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30A3" w14:textId="7DC0FE5E" w:rsidR="00B51D65" w:rsidRDefault="006D01BD">
      <w:r w:rsidRPr="004A292C">
        <w:rPr>
          <w:rStyle w:val="Heading1Char"/>
          <w:sz w:val="72"/>
          <w:szCs w:val="72"/>
        </w:rPr>
        <w:t xml:space="preserve">PROGRESS REPORT </w:t>
      </w:r>
      <w:r w:rsidR="001E0D4A">
        <w:rPr>
          <w:rStyle w:val="Heading1Char"/>
          <w:sz w:val="72"/>
          <w:szCs w:val="72"/>
        </w:rPr>
        <w:t>3</w:t>
      </w:r>
      <w:r w:rsidRPr="004A292C">
        <w:rPr>
          <w:rStyle w:val="Heading1Char"/>
          <w:sz w:val="72"/>
          <w:szCs w:val="72"/>
        </w:rPr>
        <w:br/>
      </w:r>
      <w:proofErr w:type="spellStart"/>
      <w:r w:rsidRPr="004A292C">
        <w:rPr>
          <w:rStyle w:val="Heading1Char"/>
        </w:rPr>
        <w:t>TungstenPC</w:t>
      </w:r>
      <w:proofErr w:type="spellEnd"/>
      <w:r w:rsidRPr="004A292C">
        <w:rPr>
          <w:bCs/>
          <w:sz w:val="32"/>
          <w:szCs w:val="32"/>
        </w:rPr>
        <w:br/>
      </w:r>
      <w:r w:rsidRPr="004A292C">
        <w:rPr>
          <w:bCs/>
        </w:rPr>
        <w:br/>
      </w:r>
      <w:r w:rsidRPr="004A292C">
        <w:rPr>
          <w:rFonts w:cstheme="minorHAnsi"/>
          <w:bCs/>
          <w:color w:val="000000" w:themeColor="text1"/>
        </w:rPr>
        <w:t xml:space="preserve">Shawn Peipi - </w:t>
      </w:r>
      <w:r w:rsidR="00762774">
        <w:rPr>
          <w:rFonts w:cstheme="minorHAnsi"/>
          <w:bCs/>
          <w:color w:val="000000" w:themeColor="text1"/>
        </w:rPr>
        <w:t>M</w:t>
      </w:r>
      <w:r w:rsidRPr="004A292C">
        <w:rPr>
          <w:rFonts w:cstheme="minorHAnsi"/>
          <w:bCs/>
          <w:color w:val="000000" w:themeColor="text1"/>
        </w:rPr>
        <w:t>ember</w:t>
      </w:r>
      <w:r w:rsidRPr="004A292C">
        <w:rPr>
          <w:rFonts w:cstheme="minorHAnsi"/>
          <w:bCs/>
          <w:color w:val="000000" w:themeColor="text1"/>
        </w:rPr>
        <w:br/>
      </w:r>
      <w:r w:rsidRPr="004A292C">
        <w:rPr>
          <w:rFonts w:cstheme="minorHAnsi"/>
          <w:bCs/>
          <w:color w:val="000000" w:themeColor="text1"/>
        </w:rPr>
        <w:br/>
        <w:t>Gerard Yu – Team Leader</w:t>
      </w:r>
      <w:r w:rsidRPr="004A292C">
        <w:rPr>
          <w:rFonts w:cstheme="minorHAnsi"/>
          <w:bCs/>
          <w:color w:val="000000" w:themeColor="text1"/>
        </w:rPr>
        <w:br/>
      </w:r>
      <w:r w:rsidRPr="004A292C">
        <w:rPr>
          <w:rFonts w:cstheme="minorHAnsi"/>
          <w:bCs/>
          <w:color w:val="000000" w:themeColor="text1"/>
        </w:rPr>
        <w:br/>
        <w:t xml:space="preserve">Deacon </w:t>
      </w:r>
      <w:proofErr w:type="spellStart"/>
      <w:r w:rsidRPr="004A292C">
        <w:rPr>
          <w:rFonts w:cstheme="minorHAnsi"/>
          <w:bCs/>
          <w:color w:val="000000" w:themeColor="text1"/>
        </w:rPr>
        <w:t>Hatwell</w:t>
      </w:r>
      <w:proofErr w:type="spellEnd"/>
      <w:r w:rsidRPr="004A292C">
        <w:rPr>
          <w:rFonts w:cstheme="minorHAnsi"/>
          <w:bCs/>
          <w:color w:val="000000" w:themeColor="text1"/>
        </w:rPr>
        <w:t>-</w:t>
      </w:r>
      <w:r w:rsidR="00762774">
        <w:rPr>
          <w:rFonts w:cstheme="minorHAnsi"/>
          <w:bCs/>
          <w:color w:val="000000" w:themeColor="text1"/>
        </w:rPr>
        <w:t>W</w:t>
      </w:r>
      <w:r w:rsidRPr="004A292C">
        <w:rPr>
          <w:rFonts w:cstheme="minorHAnsi"/>
          <w:bCs/>
          <w:color w:val="000000" w:themeColor="text1"/>
        </w:rPr>
        <w:t>att – Member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 w:rsidRPr="004A292C">
        <w:rPr>
          <w:rStyle w:val="Heading1Char"/>
          <w:sz w:val="36"/>
          <w:szCs w:val="36"/>
        </w:rPr>
        <w:t>Contribution</w:t>
      </w:r>
      <w:r>
        <w:rPr>
          <w:rFonts w:cstheme="minorHAnsi"/>
          <w:color w:val="000000" w:themeColor="text1"/>
        </w:rPr>
        <w:br/>
      </w:r>
      <w:r w:rsidR="00F96EF7">
        <w:rPr>
          <w:rFonts w:cstheme="minorHAnsi"/>
          <w:color w:val="000000" w:themeColor="text1"/>
        </w:rPr>
        <w:br/>
      </w:r>
      <w:r w:rsidR="00DE7551">
        <w:rPr>
          <w:rFonts w:cstheme="minorHAnsi"/>
          <w:color w:val="000000" w:themeColor="text1"/>
        </w:rPr>
        <w:t xml:space="preserve">Gerard Yu </w:t>
      </w:r>
      <w:r w:rsidR="00160704">
        <w:rPr>
          <w:rFonts w:cstheme="minorHAnsi"/>
          <w:color w:val="000000" w:themeColor="text1"/>
        </w:rPr>
        <w:t>–</w:t>
      </w:r>
      <w:r w:rsidR="00DE7551">
        <w:rPr>
          <w:rFonts w:cstheme="minorHAnsi"/>
          <w:color w:val="000000" w:themeColor="text1"/>
        </w:rPr>
        <w:t xml:space="preserve"> </w:t>
      </w:r>
      <w:r w:rsidR="00160704">
        <w:rPr>
          <w:rFonts w:cstheme="minorHAnsi"/>
          <w:color w:val="000000" w:themeColor="text1"/>
        </w:rPr>
        <w:t xml:space="preserve">User acceptance </w:t>
      </w:r>
      <w:r w:rsidR="00F62497">
        <w:rPr>
          <w:rFonts w:cstheme="minorHAnsi"/>
          <w:color w:val="000000" w:themeColor="text1"/>
        </w:rPr>
        <w:t>test table</w:t>
      </w:r>
      <w:r w:rsidR="00A169E9">
        <w:rPr>
          <w:rFonts w:cstheme="minorHAnsi"/>
          <w:color w:val="000000" w:themeColor="text1"/>
        </w:rPr>
        <w:t>, group meeting report 3.</w:t>
      </w:r>
      <w:r w:rsidR="00A9097B">
        <w:rPr>
          <w:rFonts w:cstheme="minorHAnsi"/>
          <w:color w:val="000000" w:themeColor="text1"/>
        </w:rPr>
        <w:br/>
      </w:r>
      <w:r w:rsidR="00A9097B">
        <w:rPr>
          <w:rFonts w:cstheme="minorHAnsi"/>
          <w:color w:val="000000" w:themeColor="text1"/>
        </w:rPr>
        <w:br/>
        <w:t xml:space="preserve">Shawn Peipi </w:t>
      </w:r>
      <w:r w:rsidR="002A73E5">
        <w:rPr>
          <w:rFonts w:cstheme="minorHAnsi"/>
          <w:color w:val="000000" w:themeColor="text1"/>
        </w:rPr>
        <w:t xml:space="preserve">– Contributed in the creation of the </w:t>
      </w:r>
      <w:r w:rsidR="00C11013">
        <w:rPr>
          <w:rFonts w:cstheme="minorHAnsi"/>
          <w:color w:val="000000" w:themeColor="text1"/>
        </w:rPr>
        <w:t>progress report.</w:t>
      </w:r>
      <w:r w:rsidR="00A9097B">
        <w:rPr>
          <w:rFonts w:cstheme="minorHAnsi"/>
          <w:color w:val="000000" w:themeColor="text1"/>
        </w:rPr>
        <w:t xml:space="preserve"> </w:t>
      </w:r>
      <w:r w:rsidR="00A9097B">
        <w:rPr>
          <w:rFonts w:cstheme="minorHAnsi"/>
          <w:color w:val="000000" w:themeColor="text1"/>
        </w:rPr>
        <w:br/>
      </w:r>
      <w:r w:rsidR="00A9097B">
        <w:rPr>
          <w:rFonts w:cstheme="minorHAnsi"/>
          <w:color w:val="000000" w:themeColor="text1"/>
        </w:rPr>
        <w:br/>
        <w:t xml:space="preserve">Deacon </w:t>
      </w:r>
      <w:proofErr w:type="spellStart"/>
      <w:r w:rsidR="00A9097B">
        <w:rPr>
          <w:rFonts w:cstheme="minorHAnsi"/>
          <w:color w:val="000000" w:themeColor="text1"/>
        </w:rPr>
        <w:t>Hatwell</w:t>
      </w:r>
      <w:proofErr w:type="spellEnd"/>
      <w:r w:rsidR="00A9097B">
        <w:rPr>
          <w:rFonts w:cstheme="minorHAnsi"/>
          <w:color w:val="000000" w:themeColor="text1"/>
        </w:rPr>
        <w:t>-Watt</w:t>
      </w:r>
      <w:r w:rsidR="00F61C95">
        <w:rPr>
          <w:rFonts w:cstheme="minorHAnsi"/>
          <w:color w:val="000000" w:themeColor="text1"/>
        </w:rPr>
        <w:t>/Shawn Peipi</w:t>
      </w:r>
      <w:r w:rsidR="00A9097B">
        <w:rPr>
          <w:rFonts w:cstheme="minorHAnsi"/>
          <w:color w:val="000000" w:themeColor="text1"/>
        </w:rPr>
        <w:t xml:space="preserve"> </w:t>
      </w:r>
      <w:r w:rsidR="00394F34">
        <w:rPr>
          <w:rFonts w:cstheme="minorHAnsi"/>
          <w:color w:val="000000" w:themeColor="text1"/>
        </w:rPr>
        <w:t>–</w:t>
      </w:r>
      <w:r w:rsidR="00F61C95">
        <w:rPr>
          <w:rFonts w:cstheme="minorHAnsi"/>
          <w:color w:val="000000" w:themeColor="text1"/>
        </w:rPr>
        <w:t xml:space="preserve"> </w:t>
      </w:r>
      <w:r w:rsidR="00394F34">
        <w:rPr>
          <w:rFonts w:cstheme="minorHAnsi"/>
          <w:color w:val="000000" w:themeColor="text1"/>
        </w:rPr>
        <w:t xml:space="preserve">Contributed in the creation of the risk </w:t>
      </w:r>
      <w:r w:rsidR="00747820">
        <w:rPr>
          <w:rFonts w:cstheme="minorHAnsi"/>
          <w:color w:val="000000" w:themeColor="text1"/>
        </w:rPr>
        <w:t>registry</w:t>
      </w:r>
      <w:r w:rsidR="00394F34">
        <w:rPr>
          <w:rFonts w:cstheme="minorHAnsi"/>
          <w:color w:val="000000" w:themeColor="text1"/>
        </w:rPr>
        <w:t xml:space="preserve"> table</w:t>
      </w:r>
      <w:r w:rsidR="002A73E5">
        <w:rPr>
          <w:rFonts w:cstheme="minorHAnsi"/>
          <w:color w:val="000000" w:themeColor="text1"/>
        </w:rPr>
        <w:t>.</w:t>
      </w:r>
      <w:r w:rsidR="00A9097B">
        <w:rPr>
          <w:rFonts w:cstheme="minorHAnsi"/>
          <w:color w:val="000000" w:themeColor="text1"/>
        </w:rPr>
        <w:t xml:space="preserve"> </w:t>
      </w:r>
      <w:r w:rsidRPr="004A292C">
        <w:rPr>
          <w:rFonts w:cstheme="minorHAnsi"/>
          <w:bCs/>
          <w:color w:val="000000" w:themeColor="text1"/>
        </w:rPr>
        <w:t xml:space="preserve">  </w:t>
      </w:r>
      <w:r w:rsidRPr="004A292C">
        <w:rPr>
          <w:rFonts w:cstheme="minorHAnsi"/>
          <w:bCs/>
          <w:color w:val="000000" w:themeColor="text1"/>
        </w:rPr>
        <w:br/>
      </w:r>
      <w:r w:rsidRPr="004A292C">
        <w:rPr>
          <w:rFonts w:cstheme="minorHAnsi"/>
          <w:bCs/>
          <w:color w:val="000000" w:themeColor="text1"/>
        </w:rPr>
        <w:br/>
      </w:r>
      <w:r w:rsidR="00F62497">
        <w:t>Our</w:t>
      </w:r>
      <w:r w:rsidR="00831CD5">
        <w:t xml:space="preserve"> team, under the name </w:t>
      </w:r>
      <w:proofErr w:type="spellStart"/>
      <w:r w:rsidR="00831CD5">
        <w:t>TungstenPC</w:t>
      </w:r>
      <w:proofErr w:type="spellEnd"/>
      <w:r w:rsidR="00831CD5">
        <w:t xml:space="preserve"> consists of </w:t>
      </w:r>
      <w:r w:rsidR="004A0991">
        <w:t xml:space="preserve">Geronimo Gerard P. Yu IV, Deacon Lars </w:t>
      </w:r>
      <w:proofErr w:type="spellStart"/>
      <w:r w:rsidR="004A0991">
        <w:t>Hatwell</w:t>
      </w:r>
      <w:proofErr w:type="spellEnd"/>
      <w:r w:rsidR="00641287">
        <w:t>-Watt and Shawn Peipi. We have now progressed even further now with our progress.</w:t>
      </w:r>
      <w:r w:rsidR="00D237E8">
        <w:t xml:space="preserve"> Our understanding </w:t>
      </w:r>
      <w:r w:rsidR="00E37749">
        <w:t>of agile is getting better,</w:t>
      </w:r>
      <w:r w:rsidR="00D237E8">
        <w:t xml:space="preserve"> broadening our horizons</w:t>
      </w:r>
      <w:r w:rsidR="00E37749">
        <w:t xml:space="preserve">. </w:t>
      </w:r>
      <w:r w:rsidR="0020669C">
        <w:t>We recognise the potential use of agile and what can be done with it.</w:t>
      </w:r>
      <w:r w:rsidR="00FF41D1">
        <w:t xml:space="preserve"> The realisation of working in a team</w:t>
      </w:r>
      <w:r w:rsidR="006E31C8">
        <w:t xml:space="preserve"> has shown</w:t>
      </w:r>
      <w:r w:rsidR="008C149F">
        <w:t xml:space="preserve"> that even the biggest of tasks can be done.</w:t>
      </w:r>
      <w:r w:rsidR="009624E9">
        <w:t xml:space="preserve"> </w:t>
      </w:r>
      <w:r w:rsidR="00C053F8">
        <w:br/>
      </w:r>
      <w:r w:rsidR="00C053F8">
        <w:br/>
        <w:t>By the end of iteration 3 we would be able to know how to create a website and its basics</w:t>
      </w:r>
      <w:r w:rsidR="003C14D2">
        <w:t xml:space="preserve">, make risk </w:t>
      </w:r>
      <w:r w:rsidR="00937C76">
        <w:t>registry</w:t>
      </w:r>
      <w:r w:rsidR="003C14D2">
        <w:t xml:space="preserve"> table and user acceptance test tables. </w:t>
      </w:r>
      <w:r w:rsidR="00CE0FDA">
        <w:t>We have also found out how to use agile to the best of our abilities as in using agile helps us create the website.</w:t>
      </w:r>
      <w:r w:rsidR="00CC6CF4">
        <w:t xml:space="preserve"> While doing iteration 3 it has shown us </w:t>
      </w:r>
      <w:r w:rsidR="002263F4">
        <w:t xml:space="preserve">the power of agile. </w:t>
      </w:r>
      <w:r w:rsidR="00CE0FDA">
        <w:t xml:space="preserve"> </w:t>
      </w:r>
      <w:r w:rsidR="00D237E8">
        <w:t xml:space="preserve"> </w:t>
      </w:r>
      <w:r w:rsidR="00831CD5">
        <w:t xml:space="preserve"> </w:t>
      </w:r>
    </w:p>
    <w:p w14:paraId="1DF3F74C" w14:textId="77777777" w:rsidR="00B51D65" w:rsidRDefault="00B51D65">
      <w:r>
        <w:br w:type="page"/>
      </w:r>
    </w:p>
    <w:p w14:paraId="64077FB0" w14:textId="5813CE4C" w:rsidR="00B51D65" w:rsidRPr="000B4464" w:rsidRDefault="00B51D65" w:rsidP="00B51D65">
      <w:pPr>
        <w:pStyle w:val="Heading1"/>
        <w:rPr>
          <w:sz w:val="72"/>
          <w:szCs w:val="72"/>
        </w:rPr>
      </w:pPr>
      <w:r w:rsidRPr="000B4464">
        <w:rPr>
          <w:sz w:val="72"/>
          <w:szCs w:val="72"/>
        </w:rPr>
        <w:lastRenderedPageBreak/>
        <w:t>Risk Registry table</w:t>
      </w:r>
    </w:p>
    <w:tbl>
      <w:tblPr>
        <w:tblW w:w="13620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320"/>
        <w:gridCol w:w="1260"/>
        <w:gridCol w:w="1710"/>
        <w:gridCol w:w="1185"/>
        <w:gridCol w:w="1500"/>
        <w:gridCol w:w="1170"/>
        <w:gridCol w:w="1500"/>
        <w:gridCol w:w="1755"/>
        <w:gridCol w:w="1485"/>
      </w:tblGrid>
      <w:tr w:rsidR="00B51D65" w14:paraId="69FE1EB0" w14:textId="77777777" w:rsidTr="00673E31">
        <w:trPr>
          <w:trHeight w:val="187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A7954" w14:textId="77777777" w:rsidR="00B51D65" w:rsidRDefault="00B51D65" w:rsidP="00673E31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D3EB2" w14:textId="77777777" w:rsidR="00B51D65" w:rsidRDefault="00B51D65" w:rsidP="00673E31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raised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AE877" w14:textId="77777777" w:rsidR="00B51D65" w:rsidRDefault="00B51D65" w:rsidP="00673E31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description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4E0BD" w14:textId="77777777" w:rsidR="00B51D65" w:rsidRDefault="00B51D65" w:rsidP="00673E31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 of the risk occurring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EA5C1" w14:textId="77777777" w:rsidR="00B51D65" w:rsidRDefault="00B51D65" w:rsidP="00673E31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 if the risk occurs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99097" w14:textId="77777777" w:rsidR="00B51D65" w:rsidRDefault="00B51D65" w:rsidP="00673E31">
            <w:pPr>
              <w:spacing w:before="240"/>
              <w:ind w:left="140" w:right="140"/>
              <w:rPr>
                <w:i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>Rating based on impact &amp; likelihood.</w:t>
            </w: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CC286" w14:textId="77777777" w:rsidR="00B51D65" w:rsidRDefault="00B51D65" w:rsidP="00673E31">
            <w:pPr>
              <w:spacing w:before="240"/>
              <w:ind w:left="140" w:right="140"/>
              <w:rPr>
                <w:i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Owner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i/>
                <w:color w:val="FF0000"/>
                <w:sz w:val="20"/>
                <w:szCs w:val="20"/>
              </w:rPr>
              <w:t xml:space="preserve"> Person who will manage the risk.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F8E70" w14:textId="77777777" w:rsidR="00B51D65" w:rsidRDefault="00B51D65" w:rsidP="00673E31">
            <w:pPr>
              <w:spacing w:before="240"/>
              <w:ind w:left="140" w:right="140"/>
              <w:rPr>
                <w:i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Mitigating action</w:t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 xml:space="preserve">Actions to mitigate the risk </w:t>
            </w:r>
            <w:proofErr w:type="gramStart"/>
            <w:r>
              <w:rPr>
                <w:i/>
                <w:color w:val="FF0000"/>
                <w:sz w:val="20"/>
                <w:szCs w:val="20"/>
              </w:rPr>
              <w:t>e.g.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 xml:space="preserve"> reduce the likelihood.</w:t>
            </w:r>
          </w:p>
        </w:tc>
        <w:tc>
          <w:tcPr>
            <w:tcW w:w="17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806A1" w14:textId="77777777" w:rsidR="00B51D65" w:rsidRDefault="00B51D65" w:rsidP="00673E31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2FAD9" w14:textId="77777777" w:rsidR="00B51D65" w:rsidRDefault="00B51D65" w:rsidP="00673E31">
            <w:pPr>
              <w:spacing w:before="240"/>
              <w:ind w:left="140"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Useful resources</w:t>
            </w:r>
          </w:p>
        </w:tc>
      </w:tr>
      <w:tr w:rsidR="00B51D65" w14:paraId="358EF35B" w14:textId="77777777" w:rsidTr="00673E31">
        <w:trPr>
          <w:trHeight w:val="3134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2732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87A2A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35E4C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Misleading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55690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6B1B3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BDC46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E1E68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13F5D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proper communications between one another in the team.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8CCD9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75044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GitHub, Skype, Discord, Reports.</w:t>
            </w:r>
            <w:r>
              <w:rPr>
                <w:sz w:val="20"/>
                <w:szCs w:val="20"/>
              </w:rPr>
              <w:br/>
            </w:r>
            <w:hyperlink r:id="rId4">
              <w:r>
                <w:rPr>
                  <w:color w:val="1155CC"/>
                  <w:sz w:val="20"/>
                  <w:szCs w:val="20"/>
                  <w:u w:val="single"/>
                </w:rPr>
                <w:t>https://github.com/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https://discord.com/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Gmail/Outlook</w:t>
            </w:r>
          </w:p>
        </w:tc>
      </w:tr>
      <w:tr w:rsidR="00B51D65" w14:paraId="01FA872A" w14:textId="77777777" w:rsidTr="00673E31">
        <w:trPr>
          <w:trHeight w:val="228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ABBCE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3AE32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E7E44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Loss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EE933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4EB9E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FFF0A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8101B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E9DBF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backups such as cloud services such as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can prevent data loss. Data can be stored on a hard drive as well.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67C3B" w14:textId="77777777" w:rsidR="00B51D65" w:rsidRDefault="00B51D65" w:rsidP="00673E31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8C717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https://github.com/frequently-asked-questions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B51D65" w14:paraId="1EE34BC1" w14:textId="77777777" w:rsidTr="00673E31">
        <w:trPr>
          <w:trHeight w:val="2265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0684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6A887" w14:textId="77777777" w:rsidR="00B51D65" w:rsidRDefault="00B51D65" w:rsidP="00673E31">
            <w:pPr>
              <w:spacing w:before="240"/>
              <w:ind w:left="-3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C4B2F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computer equipment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D1DEB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1A406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E6A59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2AEF3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E7937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the computers being used are functional and reliable. Have what is needed to create expected output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D241F" w14:textId="77777777" w:rsidR="00B51D65" w:rsidRDefault="00B51D65" w:rsidP="00673E31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F9DBE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Google, handbooks, notes. Browsers</w:t>
            </w:r>
            <w:r>
              <w:rPr>
                <w:sz w:val="20"/>
                <w:szCs w:val="20"/>
              </w:rPr>
              <w:br/>
            </w: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https://www.youtube.com/watch?v=i-QHtJGAXgI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https://www.ifixit.com/Device/PC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B51D65" w14:paraId="100285F4" w14:textId="77777777" w:rsidTr="00673E31">
        <w:trPr>
          <w:trHeight w:val="18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DFAC4" w14:textId="77777777" w:rsidR="00B51D65" w:rsidRDefault="00B51D65" w:rsidP="00673E31">
            <w:pPr>
              <w:spacing w:before="240"/>
              <w:ind w:left="140" w:right="13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9E7E7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25352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Documentation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358CA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21BB8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E2F9E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5AF11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A03E1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documentation in a way that is readable for every stakeholder.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3AD60" w14:textId="77777777" w:rsidR="00B51D65" w:rsidRDefault="00B51D65" w:rsidP="00673E31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EFF3C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ChatGPT</w:t>
            </w:r>
            <w:proofErr w:type="spellEnd"/>
          </w:p>
        </w:tc>
      </w:tr>
      <w:tr w:rsidR="00B51D65" w14:paraId="6AB18AB8" w14:textId="77777777" w:rsidTr="00673E31">
        <w:trPr>
          <w:trHeight w:val="213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99D82" w14:textId="77777777" w:rsidR="00B51D65" w:rsidRDefault="00B51D65" w:rsidP="00673E31">
            <w:pPr>
              <w:spacing w:before="240"/>
              <w:ind w:left="140" w:right="13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C6315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21B2F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of information in progress report.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9ABF9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73764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4B930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159AE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Developers/Scrum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A3529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to thoroughly fill out the progress report with all information and details that happened prior to the report.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654A4" w14:textId="77777777" w:rsidR="00B51D65" w:rsidRDefault="00B51D65" w:rsidP="00673E31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9DD09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Docs, Microsoft Word, GitHub.</w:t>
            </w:r>
          </w:p>
        </w:tc>
      </w:tr>
      <w:tr w:rsidR="00B51D65" w14:paraId="2FD3C844" w14:textId="77777777" w:rsidTr="00673E31">
        <w:trPr>
          <w:trHeight w:val="213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396A0" w14:textId="77777777" w:rsidR="00B51D65" w:rsidRDefault="00B51D65" w:rsidP="00673E31">
            <w:pPr>
              <w:spacing w:before="240"/>
              <w:ind w:left="140" w:right="13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6538A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F9FB0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Inaccurate Estimations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DF282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D61AF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94519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CB7B6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7C9C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a </w:t>
            </w:r>
            <w:proofErr w:type="spellStart"/>
            <w:proofErr w:type="gramStart"/>
            <w:r>
              <w:rPr>
                <w:sz w:val="20"/>
                <w:szCs w:val="20"/>
              </w:rPr>
              <w:t>well designed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resource table and </w:t>
            </w:r>
            <w:proofErr w:type="spellStart"/>
            <w:r>
              <w:rPr>
                <w:sz w:val="20"/>
                <w:szCs w:val="20"/>
              </w:rPr>
              <w:t>gantt</w:t>
            </w:r>
            <w:proofErr w:type="spellEnd"/>
            <w:r>
              <w:rPr>
                <w:sz w:val="20"/>
                <w:szCs w:val="20"/>
              </w:rPr>
              <w:t xml:space="preserve"> chart can prevent inaccurate time/budget estimations.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194F0E" w14:textId="77777777" w:rsidR="00B51D65" w:rsidRDefault="00B51D65" w:rsidP="00673E31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A9285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</w:p>
        </w:tc>
      </w:tr>
      <w:tr w:rsidR="00B51D65" w14:paraId="69F882DE" w14:textId="77777777" w:rsidTr="00673E31">
        <w:trPr>
          <w:trHeight w:val="3364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6AB46" w14:textId="77777777" w:rsidR="00B51D65" w:rsidRDefault="00B51D65" w:rsidP="00673E31">
            <w:pPr>
              <w:spacing w:before="240"/>
              <w:ind w:left="140" w:right="135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57CB6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[05/05/2025]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E3B9E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of professional language.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1ECA6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06462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7F9C4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598D6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master/Developers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53245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over written reports, documents and emails before sending. </w:t>
            </w:r>
          </w:p>
          <w:p w14:paraId="5DB64387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professional language is used in reporting and proper documentat</w:t>
            </w:r>
            <w:r>
              <w:rPr>
                <w:sz w:val="20"/>
                <w:szCs w:val="20"/>
              </w:rPr>
              <w:lastRenderedPageBreak/>
              <w:t xml:space="preserve">ion. 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49704E" w14:textId="77777777" w:rsidR="00B51D65" w:rsidRDefault="00B51D65" w:rsidP="00673E31">
            <w:pPr>
              <w:spacing w:before="240" w:after="240"/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Open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62726" w14:textId="77777777" w:rsidR="00B51D65" w:rsidRDefault="00B51D65" w:rsidP="00673E31">
            <w:pPr>
              <w:spacing w:before="240"/>
              <w:ind w:left="140" w:right="140"/>
              <w:rPr>
                <w:sz w:val="20"/>
                <w:szCs w:val="20"/>
              </w:rPr>
            </w:pPr>
            <w:hyperlink r:id="rId9" w:anchor=":~:text=Avoid%20slang%20and%20try%20not,can%20make%20you%20sound%20uncertain">
              <w:r>
                <w:rPr>
                  <w:color w:val="1155CC"/>
                  <w:sz w:val="20"/>
                  <w:szCs w:val="20"/>
                  <w:u w:val="single"/>
                </w:rPr>
                <w:t>https://www.acolad.com/en/services/learning/professional-language-examples.html#:~:text=Avoid%20slang%20and%20try%20not,can%20make%20you%20sound</w:t>
              </w:r>
              <w:r>
                <w:rPr>
                  <w:color w:val="1155CC"/>
                  <w:sz w:val="20"/>
                  <w:szCs w:val="20"/>
                  <w:u w:val="single"/>
                </w:rPr>
                <w:lastRenderedPageBreak/>
                <w:t>%20uncertain</w:t>
              </w:r>
            </w:hyperlink>
            <w:r>
              <w:rPr>
                <w:sz w:val="20"/>
                <w:szCs w:val="20"/>
              </w:rPr>
              <w:t xml:space="preserve">. </w:t>
            </w:r>
          </w:p>
        </w:tc>
      </w:tr>
    </w:tbl>
    <w:p w14:paraId="7DC162FA" w14:textId="77777777" w:rsidR="00B51D65" w:rsidRDefault="00B51D65" w:rsidP="00B51D65">
      <w:pPr>
        <w:spacing w:before="240" w:after="24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 xml:space="preserve">Note: please make sure you fill all information related to your project below and convert everything to Wiki page (GitHub) </w:t>
      </w:r>
    </w:p>
    <w:p w14:paraId="7EFF015C" w14:textId="77777777" w:rsidR="00B51D65" w:rsidRDefault="00B51D65" w:rsidP="00B51D65">
      <w:pPr>
        <w:spacing w:before="240" w:after="240"/>
        <w:rPr>
          <w:sz w:val="20"/>
          <w:szCs w:val="20"/>
        </w:rPr>
      </w:pPr>
    </w:p>
    <w:p w14:paraId="17E42009" w14:textId="77777777" w:rsidR="00B51D65" w:rsidRDefault="00B51D65" w:rsidP="00B51D6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5ADA541" w14:textId="77777777" w:rsidR="00B51D65" w:rsidRDefault="00B51D65" w:rsidP="00B51D6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A979FF" w14:textId="77777777" w:rsidR="00B51D65" w:rsidRDefault="00B51D65" w:rsidP="00B51D65">
      <w:pPr>
        <w:spacing w:before="240" w:after="240"/>
        <w:rPr>
          <w:sz w:val="20"/>
          <w:szCs w:val="20"/>
        </w:rPr>
      </w:pPr>
    </w:p>
    <w:p w14:paraId="2DB9D4C6" w14:textId="77777777" w:rsidR="00B51D65" w:rsidRDefault="00B51D65" w:rsidP="00B51D6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B898654" w14:textId="77777777" w:rsidR="004E2F4F" w:rsidRDefault="004E2F4F"/>
    <w:sectPr w:rsidR="004E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BD"/>
    <w:rsid w:val="000B4464"/>
    <w:rsid w:val="00160704"/>
    <w:rsid w:val="001E0D4A"/>
    <w:rsid w:val="0020669C"/>
    <w:rsid w:val="002263F4"/>
    <w:rsid w:val="00227CB4"/>
    <w:rsid w:val="00282FC7"/>
    <w:rsid w:val="002A73E5"/>
    <w:rsid w:val="00394F34"/>
    <w:rsid w:val="003C14D2"/>
    <w:rsid w:val="004A0991"/>
    <w:rsid w:val="004E2F4F"/>
    <w:rsid w:val="00641287"/>
    <w:rsid w:val="006D01BD"/>
    <w:rsid w:val="006E31C8"/>
    <w:rsid w:val="00747820"/>
    <w:rsid w:val="00762774"/>
    <w:rsid w:val="00831CD5"/>
    <w:rsid w:val="008C149F"/>
    <w:rsid w:val="00937C76"/>
    <w:rsid w:val="009624E9"/>
    <w:rsid w:val="009634D1"/>
    <w:rsid w:val="00A169E9"/>
    <w:rsid w:val="00A9097B"/>
    <w:rsid w:val="00B51D65"/>
    <w:rsid w:val="00BA48A4"/>
    <w:rsid w:val="00C053F8"/>
    <w:rsid w:val="00C11013"/>
    <w:rsid w:val="00CC6CF4"/>
    <w:rsid w:val="00CE0FDA"/>
    <w:rsid w:val="00D237E8"/>
    <w:rsid w:val="00DC7D42"/>
    <w:rsid w:val="00DE7551"/>
    <w:rsid w:val="00E37749"/>
    <w:rsid w:val="00E37D6D"/>
    <w:rsid w:val="00F61C95"/>
    <w:rsid w:val="00F62497"/>
    <w:rsid w:val="00F96EF7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A92D"/>
  <w15:chartTrackingRefBased/>
  <w15:docId w15:val="{CE3165DD-5AC6-4749-ACA2-55997FF0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ixit.com/Device/P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-QHtJGAX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equently-asked-ques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cor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www.acolad.com/en/services/learning/professional-language-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Peipi Shawn Matu</dc:creator>
  <cp:keywords/>
  <dc:description/>
  <cp:lastModifiedBy>Peipi Shawn Matu</cp:lastModifiedBy>
  <cp:revision>38</cp:revision>
  <dcterms:created xsi:type="dcterms:W3CDTF">2025-05-19T02:06:00Z</dcterms:created>
  <dcterms:modified xsi:type="dcterms:W3CDTF">2025-05-19T02:36:00Z</dcterms:modified>
</cp:coreProperties>
</file>