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Дисциплина «Вероятностные и стохастические модели систем искусственного интеллекта»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ПРАКТИКА 14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СРАВНЕНИЕ GRADIENT DESCENT И STOCHASTIC GRADIENT DESCENT</w:t>
      </w:r>
    </w:p>
    <w:p>
      <w:pPr>
        <w:spacing w:after="26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Методические указания для студента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shd w:fill="1E2761" w:color="auto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Параметр</w:t>
            </w:r>
          </w:p>
        </w:tc>
        <w:tc>
          <w:tcPr>
            <w:tcW w:type="dxa" w:w="6350"/>
            <w:shd w:fill="1E2761" w:color="auto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Значение</w:t>
            </w:r>
          </w:p>
        </w:tc>
      </w:tr>
      <w:tr>
        <w:tc>
          <w:tcPr>
            <w:tcW w:type="dxa" w:w="3000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Связанная лекция</w:t>
            </w:r>
          </w:p>
        </w:tc>
        <w:tc>
          <w:tcPr>
            <w:tcW w:type="dxa" w:w="6350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Лекция 14. Идея стохастической оптимизации: градиентный спуск</w:t>
            </w:r>
          </w:p>
        </w:tc>
      </w:tr>
      <w:tr>
        <w:tc>
          <w:tcPr>
            <w:tcW w:type="dxa" w:w="3000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Продолжительность</w:t>
            </w:r>
          </w:p>
        </w:tc>
        <w:tc>
          <w:tcPr>
            <w:tcW w:type="dxa" w:w="6350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90 минут (2 академических часа)</w:t>
            </w:r>
          </w:p>
        </w:tc>
      </w:tr>
      <w:tr>
        <w:tc>
          <w:tcPr>
            <w:tcW w:type="dxa" w:w="3000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Инструменты</w:t>
            </w:r>
          </w:p>
        </w:tc>
        <w:tc>
          <w:tcPr>
            <w:tcW w:type="dxa" w:w="6350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Python 3, Jupyter Notebook, NumPy, Matplotlib</w:t>
            </w:r>
          </w:p>
        </w:tc>
      </w:tr>
      <w:tr>
        <w:tc>
          <w:tcPr>
            <w:tcW w:type="dxa" w:w="3000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Формат сдачи</w:t>
            </w:r>
          </w:p>
        </w:tc>
        <w:tc>
          <w:tcPr>
            <w:tcW w:type="dxa" w:w="6350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Файл .ipynb с кодом, графиком и письменными ответами на вопросы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 w:before="400"/>
      </w:pP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1. Цель практического занятия</w:t>
      </w:r>
    </w:p>
    <w:p>
      <w:pPr>
        <w:spacing w:after="160" w:before="0" w:line="300" w:lineRule="auto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Цель занятия — реализовать с нуля, без готовых оптимизаторов, полный градиентный спуск (GD) и стохастический градиентный спуск (SGD) для задачи линейной регрессии y = w·x + b, сравнить их скорость сходимости при честном учёте затрат (число вычислений градиента по одному примеру), экспериментально увидеть влияние скорости обучения η и размера мини-батча — то есть повторить на реальной задаче эксперимент лекции 14.</w:t>
      </w:r>
    </w:p>
    <w:p>
      <w:pPr>
        <w:spacing w:after="160" w:before="400"/>
      </w:pP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2. Подготовка рабочего пространства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Создайте новый Jupyter Notebook: praktika14_Фамилия.ipynb.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Выполните ячейку импорта: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B1F3B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7EBFC"/>
                <w:sz w:val="18"/>
                <w:szCs w:val="18"/>
              </w:rPr>
              <w:t xml:space="preserve">import numpy as np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7EBFC"/>
                <w:sz w:val="18"/>
                <w:szCs w:val="18"/>
              </w:rPr>
              <w:t xml:space="preserve">import matplotlib.pyplot as plt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7EBFC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7EBFC"/>
                <w:sz w:val="18"/>
                <w:szCs w:val="18"/>
              </w:rPr>
              <w:t xml:space="preserve">print("Библиотеки импортированы успешно")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ADCFC" w:sz="4"/>
              <w:left w:val="single" w:color="1E2761" w:sz="24"/>
              <w:bottom w:val="single" w:color="CADCFC" w:sz="4"/>
              <w:right w:val="single" w:color="CADCFC" w:sz="4"/>
            </w:tcBorders>
            <w:shd w:fill="F5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2"/>
                <w:szCs w:val="22"/>
              </w:rPr>
              <w:t xml:space="preserve">Важно!</w:t>
            </w:r>
          </w:p>
          <w:p>
            <w:pPr>
              <w:spacing w:after="50" w:line="290" w:lineRule="auto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Пропущенные части кода отмечены символом ___ — замените их, ориентируясь на конспект лекции 14. Сегодня мы пишем оптимизаторы САМИ: scikit-learn не используется. Функция потерь — средний квадрат ошибки (MSE) L(w,b) = mean((w·x + b − y)²); её градиент: ∂L/∂w = 2·mean(r·x), ∂L/∂b = 2·mean(r), где r = w·x + b − y — вектор ошибок. Единица затрат — одно вычисление градиента по одному примеру: один шаг полного GD стоит N таких вычислений, один шаг SGD — размер батча.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 w:before="400"/>
      </w:pP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3. Задания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2761" w:color="auto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9A826"/>
                <w:sz w:val="22"/>
                <w:szCs w:val="22"/>
              </w:rPr>
              <w:t xml:space="preserve">ЗАДАНИЕ 1.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Данные и полный градиентный спуск</w:t>
            </w:r>
            <w:r>
              <w:rPr>
                <w:rFonts w:ascii="Calibri" w:cs="Calibri" w:eastAsia="Calibri" w:hAnsi="Calibri"/>
                <w:i/>
                <w:iCs/>
                <w:color w:val="CADCFC"/>
                <w:sz w:val="18"/>
                <w:szCs w:val="18"/>
              </w:rPr>
              <w:t xml:space="preserve">  (≈ 20 минут)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60" w:before="0" w:line="300" w:lineRule="auto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Сгенерируем 200 точек по закону y = 3x + 2 + шум, найдём точное решение методом наименьших квадратов (оно послужит эталоном) и реализуем полный GD, на каждом шаге использующий ВСЕ данные.</w:t>
      </w:r>
    </w:p>
    <w:p>
      <w:pPr>
        <w:spacing w:after="110" w:before="22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Что нужно сделать: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завершить генерацию данных и вычисление точного решения функцией np.polyfit;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завершить шаг градиентного спуска (обновление w и b);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запустить GD с η=0,05 на 100 шагов и сравнить результат с точным.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B1F3B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7EBFC"/>
                <w:sz w:val="18"/>
                <w:szCs w:val="18"/>
              </w:rPr>
              <w:t xml:space="preserve">np.random.seed(42)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7EBFC"/>
                <w:sz w:val="18"/>
                <w:szCs w:val="18"/>
              </w:rPr>
              <w:t xml:space="preserve">N = 200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7EBFC"/>
                <w:sz w:val="18"/>
                <w:szCs w:val="18"/>
              </w:rPr>
              <w:t xml:space="preserve">TRUE_W, TRUE_B = 3.0, 2.0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7EBFC"/>
                <w:sz w:val="18"/>
                <w:szCs w:val="18"/>
              </w:rPr>
              <w:t xml:space="preserve">x = np.random.uniform(0, 5, N)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7EBFC"/>
                <w:sz w:val="18"/>
                <w:szCs w:val="18"/>
              </w:rPr>
              <w:t xml:space="preserve">y = TRUE_W * ___ + TRUE_B + np.random.normal(0, 1, N)      # данные: y = 3x + 2 + шум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7EBFC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7EBFC"/>
                <w:sz w:val="18"/>
                <w:szCs w:val="18"/>
              </w:rPr>
              <w:t xml:space="preserve">def mse(w, b):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7EBFC"/>
                <w:sz w:val="18"/>
                <w:szCs w:val="18"/>
              </w:rPr>
              <w:t xml:space="preserve">    return np.mean((w * x + b - y) ** 2)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7EBFC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7EBFC"/>
                <w:sz w:val="18"/>
                <w:szCs w:val="18"/>
              </w:rPr>
              <w:t xml:space="preserve">w_opt, b_opt = np.___(x, y, 1)                            # точное решение: какая функция NumPy подгоняет полином?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7EBFC"/>
                <w:sz w:val="18"/>
                <w:szCs w:val="18"/>
              </w:rPr>
              <w:t xml:space="preserve">mse_opt = mse(w_opt, b_opt)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7EBFC"/>
                <w:sz w:val="18"/>
                <w:szCs w:val="18"/>
              </w:rPr>
              <w:t xml:space="preserve">print(f"Точное решение (МНК): w = {w_opt:.4f}, b = {b_opt:.4f}, MSE = {mse_opt:.4f}")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7EBFC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7EBFC"/>
                <w:sz w:val="18"/>
                <w:szCs w:val="18"/>
              </w:rPr>
              <w:t xml:space="preserve">def gradient_descent(eta, steps):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7EBFC"/>
                <w:sz w:val="18"/>
                <w:szCs w:val="18"/>
              </w:rPr>
              <w:t xml:space="preserve">    w, b = 0.0, 0.0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7EBFC"/>
                <w:sz w:val="18"/>
                <w:szCs w:val="18"/>
              </w:rPr>
              <w:t xml:space="preserve">    hist = [(0, mse(w, b))]                  # история: (затраты, MSE)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7EBFC"/>
                <w:sz w:val="18"/>
                <w:szCs w:val="18"/>
              </w:rPr>
              <w:t xml:space="preserve">    for k in range(1, steps + 1):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7EBFC"/>
                <w:sz w:val="18"/>
                <w:szCs w:val="18"/>
              </w:rPr>
              <w:t xml:space="preserve">        r = w * x + b - y                    # вектор ошибок по ВСЕМ точкам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7EBFC"/>
                <w:sz w:val="18"/>
                <w:szCs w:val="18"/>
              </w:rPr>
              <w:t xml:space="preserve">        w -= eta * 2 * np.mean(r * ___)      # градиент по w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7EBFC"/>
                <w:sz w:val="18"/>
                <w:szCs w:val="18"/>
              </w:rPr>
              <w:t xml:space="preserve">        b -= eta * 2 * np.mean(___)          # градиент по b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7EBFC"/>
                <w:sz w:val="18"/>
                <w:szCs w:val="18"/>
              </w:rPr>
              <w:t xml:space="preserve">        hist.append((k * N, mse(w, b)))      # один шаг GD стоит N вычислений градиента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7EBFC"/>
                <w:sz w:val="18"/>
                <w:szCs w:val="18"/>
              </w:rPr>
              <w:t xml:space="preserve">    return w, b, hist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7EBFC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7EBFC"/>
                <w:sz w:val="18"/>
                <w:szCs w:val="18"/>
              </w:rPr>
              <w:t xml:space="preserve">w_gd, b_gd, hist_gd = gradient_descent(eta=0.05, steps=100)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7EBFC"/>
                <w:sz w:val="18"/>
                <w:szCs w:val="18"/>
              </w:rPr>
              <w:t xml:space="preserve">print(f"GD (η=0.05, 100 шагов): w = {w_gd:.4f}, b = {b_gd:.4f}, MSE = {hist_gd[-1][1]:.4f}")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ADCFC" w:sz="4"/>
              <w:left w:val="single" w:color="1E2761" w:sz="24"/>
              <w:bottom w:val="single" w:color="CADCFC" w:sz="4"/>
              <w:right w:val="single" w:color="CADCFC" w:sz="4"/>
            </w:tcBorders>
            <w:shd w:fill="F5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2"/>
                <w:szCs w:val="22"/>
              </w:rPr>
              <w:t xml:space="preserve">Вопрос для самопроверки:</w:t>
            </w:r>
          </w:p>
          <w:p>
            <w:pPr>
              <w:spacing w:after="50" w:line="290" w:lineRule="auto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Точное решение w≈2,98, b≈2,11 отличается от «истинных» 3 и 2. Почему? И почему после 100 шагов GD параметр b (≈2,02) всё ещё заметно отличается от точного решения (≈2,11), хотя w уже почти совпал? Подсказка: в этой задаче функция потерь по направлению b «пологая».</w:t>
            </w:r>
          </w:p>
        </w:tc>
      </w:tr>
    </w:tbl>
    <w:p>
      <w:pPr>
        <w:spacing w:after="22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2761" w:color="auto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9A826"/>
                <w:sz w:val="22"/>
                <w:szCs w:val="22"/>
              </w:rPr>
              <w:t xml:space="preserve">ЗАДАНИЕ 2.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Стохастический градиентный спуск</w:t>
            </w:r>
            <w:r>
              <w:rPr>
                <w:rFonts w:ascii="Calibri" w:cs="Calibri" w:eastAsia="Calibri" w:hAnsi="Calibri"/>
                <w:i/>
                <w:iCs/>
                <w:color w:val="CADCFC"/>
                <w:sz w:val="18"/>
                <w:szCs w:val="18"/>
              </w:rPr>
              <w:t xml:space="preserve">  (≈ 15 минут)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60" w:before="0" w:line="300" w:lineRule="auto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Теперь реализуем SGD: на каждом шаге градиент считается не по всем данным, а по случайно выбранному мини-батчу (при batch=1 — по одному случайному примеру).</w:t>
      </w:r>
    </w:p>
    <w:p>
      <w:pPr>
        <w:spacing w:after="110" w:before="22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Что нужно сделать: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завершить функцию sgd(eta, steps, batch, seed);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запустить SGD с η=0,01 на 20 000 шагов (batch=1) и сравнить результат с GD и точным решением.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B1F3B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7EBFC"/>
                <w:sz w:val="18"/>
                <w:szCs w:val="18"/>
              </w:rPr>
              <w:t xml:space="preserve">def sgd(eta, steps, batch=1, seed=0):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7EBFC"/>
                <w:sz w:val="18"/>
                <w:szCs w:val="18"/>
              </w:rPr>
              <w:t xml:space="preserve">    rng = np.random.default_rng(seed)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7EBFC"/>
                <w:sz w:val="18"/>
                <w:szCs w:val="18"/>
              </w:rPr>
              <w:t xml:space="preserve">    w, b = 0.0, 0.0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7EBFC"/>
                <w:sz w:val="18"/>
                <w:szCs w:val="18"/>
              </w:rPr>
              <w:t xml:space="preserve">    hist = [(0, mse(w, b))]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7EBFC"/>
                <w:sz w:val="18"/>
                <w:szCs w:val="18"/>
              </w:rPr>
              <w:t xml:space="preserve">    for k in range(1, steps + 1):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7EBFC"/>
                <w:sz w:val="18"/>
                <w:szCs w:val="18"/>
              </w:rPr>
              <w:t xml:space="preserve">        idx = rng.integers(0, ___, size=batch)     # случайные индексы примеров: из скольки?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7EBFC"/>
                <w:sz w:val="18"/>
                <w:szCs w:val="18"/>
              </w:rPr>
              <w:t xml:space="preserve">        xi, yi = x[idx], y[idx]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7EBFC"/>
                <w:sz w:val="18"/>
                <w:szCs w:val="18"/>
              </w:rPr>
              <w:t xml:space="preserve">        r = w * xi + b - yi                        # ошибки только на выбранных примерах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7EBFC"/>
                <w:sz w:val="18"/>
                <w:szCs w:val="18"/>
              </w:rPr>
              <w:t xml:space="preserve">        w -= eta * 2 * np.mean(r * xi)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7EBFC"/>
                <w:sz w:val="18"/>
                <w:szCs w:val="18"/>
              </w:rPr>
              <w:t xml:space="preserve">        b -= eta * 2 * np.mean(r)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7EBFC"/>
                <w:sz w:val="18"/>
                <w:szCs w:val="18"/>
              </w:rPr>
              <w:t xml:space="preserve">        hist.append((k * ___, mse(w, b)))          # один шаг SGD стоит batch вычислений градиента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7EBFC"/>
                <w:sz w:val="18"/>
                <w:szCs w:val="18"/>
              </w:rPr>
              <w:t xml:space="preserve">    return w, b, hist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7EBFC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7EBFC"/>
                <w:sz w:val="18"/>
                <w:szCs w:val="18"/>
              </w:rPr>
              <w:t xml:space="preserve">w_sgd, b_sgd, hist_sgd = sgd(eta=0.01, steps=20000)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7EBFC"/>
                <w:sz w:val="18"/>
                <w:szCs w:val="18"/>
              </w:rPr>
              <w:t xml:space="preserve">print(f"SGD (η=0.01, 20000 шагов): w = {w_sgd:.4f}, b = {b_sgd:.4f}, MSE = {hist_sgd[-1][1]:.4f}")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ADCFC" w:sz="4"/>
              <w:left w:val="single" w:color="1E2761" w:sz="24"/>
              <w:bottom w:val="single" w:color="CADCFC" w:sz="4"/>
              <w:right w:val="single" w:color="CADCFC" w:sz="4"/>
            </w:tcBorders>
            <w:shd w:fill="F5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2"/>
                <w:szCs w:val="22"/>
              </w:rPr>
              <w:t xml:space="preserve">Вопрос для самопроверки:</w:t>
            </w:r>
          </w:p>
          <w:p>
            <w:pPr>
              <w:spacing w:after="50" w:line="290" w:lineRule="auto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Итоговые w и b у SGD не совпадают ни с точным решением, ни с результатом GD. Можно ли считать это ошибкой реализации? Что произойдёт с результатом, если изменить seed генератора случайных чисел в sgd? (Проверьте.)</w:t>
            </w:r>
          </w:p>
        </w:tc>
      </w:tr>
    </w:tbl>
    <w:p>
      <w:pPr>
        <w:spacing w:after="22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2761" w:color="auto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9A826"/>
                <w:sz w:val="22"/>
                <w:szCs w:val="22"/>
              </w:rPr>
              <w:t xml:space="preserve">ЗАДАНИЕ 3.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Сравнение скорости сходимости</w:t>
            </w:r>
            <w:r>
              <w:rPr>
                <w:rFonts w:ascii="Calibri" w:cs="Calibri" w:eastAsia="Calibri" w:hAnsi="Calibri"/>
                <w:i/>
                <w:iCs/>
                <w:color w:val="CADCFC"/>
                <w:sz w:val="18"/>
                <w:szCs w:val="18"/>
              </w:rPr>
              <w:t xml:space="preserve">  (≈ 25 минут)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60" w:before="0" w:line="300" w:lineRule="auto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Сравним методы честно: по горизонтали — не число шагов, а затраты (число вычислений градиента по одному примеру). Определим, сколько затрат нужно каждому методу, чтобы впервые достичь MSE ≤ 1,1 (это на ≈18% выше оптимума), и измерим, насколько SGD «дрожит» после этого.</w:t>
      </w:r>
    </w:p>
    <w:p>
      <w:pPr>
        <w:spacing w:after="110" w:before="22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Что нужно сделать: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написать функцию evals_to_reach — первые затраты, при которых MSE не превосходит порог;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посчитать её для GD и SGD, вычислить разброс (std) MSE у SGD на затратах 10 000…20 000;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построить график MSE от затрат в двойном логарифмическом масштабе.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B1F3B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7EBFC"/>
                <w:sz w:val="18"/>
                <w:szCs w:val="18"/>
              </w:rPr>
              <w:t xml:space="preserve">def evals_to_reach(hist, target):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7EBFC"/>
                <w:sz w:val="18"/>
                <w:szCs w:val="18"/>
              </w:rPr>
              <w:t xml:space="preserve">    for ev, L in hist: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7EBFC"/>
                <w:sz w:val="18"/>
                <w:szCs w:val="18"/>
              </w:rPr>
              <w:t xml:space="preserve">        if L &lt;= ___:                          # первое достижение порога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7EBFC"/>
                <w:sz w:val="18"/>
                <w:szCs w:val="18"/>
              </w:rPr>
              <w:t xml:space="preserve">            return ev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7EBFC"/>
                <w:sz w:val="18"/>
                <w:szCs w:val="18"/>
              </w:rPr>
              <w:t xml:space="preserve">    return None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7EBFC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7EBFC"/>
                <w:sz w:val="18"/>
                <w:szCs w:val="18"/>
              </w:rPr>
              <w:t xml:space="preserve">TARGET = 1.1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7EBFC"/>
                <w:sz w:val="18"/>
                <w:szCs w:val="18"/>
              </w:rPr>
              <w:t xml:space="preserve">print(f"Затраты до MSE &lt;= {TARGET}:")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7EBFC"/>
                <w:sz w:val="18"/>
                <w:szCs w:val="18"/>
              </w:rPr>
              <w:t xml:space="preserve">print("  GD :", evals_to_reach(hist_gd, TARGET))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7EBFC"/>
                <w:sz w:val="18"/>
                <w:szCs w:val="18"/>
              </w:rPr>
              <w:t xml:space="preserve">print("  SGD:", evals_to_reach(hist_sgd, TARGET))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7EBFC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7EBFC"/>
                <w:sz w:val="18"/>
                <w:szCs w:val="18"/>
              </w:rPr>
              <w:t xml:space="preserve">tail_sgd = [L for ev, L in hist_sgd if ev &gt;= 10000]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7EBFC"/>
                <w:sz w:val="18"/>
                <w:szCs w:val="18"/>
              </w:rPr>
              <w:t xml:space="preserve">print(f"MSE SGD на затратах 10000..20000: среднее = {np.mean(tail_sgd):.4f}, разброс (std) = {np.std(tail_sgd):.4f}")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7EBFC"/>
                <w:sz w:val="18"/>
                <w:szCs w:val="18"/>
              </w:rPr>
              <w:t xml:space="preserve">print(f"MSE GD на последнем шаге: {hist_gd[-1][1]:.4f}")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7EBFC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7EBFC"/>
                <w:sz w:val="18"/>
                <w:szCs w:val="18"/>
              </w:rPr>
              <w:t xml:space="preserve">plt.figure(figsize=(9, 5))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7EBFC"/>
                <w:sz w:val="18"/>
                <w:szCs w:val="18"/>
              </w:rPr>
              <w:t xml:space="preserve">plt.plot([e for e, L in hist_gd], [L for e, L in hist_gd], color='#1E2761', linewidth=2, label='GD (η=0.05)')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7EBFC"/>
                <w:sz w:val="18"/>
                <w:szCs w:val="18"/>
              </w:rPr>
              <w:t xml:space="preserve">plt.plot([e for e, L in hist_sgd], [L for e, L in hist_sgd], color='#F9A826', linewidth=1, label='SGD (η=0.01)')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7EBFC"/>
                <w:sz w:val="18"/>
                <w:szCs w:val="18"/>
              </w:rPr>
              <w:t xml:space="preserve">plt.axhline(___, color='gray', linestyle='--', label='оптимум (МНК)')   # уровень оптимальной MSE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7EBFC"/>
                <w:sz w:val="18"/>
                <w:szCs w:val="18"/>
              </w:rPr>
              <w:t xml:space="preserve">plt.xscale('___'); plt.yscale('log')                                       # шкала по оси затрат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7EBFC"/>
                <w:sz w:val="18"/>
                <w:szCs w:val="18"/>
              </w:rPr>
              <w:t xml:space="preserve">plt.xlabel('Затраты: число вычислений градиента по одному примеру')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7EBFC"/>
                <w:sz w:val="18"/>
                <w:szCs w:val="18"/>
              </w:rPr>
              <w:t xml:space="preserve">plt.ylabel('MSE')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7EBFC"/>
                <w:sz w:val="18"/>
                <w:szCs w:val="18"/>
              </w:rPr>
              <w:t xml:space="preserve">plt.legend(); plt.grid(True, alpha=0.3)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7EBFC"/>
                <w:sz w:val="18"/>
                <w:szCs w:val="18"/>
              </w:rPr>
              <w:t xml:space="preserve">plt.show()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ADCFC" w:sz="4"/>
              <w:left w:val="single" w:color="1E2761" w:sz="24"/>
              <w:bottom w:val="single" w:color="CADCFC" w:sz="4"/>
              <w:right w:val="single" w:color="CADCFC" w:sz="4"/>
            </w:tcBorders>
            <w:shd w:fill="F5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2"/>
                <w:szCs w:val="22"/>
              </w:rPr>
              <w:t xml:space="preserve">Вопрос для самопроверки:</w:t>
            </w:r>
          </w:p>
          <w:p>
            <w:pPr>
              <w:spacing w:after="50" w:line="290" w:lineRule="auto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Во сколько раз SGD быстрее GD по затратам до порога 1,1? При этом у какого метода итоговая точность выше и почему? Как изменился бы вывод, если бы вместо N=200 было N=1 000 000 примеров? Обоснуйте через стоимость одного шага.</w:t>
            </w:r>
          </w:p>
        </w:tc>
      </w:tr>
    </w:tbl>
    <w:p>
      <w:pPr>
        <w:spacing w:after="22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2761" w:color="auto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9A826"/>
                <w:sz w:val="22"/>
                <w:szCs w:val="22"/>
              </w:rPr>
              <w:t xml:space="preserve">ЗАДАНИЕ 4.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Скорость обучения и размер мини-батча</w:t>
            </w:r>
            <w:r>
              <w:rPr>
                <w:rFonts w:ascii="Calibri" w:cs="Calibri" w:eastAsia="Calibri" w:hAnsi="Calibri"/>
                <w:i/>
                <w:iCs/>
                <w:color w:val="CADCFC"/>
                <w:sz w:val="18"/>
                <w:szCs w:val="18"/>
              </w:rPr>
              <w:t xml:space="preserve">  (≈ 20 минут)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60" w:before="0" w:line="300" w:lineRule="auto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Исследуем два главных «рычага»: скорость обучения η (для GD — устойчивость и скорость, для SGD — уровень шума) и размер мини-батча (компромисс между шумом и числом шагов при фиксированном бюджете затрат).</w:t>
      </w:r>
    </w:p>
    <w:p>
      <w:pPr>
        <w:spacing w:after="110" w:before="22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Что нужно сделать: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запустить GD на 100 шагов для η = 0,001; 0,01; 0,05; 0,1; 0,12 и сравнить итоговую MSE;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запустить SGD с η=0,01 при batch = 1, 10, 50 и общем бюджете 20 000 вычислений градиента, сравнить разброс MSE;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посмотреть, что даёт для SGD слишком большая η=0,05.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B1F3B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7EBFC"/>
                <w:sz w:val="18"/>
                <w:szCs w:val="18"/>
              </w:rPr>
              <w:t xml:space="preserve">print("GD, 100 шагов, разные η:")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7EBFC"/>
                <w:sz w:val="18"/>
                <w:szCs w:val="18"/>
              </w:rPr>
              <w:t xml:space="preserve">for eta in [0.001, 0.01, 0.05, 0.1, 0.12]: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7EBFC"/>
                <w:sz w:val="18"/>
                <w:szCs w:val="18"/>
              </w:rPr>
              <w:t xml:space="preserve">    w_, b_, h_ = gradient_descent(___, 100)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7EBFC"/>
                <w:sz w:val="18"/>
                <w:szCs w:val="18"/>
              </w:rPr>
              <w:t xml:space="preserve">    print(f"  η={eta:&lt;6} итоговая MSE = {h_[-1][1]:.4g}")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7EBFC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7EBFC"/>
                <w:sz w:val="18"/>
                <w:szCs w:val="18"/>
              </w:rPr>
              <w:t xml:space="preserve">print("\nSGD, η=0.01, общий бюджет 20000 вычислений градиента:")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7EBFC"/>
                <w:sz w:val="18"/>
                <w:szCs w:val="18"/>
              </w:rPr>
              <w:t xml:space="preserve">for batch in [1, 10, 50]: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7EBFC"/>
                <w:sz w:val="18"/>
                <w:szCs w:val="18"/>
              </w:rPr>
              <w:t xml:space="preserve">    _, _, h_ = sgd(eta=0.01, steps=20000 // ___, batch=batch)       # число шагов при фиксированном бюджете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7EBFC"/>
                <w:sz w:val="18"/>
                <w:szCs w:val="18"/>
              </w:rPr>
              <w:t xml:space="preserve">    tail = [L for ev, L in h_ if ev &gt;= ___]                          # вторая половина бюджета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7EBFC"/>
                <w:sz w:val="18"/>
                <w:szCs w:val="18"/>
              </w:rPr>
              <w:t xml:space="preserve">    print(f"  batch={batch:&lt;3} итоговая MSE = {h_[-1][1]:.4f}  среднее хвоста = {np.mean(tail):.4f}  std хвоста = {np.std(tail):.4f}")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7EBFC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7EBFC"/>
                <w:sz w:val="18"/>
                <w:szCs w:val="18"/>
              </w:rPr>
              <w:t xml:space="preserve">print("\nSGD с большим η=0.05:")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7EBFC"/>
                <w:sz w:val="18"/>
                <w:szCs w:val="18"/>
              </w:rPr>
              <w:t xml:space="preserve">_, _, h_ = sgd(eta=0.05, steps=20000)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7EBFC"/>
                <w:sz w:val="18"/>
                <w:szCs w:val="18"/>
              </w:rPr>
              <w:t xml:space="preserve">tail = [L for ev, L in h_ if ev &gt;= 10000]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7EBFC"/>
                <w:sz w:val="18"/>
                <w:szCs w:val="18"/>
              </w:rPr>
              <w:t xml:space="preserve">print(f"  итоговая MSE = {h_[-1][1]:.4f}  среднее хвоста = {np.mean(tail):.4f}  std хвоста = {np.std(tail):.4f}")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ADCFC" w:sz="4"/>
              <w:left w:val="single" w:color="1E2761" w:sz="24"/>
              <w:bottom w:val="single" w:color="CADCFC" w:sz="4"/>
              <w:right w:val="single" w:color="CADCFC" w:sz="4"/>
            </w:tcBorders>
            <w:shd w:fill="F5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2"/>
                <w:szCs w:val="22"/>
              </w:rPr>
              <w:t xml:space="preserve">Вопрос для самопроверки:</w:t>
            </w:r>
          </w:p>
          <w:p>
            <w:pPr>
              <w:spacing w:after="50" w:line="290" w:lineRule="auto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1) Что происходит с GD при η=0,12 и почему (вспомните правило «η должна быть достаточно мала» из лекции 14)? 2) Как изменился разброс MSE у SGD при переходе от batch=1 к batch=10? 3) Почему дальнейшее увеличение батча до 50 при том же бюджете не улучшило результат?</w:t>
            </w:r>
          </w:p>
        </w:tc>
      </w:tr>
    </w:tbl>
    <w:p>
      <w:pPr>
        <w:spacing w:after="220"/>
      </w:pPr>
      <w:r>
        <w:t xml:space="preserve"/>
      </w:r>
    </w:p>
    <w:p>
      <w:pPr>
        <w:spacing w:after="160" w:before="400"/>
      </w:pP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4. Оформление и сдача отчёта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Отчётом является файл .ipynb с кодом всех заданий, построенным графиком и письменными ответами на вопросы для самопроверки.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Перед сдачей выполните все ячейки заново по порядку (Kernel → Restart &amp; Run All).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Загрузите файл в систему электронного обучения в соответствии с указанным способом сдачи.</w:t>
      </w:r>
    </w:p>
    <w:p>
      <w:pPr>
        <w:spacing w:after="160" w:before="400"/>
      </w:pP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5. Критерии оценивания</w:t>
      </w:r>
    </w:p>
    <w:tbl>
      <w:tblPr>
        <w:tblW w:type="dxa" w:w="9350"/>
        <w:tblBorders>
          <w:top w:val="single" w:color="9AA0B4" w:sz="4"/>
          <w:left w:val="single" w:color="9AA0B4" w:sz="4"/>
          <w:bottom w:val="single" w:color="9AA0B4" w:sz="4"/>
          <w:right w:val="single" w:color="9AA0B4" w:sz="4"/>
          <w:insideH w:val="single" w:color="D9DEEC" w:sz="4"/>
          <w:insideV w:val="single" w:color="D9DEEC" w:sz="4"/>
        </w:tblBorders>
      </w:tblPr>
      <w:tblGrid>
        <w:gridCol w:w="6350"/>
        <w:gridCol w:w="3000"/>
      </w:tblGrid>
      <w:tr>
        <w:tc>
          <w:tcPr>
            <w:tcW w:type="dxa" w:w="6350"/>
            <w:shd w:fill="1E2761" w:color="auto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3000"/>
            <w:shd w:fill="1E2761" w:color="auto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Доля от оценки</w:t>
            </w:r>
          </w:p>
        </w:tc>
      </w:tr>
      <w:tr>
        <w:tc>
          <w:tcPr>
            <w:tcW w:type="dxa" w:w="6350"/>
            <w:shd w:fill="FFFFFF" w:color="auto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Корректность и работоспособность кода (задания 1–4)</w:t>
            </w:r>
          </w:p>
        </w:tc>
        <w:tc>
          <w:tcPr>
            <w:tcW w:type="dxa" w:w="3000"/>
            <w:shd w:fill="FFFFFF" w:color="auto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55%</w:t>
            </w:r>
          </w:p>
        </w:tc>
      </w:tr>
      <w:tr>
        <w:tc>
          <w:tcPr>
            <w:tcW w:type="dxa" w:w="6350"/>
            <w:shd w:fill="F2F4FA" w:color="auto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График и корректность сравнения по затратам (задание 3)</w:t>
            </w:r>
          </w:p>
        </w:tc>
        <w:tc>
          <w:tcPr>
            <w:tcW w:type="dxa" w:w="3000"/>
            <w:shd w:fill="F2F4FA" w:color="auto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6350"/>
            <w:shd w:fill="FFFFFF" w:color="auto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Анализ влияния η и размера батча (задание 4)</w:t>
            </w:r>
          </w:p>
        </w:tc>
        <w:tc>
          <w:tcPr>
            <w:tcW w:type="dxa" w:w="3000"/>
            <w:shd w:fill="FFFFFF" w:color="auto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6350"/>
            <w:shd w:fill="F2F4FA" w:color="auto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Полнота и корректность письменных ответов на вопросы</w:t>
            </w:r>
          </w:p>
        </w:tc>
        <w:tc>
          <w:tcPr>
            <w:tcW w:type="dxa" w:w="3000"/>
            <w:shd w:fill="F2F4FA" w:color="auto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20%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 w:before="400"/>
      </w:pP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6. Домашнее задание к следующему занятию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Завершить оформление отчёта, если не успели на занятии.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Повторить наивный байесовский классификатор (лекция 3, практика 3) и логистическую регрессию (лекция 13, практика 13) — на лекции 15 мы сравним эти две модели как генеративную и дискриминативную.</w:t>
      </w:r>
    </w:p>
    <w:p>
      <w:pPr>
        <w:spacing w:before="300"/>
        <w:jc w:val="center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Успехов в выполнении практики!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2026-10-15T08:21:23.470Z</dcterms:created>
  <dcterms:modified xsi:type="dcterms:W3CDTF">2026-10-15T08:21:23.478Z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