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6951" w14:textId="467E7B44" w:rsidR="006C69C7" w:rsidRPr="006C69C7" w:rsidRDefault="006C69C7" w:rsidP="006C69C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69C7">
        <w:rPr>
          <w:rFonts w:ascii="Times New Roman" w:hAnsi="Times New Roman" w:cs="Times New Roman"/>
          <w:b/>
          <w:bCs/>
          <w:sz w:val="28"/>
          <w:szCs w:val="28"/>
        </w:rPr>
        <w:t>МЧА 3 курс</w:t>
      </w:r>
    </w:p>
    <w:p w14:paraId="15302FFB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1.  Интерполяционный полином Лагранжа.</w:t>
      </w:r>
    </w:p>
    <w:p w14:paraId="74AD64B5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2.  Оценка погрешности интерполяционного плинома на равномерной сетке.</w:t>
      </w:r>
    </w:p>
    <w:p w14:paraId="3AFD5A42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3.  Разделенные разности и их свойства.</w:t>
      </w:r>
    </w:p>
    <w:p w14:paraId="247C5C09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4.  Интерполяционная формула Ньютона.</w:t>
      </w:r>
    </w:p>
    <w:p w14:paraId="51E398BD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5.  Конечные разности и х свойства.</w:t>
      </w:r>
    </w:p>
    <w:p w14:paraId="236771D7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6.  Минимизация остатка интерполирования.</w:t>
      </w:r>
    </w:p>
    <w:p w14:paraId="5286FD27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7.  Интерполирование с кратными узлами.</w:t>
      </w:r>
    </w:p>
    <w:p w14:paraId="1FAA95EA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8.  Интерполяционный кубический сплайн.</w:t>
      </w:r>
    </w:p>
    <w:p w14:paraId="6E45F631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9.  Наилучшие приближения в линейном нормированном пространстве.</w:t>
      </w:r>
    </w:p>
    <w:p w14:paraId="0D029AE2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10. Наилучшее приближение в гильбертовом пространстве.</w:t>
      </w:r>
    </w:p>
    <w:p w14:paraId="37FC84ED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11. Интерполяционные квадратурные формулы.</w:t>
      </w:r>
    </w:p>
    <w:p w14:paraId="6D84541B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12. Квадратурные формулы прямоугольников и трапеций.</w:t>
      </w:r>
    </w:p>
    <w:p w14:paraId="089B921D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13. Квадратурная формула Симпсона.</w:t>
      </w:r>
    </w:p>
    <w:p w14:paraId="53411137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14. Критерий квадратурных формул НАСТ.</w:t>
      </w:r>
    </w:p>
    <w:p w14:paraId="023E4B0B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15. Существование и единственность квадратурных формул НАСТ.</w:t>
      </w:r>
    </w:p>
    <w:p w14:paraId="2AD1933A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16. Свойства квадратурных формул НАСТ.</w:t>
      </w:r>
    </w:p>
    <w:p w14:paraId="4509F4AF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17. Квадратурные формулы с равными коэффициентами.</w:t>
      </w:r>
    </w:p>
    <w:p w14:paraId="29FCBB89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18. Методы Эйлера, трапеций и средней точки.</w:t>
      </w:r>
    </w:p>
    <w:p w14:paraId="5FB34811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19. Сходимость метода Эйлера.</w:t>
      </w:r>
    </w:p>
    <w:p w14:paraId="7BE09115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20. Методы Рунге-Кутта.</w:t>
      </w:r>
    </w:p>
    <w:p w14:paraId="712ADBD2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21. Устойчивость линейных многошаговых методов.</w:t>
      </w:r>
    </w:p>
    <w:p w14:paraId="143FF79C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22. Метод Ритца.</w:t>
      </w:r>
    </w:p>
    <w:p w14:paraId="750AD9EF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23. Основные понятия теории разностных схем.</w:t>
      </w:r>
    </w:p>
    <w:p w14:paraId="3C57A3DB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24. Простейшие разностные операторы.</w:t>
      </w:r>
    </w:p>
    <w:p w14:paraId="0935D01E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25. Интегро-интерполяционный метод.</w:t>
      </w:r>
    </w:p>
    <w:p w14:paraId="707DD448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26. Разностные схемы повышенного порядка аппроксимации.</w:t>
      </w:r>
    </w:p>
    <w:p w14:paraId="2645AFA4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27. Разностная схема для уравнения Пуассона.</w:t>
      </w:r>
    </w:p>
    <w:p w14:paraId="5A6FE631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28. Монотонные разностные схемы.</w:t>
      </w:r>
    </w:p>
    <w:p w14:paraId="2AA41A28" w14:textId="7D3F45B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29. Уравнение переноса, начально-периодическая задача, явная схема с левой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C7">
        <w:rPr>
          <w:rFonts w:ascii="Times New Roman" w:hAnsi="Times New Roman" w:cs="Times New Roman"/>
          <w:sz w:val="28"/>
          <w:szCs w:val="28"/>
        </w:rPr>
        <w:t>разностной производной.</w:t>
      </w:r>
    </w:p>
    <w:p w14:paraId="40E93FE8" w14:textId="01F7E341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30. Уравнение переноса, начально-периодическая задача, неявная схема с левой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C7">
        <w:rPr>
          <w:rFonts w:ascii="Times New Roman" w:hAnsi="Times New Roman" w:cs="Times New Roman"/>
          <w:sz w:val="28"/>
          <w:szCs w:val="28"/>
        </w:rPr>
        <w:t>разностной производной.</w:t>
      </w:r>
      <w:r w:rsidRPr="006C69C7">
        <w:rPr>
          <w:rFonts w:ascii="Times New Roman" w:hAnsi="Times New Roman" w:cs="Times New Roman"/>
          <w:sz w:val="28"/>
          <w:szCs w:val="28"/>
        </w:rPr>
        <w:tab/>
      </w:r>
    </w:p>
    <w:p w14:paraId="36552C82" w14:textId="322A0C8C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31. Уравнение переноса, начально-краевая задача, неявная схема с левой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C7">
        <w:rPr>
          <w:rFonts w:ascii="Times New Roman" w:hAnsi="Times New Roman" w:cs="Times New Roman"/>
          <w:sz w:val="28"/>
          <w:szCs w:val="28"/>
        </w:rPr>
        <w:t>разностной производной.</w:t>
      </w:r>
    </w:p>
    <w:p w14:paraId="7C9939FC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32. Уравнение теплопроводности, начально-периодическая задача, явная схема.</w:t>
      </w:r>
    </w:p>
    <w:p w14:paraId="1D5272AF" w14:textId="77777777" w:rsidR="006C69C7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33. Уравнение теплопроводности, начально-периодическая задача, неявная схема.</w:t>
      </w:r>
    </w:p>
    <w:p w14:paraId="56877131" w14:textId="5F4A61F3" w:rsidR="003B21D8" w:rsidRPr="006C69C7" w:rsidRDefault="006C69C7" w:rsidP="006C69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69C7">
        <w:rPr>
          <w:rFonts w:ascii="Times New Roman" w:hAnsi="Times New Roman" w:cs="Times New Roman"/>
          <w:sz w:val="28"/>
          <w:szCs w:val="28"/>
        </w:rPr>
        <w:t>34. Уравнение теплопроводности с краевыми условиями Дирихле, шеститочечная схема.</w:t>
      </w:r>
    </w:p>
    <w:sectPr w:rsidR="003B21D8" w:rsidRPr="006C6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C7"/>
    <w:rsid w:val="003B21D8"/>
    <w:rsid w:val="006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B345"/>
  <w15:chartTrackingRefBased/>
  <w15:docId w15:val="{29CA2482-F39C-4417-9FF7-0CF019E2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1</cp:revision>
  <dcterms:created xsi:type="dcterms:W3CDTF">2022-01-02T19:06:00Z</dcterms:created>
  <dcterms:modified xsi:type="dcterms:W3CDTF">2022-01-02T19:07:00Z</dcterms:modified>
</cp:coreProperties>
</file>