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ED" w:rsidRPr="004D0870" w:rsidRDefault="008A61ED">
      <w:pPr>
        <w:rPr>
          <w:rFonts w:ascii="Arial" w:hAnsi="Arial" w:cs="Arial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3"/>
        <w:gridCol w:w="8289"/>
      </w:tblGrid>
      <w:tr w:rsidR="00CF75B1" w:rsidRPr="004D0870" w:rsidTr="004D0870">
        <w:trPr>
          <w:trHeight w:val="283"/>
        </w:trPr>
        <w:tc>
          <w:tcPr>
            <w:tcW w:w="885" w:type="pct"/>
            <w:shd w:val="clear" w:color="auto" w:fill="E6E6E6"/>
            <w:vAlign w:val="center"/>
          </w:tcPr>
          <w:p w:rsidR="00CF75B1" w:rsidRPr="004D0870" w:rsidRDefault="00CF75B1" w:rsidP="00611D50">
            <w:pPr>
              <w:rPr>
                <w:rFonts w:ascii="Arial" w:hAnsi="Arial" w:cs="Arial"/>
                <w:b/>
                <w:sz w:val="20"/>
              </w:rPr>
            </w:pPr>
            <w:r w:rsidRPr="004D0870">
              <w:rPr>
                <w:rFonts w:ascii="Arial" w:hAnsi="Arial" w:cs="Arial"/>
                <w:b/>
                <w:sz w:val="20"/>
              </w:rPr>
              <w:t>Nombre Tabla</w:t>
            </w:r>
          </w:p>
        </w:tc>
        <w:tc>
          <w:tcPr>
            <w:tcW w:w="4115" w:type="pct"/>
            <w:shd w:val="clear" w:color="auto" w:fill="auto"/>
            <w:vAlign w:val="center"/>
          </w:tcPr>
          <w:p w:rsidR="00CF75B1" w:rsidRPr="004D0870" w:rsidRDefault="001E3F35" w:rsidP="00611D50">
            <w:pPr>
              <w:rPr>
                <w:rFonts w:ascii="Arial" w:hAnsi="Arial" w:cs="Arial"/>
                <w:sz w:val="20"/>
              </w:rPr>
            </w:pPr>
            <w:r w:rsidRPr="004D0870"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</w:tr>
    </w:tbl>
    <w:p w:rsidR="00CF75B1" w:rsidRPr="004D0870" w:rsidRDefault="00CF75B1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3"/>
        <w:gridCol w:w="8289"/>
      </w:tblGrid>
      <w:tr w:rsidR="00CF75B1" w:rsidRPr="004D0870" w:rsidTr="004D0870">
        <w:trPr>
          <w:trHeight w:val="283"/>
        </w:trPr>
        <w:tc>
          <w:tcPr>
            <w:tcW w:w="885" w:type="pct"/>
            <w:shd w:val="clear" w:color="auto" w:fill="E6E6E6"/>
            <w:vAlign w:val="center"/>
          </w:tcPr>
          <w:p w:rsidR="00CF75B1" w:rsidRPr="004D0870" w:rsidRDefault="00CF75B1" w:rsidP="00611D50">
            <w:pPr>
              <w:rPr>
                <w:rFonts w:ascii="Arial" w:hAnsi="Arial" w:cs="Arial"/>
                <w:sz w:val="20"/>
              </w:rPr>
            </w:pPr>
            <w:r w:rsidRPr="004D0870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4115" w:type="pct"/>
            <w:shd w:val="clear" w:color="auto" w:fill="auto"/>
            <w:vAlign w:val="center"/>
          </w:tcPr>
          <w:p w:rsidR="00CF75B1" w:rsidRPr="004D0870" w:rsidRDefault="00DD67FE" w:rsidP="00611D50">
            <w:pPr>
              <w:rPr>
                <w:rFonts w:ascii="Arial" w:hAnsi="Arial" w:cs="Arial"/>
                <w:sz w:val="20"/>
              </w:rPr>
            </w:pPr>
            <w:r w:rsidRPr="004D0870">
              <w:rPr>
                <w:rFonts w:ascii="Arial" w:hAnsi="Arial" w:cs="Arial"/>
                <w:sz w:val="20"/>
              </w:rPr>
              <w:t>Variables necesarias para la reali</w:t>
            </w:r>
            <w:r w:rsidR="00CE064F" w:rsidRPr="004D0870">
              <w:rPr>
                <w:rFonts w:ascii="Arial" w:hAnsi="Arial" w:cs="Arial"/>
                <w:sz w:val="20"/>
              </w:rPr>
              <w:t>zación del cálculo de IR-ICMO</w:t>
            </w:r>
          </w:p>
        </w:tc>
      </w:tr>
    </w:tbl>
    <w:p w:rsidR="00CF75B1" w:rsidRPr="004D0870" w:rsidRDefault="00CF75B1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1559"/>
        <w:gridCol w:w="4097"/>
        <w:gridCol w:w="917"/>
        <w:gridCol w:w="3078"/>
      </w:tblGrid>
      <w:tr w:rsidR="00200D82" w:rsidRPr="004D0870" w:rsidTr="00ED000B">
        <w:trPr>
          <w:trHeight w:val="315"/>
        </w:trPr>
        <w:tc>
          <w:tcPr>
            <w:tcW w:w="209" w:type="pct"/>
            <w:shd w:val="clear" w:color="auto" w:fill="E6E6E6"/>
            <w:noWrap/>
            <w:vAlign w:val="center"/>
          </w:tcPr>
          <w:p w:rsidR="007A24F8" w:rsidRPr="004D0870" w:rsidRDefault="007A24F8" w:rsidP="00611D5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4D0870">
              <w:rPr>
                <w:rFonts w:ascii="Arial" w:hAnsi="Arial" w:cs="Arial"/>
                <w:sz w:val="18"/>
                <w:szCs w:val="20"/>
              </w:rPr>
              <w:t>#</w:t>
            </w:r>
          </w:p>
        </w:tc>
        <w:tc>
          <w:tcPr>
            <w:tcW w:w="774" w:type="pct"/>
            <w:shd w:val="clear" w:color="auto" w:fill="E6E6E6"/>
            <w:vAlign w:val="center"/>
          </w:tcPr>
          <w:p w:rsidR="007A24F8" w:rsidRPr="004D0870" w:rsidRDefault="007A24F8" w:rsidP="00611D50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4D0870">
              <w:rPr>
                <w:rFonts w:ascii="Arial" w:hAnsi="Arial" w:cs="Arial"/>
                <w:b/>
                <w:bCs/>
                <w:sz w:val="18"/>
              </w:rPr>
              <w:t>Nombre Campo</w:t>
            </w:r>
          </w:p>
        </w:tc>
        <w:tc>
          <w:tcPr>
            <w:tcW w:w="2034" w:type="pct"/>
            <w:shd w:val="clear" w:color="auto" w:fill="E6E6E6"/>
            <w:vAlign w:val="center"/>
          </w:tcPr>
          <w:p w:rsidR="007A24F8" w:rsidRPr="004D0870" w:rsidRDefault="007A24F8" w:rsidP="00611D50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4D0870">
              <w:rPr>
                <w:rFonts w:ascii="Arial" w:hAnsi="Arial" w:cs="Arial"/>
                <w:b/>
                <w:bCs/>
                <w:sz w:val="18"/>
              </w:rPr>
              <w:t>Descripción</w:t>
            </w:r>
          </w:p>
        </w:tc>
        <w:tc>
          <w:tcPr>
            <w:tcW w:w="455" w:type="pct"/>
            <w:shd w:val="clear" w:color="auto" w:fill="E6E6E6"/>
            <w:vAlign w:val="center"/>
          </w:tcPr>
          <w:p w:rsidR="007A24F8" w:rsidRPr="004D0870" w:rsidRDefault="007A24F8" w:rsidP="00611D50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4D0870">
              <w:rPr>
                <w:rFonts w:ascii="Arial" w:hAnsi="Arial" w:cs="Arial"/>
                <w:b/>
                <w:bCs/>
                <w:sz w:val="18"/>
              </w:rPr>
              <w:t>Tipo</w:t>
            </w:r>
          </w:p>
        </w:tc>
        <w:tc>
          <w:tcPr>
            <w:tcW w:w="1528" w:type="pct"/>
            <w:shd w:val="clear" w:color="auto" w:fill="E6E6E6"/>
            <w:vAlign w:val="center"/>
          </w:tcPr>
          <w:p w:rsidR="007A24F8" w:rsidRPr="004D0870" w:rsidRDefault="007A24F8" w:rsidP="00611D50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4D0870">
              <w:rPr>
                <w:rFonts w:ascii="Arial" w:hAnsi="Arial" w:cs="Arial"/>
                <w:b/>
                <w:bCs/>
                <w:sz w:val="18"/>
              </w:rPr>
              <w:t>Rango</w:t>
            </w:r>
          </w:p>
        </w:tc>
      </w:tr>
      <w:tr w:rsidR="00200D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  <w:lang w:val="es-CL" w:eastAsia="es-CL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Ano</w:t>
            </w:r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Identifica el año correspondiente a un período.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0D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Mes</w:t>
            </w:r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Identifica el mes correspondiente a un período.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1 - 12 </w:t>
            </w:r>
          </w:p>
        </w:tc>
      </w:tr>
      <w:tr w:rsidR="00200D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001223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18"/>
                <w:szCs w:val="22"/>
              </w:rPr>
              <w:t>Id_E</w:t>
            </w:r>
            <w:r w:rsidR="00A262B8"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mpresa</w:t>
            </w:r>
            <w:proofErr w:type="spellEnd"/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Identifica a la empresa.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0D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proofErr w:type="spellStart"/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Tamano</w:t>
            </w:r>
            <w:proofErr w:type="spellEnd"/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 xml:space="preserve">Tamaño empresa; es la clasificación de las empresas de acuerdo a número de trabajadores. 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numPr>
                <w:ilvl w:val="0"/>
                <w:numId w:val="1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Pequeña: 5 a 49 trabajadores</w:t>
            </w:r>
          </w:p>
          <w:p w:rsidR="004D0870" w:rsidRPr="004D0870" w:rsidRDefault="004D0870" w:rsidP="004D0870">
            <w:pPr>
              <w:numPr>
                <w:ilvl w:val="0"/>
                <w:numId w:val="1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Mediana: 50 a 199 trabajadores</w:t>
            </w:r>
          </w:p>
          <w:p w:rsidR="004D0870" w:rsidRPr="004D0870" w:rsidRDefault="004D0870" w:rsidP="004D0870">
            <w:pPr>
              <w:numPr>
                <w:ilvl w:val="0"/>
                <w:numId w:val="1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Grande: 200 o más trabajadores</w:t>
            </w:r>
          </w:p>
        </w:tc>
      </w:tr>
      <w:tr w:rsidR="00200D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proofErr w:type="spellStart"/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Categoria</w:t>
            </w:r>
            <w:proofErr w:type="spellEnd"/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Clasificación de la actividad económica, nivel sección 1 letra CIIU4.CL 2012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Texto corto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Minería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Industria Manufacturera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Suministro de Electricidad, Gas, Vapor y Aire Acondicionado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Suministro de Agua, Evacuación de Aguas Residuales, Gestión de Desechos y Descontaminación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Construcción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Comercio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Transporte y Almacenamiento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de Alojamiento y Servicio de Comidas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Información y Comunicaciones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Financieras y de Seguros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Inmobiliarias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Profesionales, Científicas y Técnicas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de Servicios Administrativos y de Apoyo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Administración Pública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Enseñanza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de Atención de la Salud Humana y de Asistencia Social</w:t>
            </w:r>
          </w:p>
          <w:p w:rsidR="004D0870" w:rsidRPr="004D0870" w:rsidRDefault="004D0870" w:rsidP="004D0870">
            <w:pPr>
              <w:numPr>
                <w:ilvl w:val="0"/>
                <w:numId w:val="3"/>
              </w:numPr>
              <w:ind w:left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Actividades Artísticas, de Entretenimien</w:t>
            </w:r>
            <w:bookmarkStart w:id="0" w:name="_GoBack"/>
            <w:bookmarkEnd w:id="0"/>
            <w:r w:rsidRPr="004D0870">
              <w:rPr>
                <w:rFonts w:ascii="Arial" w:hAnsi="Arial" w:cs="Arial"/>
                <w:sz w:val="18"/>
                <w:szCs w:val="18"/>
              </w:rPr>
              <w:t>to y Recreativas</w:t>
            </w:r>
          </w:p>
        </w:tc>
      </w:tr>
      <w:tr w:rsidR="00200D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Sexo</w:t>
            </w:r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Sexo; es la clasificación de género.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numPr>
                <w:ilvl w:val="0"/>
                <w:numId w:val="4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Mujeres</w:t>
            </w:r>
          </w:p>
          <w:p w:rsidR="004D0870" w:rsidRPr="004D0870" w:rsidRDefault="004D0870" w:rsidP="004D0870">
            <w:pPr>
              <w:numPr>
                <w:ilvl w:val="0"/>
                <w:numId w:val="4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Hombres</w:t>
            </w:r>
          </w:p>
        </w:tc>
      </w:tr>
      <w:tr w:rsidR="00200D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Grupo</w:t>
            </w:r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Grupo; es la clasificación de los trabajadores de la empresa según CIUO-88.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Directores y gerentes</w:t>
            </w:r>
          </w:p>
          <w:p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Profesionales</w:t>
            </w:r>
          </w:p>
          <w:p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Técnicos</w:t>
            </w:r>
          </w:p>
          <w:p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Trabajadores de apoyo administrativo</w:t>
            </w:r>
          </w:p>
          <w:p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Trabajadores de servicios personales, protección y seguridad</w:t>
            </w:r>
          </w:p>
          <w:p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Vendedores, promotores y modelos</w:t>
            </w:r>
          </w:p>
          <w:p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Operarios manuales y artesanos</w:t>
            </w:r>
          </w:p>
          <w:p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Operadores y montadores de instalaciones y máquinas</w:t>
            </w:r>
          </w:p>
          <w:p w:rsidR="004D0870" w:rsidRPr="004D0870" w:rsidRDefault="004D0870" w:rsidP="004D0870">
            <w:pPr>
              <w:numPr>
                <w:ilvl w:val="0"/>
                <w:numId w:val="5"/>
              </w:numPr>
              <w:ind w:left="354" w:hanging="354"/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Trabajadores no especializados</w:t>
            </w:r>
          </w:p>
        </w:tc>
      </w:tr>
      <w:tr w:rsidR="00220B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8</w:t>
            </w:r>
          </w:p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auto"/>
          </w:tcPr>
          <w:p w:rsidR="004D0870" w:rsidRPr="004D0870" w:rsidRDefault="00A262B8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proofErr w:type="spellStart"/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Division</w:t>
            </w:r>
            <w:proofErr w:type="spellEnd"/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Identifica la división económica dentro de una categoría.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0D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RO_t_1</w:t>
            </w:r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Remuneración Ordinaria (t-1). Es la suma de las componentes 1, 2, 3, 4, 5, 7, 10 y 11 del cuadro 2 del formulario, en la empresa e, para el período anterior.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0D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HO_t_1</w:t>
            </w:r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Hora Ordinaria (t-1). Es la componente 1 del cuadro 4 del formulario, en la empresa e, para el período anterior.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C_t_1</w:t>
            </w:r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Costo de la Mano de Obra (t-1). Es la suma de las componentes 1, 2, 3, 4, 5, 6, 7, 8, 10, 11, 12, 13, 14 y 16 del cuadro 2 del formulario, en la empresa e, para el período anterior.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0D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lastRenderedPageBreak/>
              <w:t>12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HT_t_1</w:t>
            </w:r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Hora Total (t-1). Es la componente 3 del cuadro 4 del formulario, en la empresa e, para el período anterior.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RO</w:t>
            </w:r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Remuneración Ordinaria (t). Es la suma de las componentes 1, 2, 3, 4, 5, 7, 10 y 11 del cuadro 2 del formulario, en la empresa e, para el período de cálculo.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HO</w:t>
            </w:r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Hora Ordinaria (t). Es la componente 1 del cuadro 4 del formulario, en la empresa e, para el período de cálculo.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C</w:t>
            </w:r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Costo de la Mano de Obra (t). Es la suma de las componentes 1, 2, 3, 4, 5, 6, 7, 8, 10, 11, 12, 13, 14 y 16 del cuadro 2 del formulario, en la empresa e, para el período de cálculo.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82" w:rsidRPr="004D0870" w:rsidTr="00ED000B">
        <w:trPr>
          <w:trHeight w:val="255"/>
        </w:trPr>
        <w:tc>
          <w:tcPr>
            <w:tcW w:w="209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77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bCs/>
                <w:color w:val="000000"/>
                <w:sz w:val="18"/>
                <w:szCs w:val="22"/>
              </w:rPr>
            </w:pPr>
            <w:r w:rsidRPr="004D0870">
              <w:rPr>
                <w:rFonts w:ascii="Arial" w:hAnsi="Arial" w:cs="Arial"/>
                <w:bCs/>
                <w:color w:val="000000"/>
                <w:sz w:val="18"/>
                <w:szCs w:val="22"/>
              </w:rPr>
              <w:t>HT</w:t>
            </w:r>
          </w:p>
        </w:tc>
        <w:tc>
          <w:tcPr>
            <w:tcW w:w="2034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Hora Total (t). Es la componente 3 del cuadro 4 del formulario, en la empresa e, para el período de cálculo.</w:t>
            </w:r>
          </w:p>
        </w:tc>
        <w:tc>
          <w:tcPr>
            <w:tcW w:w="455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  <w:r w:rsidRPr="004D0870">
              <w:rPr>
                <w:rFonts w:ascii="Arial" w:hAnsi="Arial" w:cs="Arial"/>
                <w:sz w:val="18"/>
                <w:szCs w:val="18"/>
              </w:rPr>
              <w:t>Número </w:t>
            </w:r>
          </w:p>
        </w:tc>
        <w:tc>
          <w:tcPr>
            <w:tcW w:w="1528" w:type="pct"/>
            <w:shd w:val="clear" w:color="auto" w:fill="auto"/>
          </w:tcPr>
          <w:p w:rsidR="004D0870" w:rsidRPr="004D0870" w:rsidRDefault="004D0870" w:rsidP="004D08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76FC2" w:rsidRPr="004D0870" w:rsidRDefault="00A76FC2" w:rsidP="004D5706">
      <w:pPr>
        <w:rPr>
          <w:rFonts w:ascii="Arial" w:hAnsi="Arial" w:cs="Arial"/>
        </w:rPr>
      </w:pPr>
    </w:p>
    <w:sectPr w:rsidR="00A76FC2" w:rsidRPr="004D0870" w:rsidSect="00200D82">
      <w:headerReference w:type="default" r:id="rId7"/>
      <w:pgSz w:w="12242" w:h="18722" w:code="14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13F" w:rsidRDefault="00CD713F">
      <w:r>
        <w:separator/>
      </w:r>
    </w:p>
  </w:endnote>
  <w:endnote w:type="continuationSeparator" w:id="0">
    <w:p w:rsidR="00CD713F" w:rsidRDefault="00CD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13F" w:rsidRDefault="00CD713F">
      <w:r>
        <w:separator/>
      </w:r>
    </w:p>
  </w:footnote>
  <w:footnote w:type="continuationSeparator" w:id="0">
    <w:p w:rsidR="00CD713F" w:rsidRDefault="00CD71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A13" w:rsidRPr="00200D82" w:rsidRDefault="00220B82" w:rsidP="00F05A13">
    <w:pPr>
      <w:jc w:val="center"/>
      <w:rPr>
        <w:rFonts w:ascii="Arial" w:hAnsi="Arial" w:cs="Arial"/>
        <w:b/>
        <w:sz w:val="22"/>
        <w:szCs w:val="20"/>
        <w:lang w:val="es-CL"/>
      </w:rPr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-22860</wp:posOffset>
          </wp:positionV>
          <wp:extent cx="664845" cy="368300"/>
          <wp:effectExtent l="0" t="0" r="0" b="0"/>
          <wp:wrapNone/>
          <wp:docPr id="4" name="Picture 0" descr="0206b94f-44fc-4e4a-96f5-daff0961fc9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0206b94f-44fc-4e4a-96f5-daff0961fc9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5A13" w:rsidRPr="00F05A13">
      <w:rPr>
        <w:rFonts w:ascii="Verdana" w:hAnsi="Verdana"/>
        <w:b/>
        <w:sz w:val="22"/>
        <w:szCs w:val="20"/>
        <w:lang w:val="es-CL"/>
      </w:rPr>
      <w:t xml:space="preserve"> </w:t>
    </w:r>
    <w:r w:rsidR="00F05A13" w:rsidRPr="00200D82">
      <w:rPr>
        <w:rFonts w:ascii="Arial" w:hAnsi="Arial" w:cs="Arial"/>
        <w:b/>
        <w:sz w:val="22"/>
        <w:szCs w:val="20"/>
        <w:lang w:val="es-CL"/>
      </w:rPr>
      <w:t>Diccionario de datos</w:t>
    </w:r>
  </w:p>
  <w:p w:rsidR="00F05A13" w:rsidRPr="00200D82" w:rsidRDefault="00F05A13" w:rsidP="00F05A13">
    <w:pPr>
      <w:jc w:val="center"/>
      <w:rPr>
        <w:rFonts w:ascii="Arial" w:hAnsi="Arial" w:cs="Arial"/>
        <w:b/>
        <w:sz w:val="22"/>
        <w:szCs w:val="20"/>
        <w:lang w:val="es-CL"/>
      </w:rPr>
    </w:pPr>
    <w:r w:rsidRPr="00200D82">
      <w:rPr>
        <w:rFonts w:ascii="Arial" w:hAnsi="Arial" w:cs="Arial"/>
        <w:b/>
        <w:sz w:val="22"/>
        <w:szCs w:val="20"/>
        <w:lang w:val="es-CL"/>
      </w:rPr>
      <w:t>VARIABLES DE CÁLCULO IR-ICMO</w:t>
    </w:r>
  </w:p>
  <w:p w:rsidR="00721669" w:rsidRPr="00F05A13" w:rsidRDefault="00721669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7930"/>
    <w:multiLevelType w:val="hybridMultilevel"/>
    <w:tmpl w:val="7488E544"/>
    <w:lvl w:ilvl="0" w:tplc="1728BB5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E4B51"/>
    <w:multiLevelType w:val="hybridMultilevel"/>
    <w:tmpl w:val="7488E544"/>
    <w:lvl w:ilvl="0" w:tplc="1728BB5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2006F"/>
    <w:multiLevelType w:val="hybridMultilevel"/>
    <w:tmpl w:val="A69E6B50"/>
    <w:lvl w:ilvl="0" w:tplc="39B083C0">
      <w:start w:val="2"/>
      <w:numFmt w:val="upperLetter"/>
      <w:lvlText w:val="%1: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329A0"/>
    <w:multiLevelType w:val="hybridMultilevel"/>
    <w:tmpl w:val="7488E544"/>
    <w:lvl w:ilvl="0" w:tplc="1728BB5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D71E3"/>
    <w:multiLevelType w:val="hybridMultilevel"/>
    <w:tmpl w:val="2500F1E0"/>
    <w:lvl w:ilvl="0" w:tplc="B9045910">
      <w:start w:val="1"/>
      <w:numFmt w:val="upperLetter"/>
      <w:lvlText w:val="%1: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B1"/>
    <w:rsid w:val="00001223"/>
    <w:rsid w:val="00025BD8"/>
    <w:rsid w:val="00045AFA"/>
    <w:rsid w:val="00047AA7"/>
    <w:rsid w:val="00076B37"/>
    <w:rsid w:val="000935EB"/>
    <w:rsid w:val="000C68FC"/>
    <w:rsid w:val="000C6D3D"/>
    <w:rsid w:val="000E1538"/>
    <w:rsid w:val="000E5E43"/>
    <w:rsid w:val="00105579"/>
    <w:rsid w:val="0011505F"/>
    <w:rsid w:val="00135F4B"/>
    <w:rsid w:val="00140CEF"/>
    <w:rsid w:val="00173BAA"/>
    <w:rsid w:val="00191CCF"/>
    <w:rsid w:val="001D172D"/>
    <w:rsid w:val="001E3F35"/>
    <w:rsid w:val="00200D82"/>
    <w:rsid w:val="00220B82"/>
    <w:rsid w:val="002453BE"/>
    <w:rsid w:val="002564F5"/>
    <w:rsid w:val="002A6AC1"/>
    <w:rsid w:val="002B5300"/>
    <w:rsid w:val="002C45B6"/>
    <w:rsid w:val="002C6819"/>
    <w:rsid w:val="002D5AA9"/>
    <w:rsid w:val="002E2B88"/>
    <w:rsid w:val="002F269F"/>
    <w:rsid w:val="003103D0"/>
    <w:rsid w:val="00313AFB"/>
    <w:rsid w:val="003211B3"/>
    <w:rsid w:val="003244CB"/>
    <w:rsid w:val="00335B08"/>
    <w:rsid w:val="00344273"/>
    <w:rsid w:val="003926B8"/>
    <w:rsid w:val="00395874"/>
    <w:rsid w:val="003D4B07"/>
    <w:rsid w:val="003E24FD"/>
    <w:rsid w:val="003E2C39"/>
    <w:rsid w:val="00416641"/>
    <w:rsid w:val="00416E39"/>
    <w:rsid w:val="00423EDE"/>
    <w:rsid w:val="00445628"/>
    <w:rsid w:val="00445B93"/>
    <w:rsid w:val="00457290"/>
    <w:rsid w:val="00495C66"/>
    <w:rsid w:val="0049665B"/>
    <w:rsid w:val="004D0870"/>
    <w:rsid w:val="004D5706"/>
    <w:rsid w:val="004D764B"/>
    <w:rsid w:val="004F254A"/>
    <w:rsid w:val="00502D20"/>
    <w:rsid w:val="00503585"/>
    <w:rsid w:val="0050434E"/>
    <w:rsid w:val="00517469"/>
    <w:rsid w:val="00521A1A"/>
    <w:rsid w:val="00544615"/>
    <w:rsid w:val="00595CEF"/>
    <w:rsid w:val="0060105D"/>
    <w:rsid w:val="00603D72"/>
    <w:rsid w:val="00611D50"/>
    <w:rsid w:val="006445B3"/>
    <w:rsid w:val="00656800"/>
    <w:rsid w:val="0068265C"/>
    <w:rsid w:val="00686D79"/>
    <w:rsid w:val="006D2201"/>
    <w:rsid w:val="007011E2"/>
    <w:rsid w:val="00721669"/>
    <w:rsid w:val="00764604"/>
    <w:rsid w:val="007647F7"/>
    <w:rsid w:val="00765ADC"/>
    <w:rsid w:val="007830B9"/>
    <w:rsid w:val="00793FEC"/>
    <w:rsid w:val="007A24F8"/>
    <w:rsid w:val="007F3F79"/>
    <w:rsid w:val="00870494"/>
    <w:rsid w:val="008A47D7"/>
    <w:rsid w:val="008A61ED"/>
    <w:rsid w:val="008A7671"/>
    <w:rsid w:val="008D4A71"/>
    <w:rsid w:val="008E5C3F"/>
    <w:rsid w:val="008F110A"/>
    <w:rsid w:val="009073BB"/>
    <w:rsid w:val="00943B38"/>
    <w:rsid w:val="0095327A"/>
    <w:rsid w:val="00956A6E"/>
    <w:rsid w:val="00964F4F"/>
    <w:rsid w:val="009771C4"/>
    <w:rsid w:val="00990B15"/>
    <w:rsid w:val="009A654D"/>
    <w:rsid w:val="009B1A3A"/>
    <w:rsid w:val="009B71D3"/>
    <w:rsid w:val="009C55A0"/>
    <w:rsid w:val="009D35E2"/>
    <w:rsid w:val="009F0F1A"/>
    <w:rsid w:val="009F65E2"/>
    <w:rsid w:val="00A262B8"/>
    <w:rsid w:val="00A576B9"/>
    <w:rsid w:val="00A76FC2"/>
    <w:rsid w:val="00A9586A"/>
    <w:rsid w:val="00AD42CB"/>
    <w:rsid w:val="00B12CE2"/>
    <w:rsid w:val="00B477C6"/>
    <w:rsid w:val="00B7085E"/>
    <w:rsid w:val="00B7595B"/>
    <w:rsid w:val="00B7799F"/>
    <w:rsid w:val="00B91ED2"/>
    <w:rsid w:val="00BA5688"/>
    <w:rsid w:val="00BC5364"/>
    <w:rsid w:val="00BF2A2E"/>
    <w:rsid w:val="00BF33CC"/>
    <w:rsid w:val="00C166B0"/>
    <w:rsid w:val="00C245EA"/>
    <w:rsid w:val="00C34C43"/>
    <w:rsid w:val="00C53709"/>
    <w:rsid w:val="00C53A06"/>
    <w:rsid w:val="00C76C5B"/>
    <w:rsid w:val="00C84898"/>
    <w:rsid w:val="00C84E77"/>
    <w:rsid w:val="00C907EE"/>
    <w:rsid w:val="00CA7C17"/>
    <w:rsid w:val="00CD713F"/>
    <w:rsid w:val="00CE064F"/>
    <w:rsid w:val="00CE135E"/>
    <w:rsid w:val="00CF75B1"/>
    <w:rsid w:val="00D05006"/>
    <w:rsid w:val="00D27562"/>
    <w:rsid w:val="00D40207"/>
    <w:rsid w:val="00D4417F"/>
    <w:rsid w:val="00D46B8D"/>
    <w:rsid w:val="00D552A9"/>
    <w:rsid w:val="00D65816"/>
    <w:rsid w:val="00D73D8F"/>
    <w:rsid w:val="00DB4289"/>
    <w:rsid w:val="00DC4EAB"/>
    <w:rsid w:val="00DD67FE"/>
    <w:rsid w:val="00E136B0"/>
    <w:rsid w:val="00E322D6"/>
    <w:rsid w:val="00E429BD"/>
    <w:rsid w:val="00E445F3"/>
    <w:rsid w:val="00E65D08"/>
    <w:rsid w:val="00E83BEA"/>
    <w:rsid w:val="00EB0867"/>
    <w:rsid w:val="00ED000B"/>
    <w:rsid w:val="00EE4392"/>
    <w:rsid w:val="00F05A13"/>
    <w:rsid w:val="00F05C04"/>
    <w:rsid w:val="00F30FA0"/>
    <w:rsid w:val="00F45F27"/>
    <w:rsid w:val="00F673BA"/>
    <w:rsid w:val="00FA5285"/>
    <w:rsid w:val="00FB43D3"/>
    <w:rsid w:val="00FC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ABB1E6C-1690-480A-98FC-36B2B25C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F7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2B53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B5300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</vt:lpstr>
    </vt:vector>
  </TitlesOfParts>
  <Company>Ine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</dc:title>
  <dc:subject/>
  <dc:creator>Ralmonacid</dc:creator>
  <cp:keywords/>
  <dc:description/>
  <cp:lastModifiedBy>Gonzalo Franetovic Guzmán</cp:lastModifiedBy>
  <cp:revision>4</cp:revision>
  <cp:lastPrinted>2009-01-28T10:47:00Z</cp:lastPrinted>
  <dcterms:created xsi:type="dcterms:W3CDTF">2020-01-09T14:38:00Z</dcterms:created>
  <dcterms:modified xsi:type="dcterms:W3CDTF">2020-01-09T14:41:00Z</dcterms:modified>
</cp:coreProperties>
</file>