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76D" w:rsidRDefault="001A776D" w:rsidP="001A776D">
      <w:pPr>
        <w:pStyle w:val="Default"/>
      </w:pPr>
    </w:p>
    <w:p w:rsidR="001A776D" w:rsidRDefault="001A776D" w:rsidP="001A776D">
      <w:pPr>
        <w:pStyle w:val="Default"/>
        <w:jc w:val="center"/>
        <w:rPr>
          <w:b/>
          <w:bCs/>
          <w:sz w:val="28"/>
          <w:szCs w:val="28"/>
        </w:rPr>
      </w:pPr>
      <w:r>
        <w:rPr>
          <w:b/>
          <w:bCs/>
          <w:sz w:val="28"/>
          <w:szCs w:val="28"/>
        </w:rPr>
        <w:t>Notice to Florida Legislature, Officials and Businesses</w:t>
      </w:r>
    </w:p>
    <w:p w:rsidR="001A776D" w:rsidRDefault="001A776D" w:rsidP="001A776D">
      <w:pPr>
        <w:pStyle w:val="Default"/>
        <w:jc w:val="center"/>
        <w:rPr>
          <w:sz w:val="28"/>
          <w:szCs w:val="28"/>
        </w:rPr>
      </w:pPr>
    </w:p>
    <w:p w:rsidR="001A776D" w:rsidRDefault="001A776D" w:rsidP="001A776D">
      <w:pPr>
        <w:pStyle w:val="Default"/>
        <w:jc w:val="center"/>
        <w:rPr>
          <w:b/>
          <w:bCs/>
          <w:sz w:val="23"/>
          <w:szCs w:val="23"/>
        </w:rPr>
      </w:pPr>
      <w:r>
        <w:rPr>
          <w:b/>
          <w:bCs/>
          <w:sz w:val="23"/>
          <w:szCs w:val="23"/>
        </w:rPr>
        <w:t>Unlawful Mask Mandates and Infringements on Individual Rights/Liberties</w:t>
      </w:r>
    </w:p>
    <w:p w:rsidR="001A776D" w:rsidRDefault="001A776D" w:rsidP="001A776D">
      <w:pPr>
        <w:pStyle w:val="Default"/>
        <w:jc w:val="center"/>
        <w:rPr>
          <w:sz w:val="23"/>
          <w:szCs w:val="23"/>
        </w:rPr>
      </w:pPr>
    </w:p>
    <w:p w:rsidR="001A776D" w:rsidRDefault="001A776D" w:rsidP="001A776D">
      <w:pPr>
        <w:pStyle w:val="Default"/>
        <w:jc w:val="center"/>
        <w:rPr>
          <w:b/>
          <w:bCs/>
          <w:sz w:val="23"/>
          <w:szCs w:val="23"/>
          <w:u w:val="single"/>
        </w:rPr>
      </w:pPr>
      <w:r w:rsidRPr="001A776D">
        <w:rPr>
          <w:b/>
          <w:bCs/>
          <w:sz w:val="23"/>
          <w:szCs w:val="23"/>
          <w:u w:val="single"/>
        </w:rPr>
        <w:t>Notice to Agent is Notice to Principal and Notice to Principal is Notice to Agent</w:t>
      </w:r>
    </w:p>
    <w:p w:rsidR="001A776D" w:rsidRPr="001A776D" w:rsidRDefault="001A776D" w:rsidP="001A776D">
      <w:pPr>
        <w:pStyle w:val="Default"/>
        <w:jc w:val="center"/>
        <w:rPr>
          <w:sz w:val="23"/>
          <w:szCs w:val="23"/>
          <w:u w:val="single"/>
        </w:rPr>
      </w:pPr>
    </w:p>
    <w:p w:rsidR="006E0C0A" w:rsidRPr="001A776D" w:rsidRDefault="001A776D" w:rsidP="001A776D">
      <w:pPr>
        <w:rPr>
          <w:rFonts w:cstheme="minorHAnsi"/>
          <w:sz w:val="24"/>
          <w:szCs w:val="24"/>
        </w:rPr>
      </w:pPr>
      <w:r w:rsidRPr="001A776D">
        <w:rPr>
          <w:rFonts w:cstheme="minorHAnsi"/>
          <w:sz w:val="24"/>
          <w:szCs w:val="24"/>
        </w:rPr>
        <w:t xml:space="preserve">I, ________________________________, one of the People (as seen in Article 1Section 1 of the Florida Constitution), Sui </w:t>
      </w:r>
      <w:proofErr w:type="spellStart"/>
      <w:r w:rsidRPr="001A776D">
        <w:rPr>
          <w:rFonts w:cstheme="minorHAnsi"/>
          <w:sz w:val="24"/>
          <w:szCs w:val="24"/>
        </w:rPr>
        <w:t>Juris</w:t>
      </w:r>
      <w:proofErr w:type="spellEnd"/>
      <w:r w:rsidRPr="001A776D">
        <w:rPr>
          <w:rFonts w:cstheme="minorHAnsi"/>
          <w:sz w:val="24"/>
          <w:szCs w:val="24"/>
        </w:rPr>
        <w:t>, am serving you with due notice, that you may provide due care;</w:t>
      </w:r>
    </w:p>
    <w:p w:rsidR="001A776D" w:rsidRPr="001A776D" w:rsidRDefault="001A776D" w:rsidP="001A776D">
      <w:pPr>
        <w:pStyle w:val="Default"/>
        <w:rPr>
          <w:rFonts w:asciiTheme="minorHAnsi" w:hAnsiTheme="minorHAnsi" w:cstheme="minorHAnsi"/>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there has been an error in understanding and that the People of Florida, actually created the State of Florida, and created the frame of government and</w:t>
      </w:r>
      <w:r w:rsidR="007469BD">
        <w:rPr>
          <w:rFonts w:asciiTheme="minorHAnsi" w:hAnsiTheme="minorHAnsi" w:cstheme="minorHAnsi"/>
        </w:rPr>
        <w:t xml:space="preserve"> </w:t>
      </w:r>
      <w:r w:rsidRPr="001A776D">
        <w:rPr>
          <w:rFonts w:asciiTheme="minorHAnsi" w:hAnsiTheme="minorHAnsi" w:cstheme="minorHAnsi"/>
        </w:rPr>
        <w:t xml:space="preserve">it’s seats, and that the government does not give rights to the People, nor can the government write Legislation that would remove or abrogate the rights of the People (please see the preamble to see the original intent of the People below): </w:t>
      </w:r>
    </w:p>
    <w:p w:rsidR="001A776D" w:rsidRDefault="001A776D" w:rsidP="001A776D">
      <w:pPr>
        <w:pStyle w:val="Default"/>
        <w:rPr>
          <w:sz w:val="23"/>
          <w:szCs w:val="23"/>
        </w:rPr>
      </w:pPr>
    </w:p>
    <w:p w:rsidR="001A776D" w:rsidRDefault="001A776D" w:rsidP="001A776D">
      <w:pPr>
        <w:pStyle w:val="Default"/>
        <w:rPr>
          <w:sz w:val="23"/>
          <w:szCs w:val="23"/>
        </w:rPr>
      </w:pPr>
      <w:r>
        <w:rPr>
          <w:b/>
          <w:bCs/>
          <w:sz w:val="23"/>
          <w:szCs w:val="23"/>
        </w:rPr>
        <w:t>Florida Constitution Preamble</w:t>
      </w:r>
      <w:r>
        <w:rPr>
          <w:sz w:val="23"/>
          <w:szCs w:val="23"/>
        </w:rPr>
        <w:t>:</w:t>
      </w:r>
    </w:p>
    <w:p w:rsid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We, the people of the State of Florida, being grateful to Almighty God for our constitutional liberty, in order to secure its benefits, perfect our government, insure domestic tranquility, maintain public order, and guarantee equal civil and political rights to all, do ordain and establish this constitution, we declare:</w:t>
      </w:r>
    </w:p>
    <w:p w:rsidR="001A776D" w:rsidRPr="001A776D" w:rsidRDefault="001A776D" w:rsidP="001A776D">
      <w:pPr>
        <w:pStyle w:val="Default"/>
        <w:rPr>
          <w:rFonts w:asciiTheme="minorHAnsi" w:hAnsiTheme="minorHAnsi" w:cstheme="minorHAnsi"/>
        </w:rPr>
      </w:pPr>
    </w:p>
    <w:p w:rsidR="001A776D" w:rsidRPr="001A776D" w:rsidRDefault="001A776D" w:rsidP="001A776D">
      <w:pPr>
        <w:pStyle w:val="Default"/>
        <w:rPr>
          <w:rFonts w:asciiTheme="minorHAnsi" w:hAnsiTheme="minorHAnsi" w:cstheme="minorHAnsi"/>
        </w:rPr>
      </w:pPr>
      <w:r w:rsidRPr="001A776D">
        <w:rPr>
          <w:rFonts w:asciiTheme="minorHAnsi" w:hAnsiTheme="minorHAnsi" w:cstheme="minorHAnsi"/>
        </w:rPr>
        <w:t>Please take notice that our rights are to be asserted, which is a duty of the people and to give the government an outline of how to not infringe on these God given rights. In the Florida Constitution you have sworn to some things that may have been undisclosed</w:t>
      </w:r>
      <w:r>
        <w:rPr>
          <w:rFonts w:asciiTheme="minorHAnsi" w:hAnsiTheme="minorHAnsi" w:cstheme="minorHAnsi"/>
        </w:rPr>
        <w:t xml:space="preserve"> </w:t>
      </w:r>
      <w:r w:rsidRPr="001A776D">
        <w:rPr>
          <w:rFonts w:asciiTheme="minorHAnsi" w:hAnsiTheme="minorHAnsi" w:cstheme="minorHAnsi"/>
        </w:rPr>
        <w:t>to you by attorneys as there may be a vast amount of liability incurred if you are made aware of these principles. For instance, the People have all Political Power, the government was created based off of our will only and you were only put here to be trustees and servants to benefit the People (Please See the Constitutional Provision</w:t>
      </w:r>
      <w:r>
        <w:rPr>
          <w:rFonts w:asciiTheme="minorHAnsi" w:hAnsiTheme="minorHAnsi" w:cstheme="minorHAnsi"/>
        </w:rPr>
        <w:t>s</w:t>
      </w:r>
      <w:r w:rsidRPr="001A776D">
        <w:rPr>
          <w:rFonts w:asciiTheme="minorHAnsi" w:hAnsiTheme="minorHAnsi" w:cstheme="minorHAnsi"/>
        </w:rPr>
        <w:t xml:space="preserve"> Below); </w:t>
      </w:r>
    </w:p>
    <w:p w:rsidR="001A776D" w:rsidRPr="001A776D" w:rsidRDefault="001A776D" w:rsidP="001A776D">
      <w:pPr>
        <w:pStyle w:val="Default"/>
        <w:rPr>
          <w:sz w:val="23"/>
          <w:szCs w:val="23"/>
        </w:rPr>
      </w:pPr>
    </w:p>
    <w:p w:rsidR="001A776D" w:rsidRPr="001A776D" w:rsidRDefault="001A776D" w:rsidP="001A776D">
      <w:pPr>
        <w:pStyle w:val="Default"/>
        <w:rPr>
          <w:rFonts w:asciiTheme="minorHAnsi" w:hAnsiTheme="minorHAnsi" w:cstheme="minorHAnsi"/>
          <w:b/>
          <w:bCs/>
          <w:sz w:val="28"/>
          <w:szCs w:val="28"/>
        </w:rPr>
      </w:pPr>
      <w:r w:rsidRPr="001A776D">
        <w:rPr>
          <w:rFonts w:asciiTheme="minorHAnsi" w:hAnsiTheme="minorHAnsi" w:cstheme="minorHAnsi"/>
          <w:b/>
          <w:bCs/>
          <w:sz w:val="28"/>
          <w:szCs w:val="28"/>
        </w:rPr>
        <w:t xml:space="preserve">Florida Constitution Section 1: Vestment of Political Power </w:t>
      </w:r>
    </w:p>
    <w:p w:rsidR="001A776D" w:rsidRPr="001A776D" w:rsidRDefault="001A776D" w:rsidP="001A776D">
      <w:pPr>
        <w:pStyle w:val="Default"/>
        <w:rPr>
          <w:sz w:val="23"/>
          <w:szCs w:val="23"/>
        </w:rPr>
      </w:pPr>
    </w:p>
    <w:p w:rsidR="001A776D" w:rsidRDefault="001A776D" w:rsidP="001A776D">
      <w:pPr>
        <w:rPr>
          <w:sz w:val="24"/>
          <w:szCs w:val="24"/>
        </w:rPr>
      </w:pPr>
      <w:r w:rsidRPr="001A776D">
        <w:rPr>
          <w:sz w:val="24"/>
          <w:szCs w:val="24"/>
        </w:rPr>
        <w:t>All political power is inherent in the people. The enunciation herein of certain rights shall not be construed to deny or impair others retained by the people.</w:t>
      </w:r>
    </w:p>
    <w:p w:rsidR="001A776D" w:rsidRPr="001A776D" w:rsidRDefault="001A776D" w:rsidP="001A776D">
      <w:pPr>
        <w:rPr>
          <w:rStyle w:val="catchlinetext"/>
          <w:rFonts w:cstheme="minorHAnsi"/>
          <w:b/>
          <w:bCs/>
          <w:color w:val="000000"/>
          <w:sz w:val="28"/>
          <w:szCs w:val="28"/>
          <w:shd w:val="clear" w:color="auto" w:fill="FFFFFF"/>
        </w:rPr>
      </w:pPr>
      <w:r w:rsidRPr="001A776D">
        <w:rPr>
          <w:b/>
          <w:bCs/>
          <w:sz w:val="28"/>
          <w:szCs w:val="28"/>
        </w:rPr>
        <w:t xml:space="preserve">Florida Constitution Section 5: </w:t>
      </w:r>
      <w:r w:rsidRPr="001A776D">
        <w:rPr>
          <w:rStyle w:val="catchlinetext"/>
          <w:rFonts w:cstheme="minorHAnsi"/>
          <w:b/>
          <w:bCs/>
          <w:color w:val="000000"/>
          <w:sz w:val="28"/>
          <w:szCs w:val="28"/>
          <w:shd w:val="clear" w:color="auto" w:fill="FFFFFF"/>
        </w:rPr>
        <w:t xml:space="preserve">Right to assemble: </w:t>
      </w:r>
    </w:p>
    <w:p w:rsidR="001A776D" w:rsidRDefault="001A776D" w:rsidP="001A776D">
      <w:pPr>
        <w:rPr>
          <w:rStyle w:val="text"/>
          <w:rFonts w:cstheme="minorHAnsi"/>
          <w:color w:val="000000"/>
          <w:sz w:val="24"/>
          <w:szCs w:val="24"/>
          <w:shd w:val="clear" w:color="auto" w:fill="FFFFFF"/>
        </w:rPr>
      </w:pPr>
      <w:r w:rsidRPr="001A776D">
        <w:rPr>
          <w:rStyle w:val="text"/>
          <w:rFonts w:cstheme="minorHAnsi"/>
          <w:color w:val="000000"/>
          <w:sz w:val="24"/>
          <w:szCs w:val="24"/>
          <w:shd w:val="clear" w:color="auto" w:fill="FFFFFF"/>
        </w:rPr>
        <w:t xml:space="preserve">The people shall have the right peaceably to assemble, </w:t>
      </w:r>
      <w:r w:rsidRPr="001A776D">
        <w:rPr>
          <w:rStyle w:val="text"/>
          <w:rFonts w:cstheme="minorHAnsi"/>
          <w:b/>
          <w:color w:val="000000"/>
          <w:sz w:val="24"/>
          <w:szCs w:val="24"/>
          <w:shd w:val="clear" w:color="auto" w:fill="FFFFFF"/>
        </w:rPr>
        <w:t>to instruct their representatives, and to petition for redress of grievances.</w:t>
      </w:r>
      <w:r w:rsidRPr="001A776D">
        <w:rPr>
          <w:rStyle w:val="text"/>
          <w:rFonts w:cstheme="minorHAnsi"/>
          <w:color w:val="000000"/>
          <w:sz w:val="24"/>
          <w:szCs w:val="24"/>
          <w:shd w:val="clear" w:color="auto" w:fill="FFFFFF"/>
        </w:rPr>
        <w:t>”</w:t>
      </w:r>
    </w:p>
    <w:p w:rsidR="001A776D" w:rsidRDefault="001A776D" w:rsidP="001A776D">
      <w:pPr>
        <w:rPr>
          <w:rStyle w:val="text"/>
          <w:rFonts w:cstheme="minorHAnsi"/>
          <w:color w:val="000000"/>
          <w:sz w:val="24"/>
          <w:szCs w:val="24"/>
          <w:shd w:val="clear" w:color="auto" w:fill="FFFFFF"/>
        </w:rPr>
      </w:pPr>
    </w:p>
    <w:p w:rsidR="001A776D" w:rsidRDefault="001A776D" w:rsidP="001A776D">
      <w:pPr>
        <w:rPr>
          <w:b/>
          <w:bCs/>
          <w:sz w:val="28"/>
          <w:szCs w:val="28"/>
        </w:rPr>
      </w:pPr>
      <w:r w:rsidRPr="001A776D">
        <w:rPr>
          <w:b/>
          <w:bCs/>
          <w:sz w:val="28"/>
          <w:szCs w:val="28"/>
        </w:rPr>
        <w:lastRenderedPageBreak/>
        <w:t xml:space="preserve">Florida Constitution Section </w:t>
      </w:r>
      <w:r>
        <w:rPr>
          <w:b/>
          <w:bCs/>
          <w:sz w:val="28"/>
          <w:szCs w:val="28"/>
        </w:rPr>
        <w:t>3: Religious Freedom:</w:t>
      </w:r>
    </w:p>
    <w:p w:rsidR="001A776D" w:rsidRDefault="001A776D" w:rsidP="001A776D">
      <w:pPr>
        <w:rPr>
          <w:rStyle w:val="text"/>
          <w:rFonts w:cstheme="minorHAnsi"/>
          <w:color w:val="000000"/>
          <w:sz w:val="24"/>
          <w:szCs w:val="24"/>
          <w:shd w:val="clear" w:color="auto" w:fill="FFFFFF"/>
        </w:rPr>
      </w:pPr>
      <w:r w:rsidRPr="001A776D">
        <w:rPr>
          <w:rStyle w:val="text"/>
          <w:rFonts w:cstheme="minorHAnsi"/>
          <w:b/>
          <w:color w:val="000000"/>
          <w:sz w:val="24"/>
          <w:szCs w:val="24"/>
          <w:shd w:val="clear" w:color="auto" w:fill="FFFFFF"/>
        </w:rPr>
        <w:t xml:space="preserve">There shall be no law respecting the establishment of religion or prohibiting or penalizing the free exercise thereof. </w:t>
      </w:r>
      <w:r w:rsidRPr="001A776D">
        <w:rPr>
          <w:rStyle w:val="text"/>
          <w:rFonts w:cstheme="minorHAnsi"/>
          <w:color w:val="000000"/>
          <w:sz w:val="24"/>
          <w:szCs w:val="24"/>
          <w:shd w:val="clear" w:color="auto" w:fill="FFFFFF"/>
        </w:rPr>
        <w:t>Religious freedom shall not justify practices inconsistent with public morals, peace or safety. No revenue of the state or any political subdivision or agency thereof shall ever be taken from the public treasury directly or indirectly in aid of any church, sect, or religious denomination or in aid of any sectarian institution.</w:t>
      </w:r>
    </w:p>
    <w:p w:rsidR="001A776D" w:rsidRPr="00296E85" w:rsidRDefault="001A776D" w:rsidP="001A776D">
      <w:pPr>
        <w:spacing w:after="0" w:line="240" w:lineRule="auto"/>
        <w:outlineLvl w:val="0"/>
        <w:rPr>
          <w:rFonts w:eastAsia="Times New Roman" w:cstheme="minorHAnsi"/>
          <w:b/>
          <w:color w:val="000000"/>
          <w:kern w:val="36"/>
          <w:sz w:val="28"/>
          <w:szCs w:val="28"/>
        </w:rPr>
      </w:pPr>
      <w:r w:rsidRPr="00296E85">
        <w:rPr>
          <w:rFonts w:eastAsia="Times New Roman" w:cstheme="minorHAnsi"/>
          <w:b/>
          <w:color w:val="000000"/>
          <w:kern w:val="36"/>
          <w:sz w:val="28"/>
          <w:szCs w:val="28"/>
        </w:rPr>
        <w:t>Genesis 2:7</w:t>
      </w:r>
    </w:p>
    <w:p w:rsidR="001A776D" w:rsidRPr="001A776D" w:rsidRDefault="001A776D" w:rsidP="001A776D">
      <w:pPr>
        <w:spacing w:after="100" w:afterAutospacing="1" w:line="408" w:lineRule="atLeast"/>
        <w:rPr>
          <w:rFonts w:eastAsia="Times New Roman" w:cstheme="minorHAnsi"/>
          <w:color w:val="000000"/>
          <w:sz w:val="24"/>
          <w:szCs w:val="24"/>
        </w:rPr>
      </w:pPr>
      <w:r>
        <w:rPr>
          <w:rFonts w:eastAsia="Times New Roman" w:cstheme="minorHAnsi"/>
          <w:color w:val="000000"/>
          <w:sz w:val="24"/>
          <w:szCs w:val="24"/>
        </w:rPr>
        <w:t>“Then</w:t>
      </w:r>
      <w:r w:rsidRPr="001A776D">
        <w:rPr>
          <w:rFonts w:eastAsia="Times New Roman" w:cstheme="minorHAnsi"/>
          <w:color w:val="000000"/>
          <w:sz w:val="24"/>
          <w:szCs w:val="24"/>
        </w:rPr>
        <w:t xml:space="preserve"> the </w:t>
      </w:r>
      <w:r w:rsidRPr="001A776D">
        <w:rPr>
          <w:rFonts w:eastAsia="Times New Roman" w:cstheme="minorHAnsi"/>
          <w:smallCaps/>
          <w:color w:val="000000"/>
          <w:sz w:val="24"/>
          <w:szCs w:val="24"/>
        </w:rPr>
        <w:t>Lord</w:t>
      </w:r>
      <w:r w:rsidRPr="001A776D">
        <w:rPr>
          <w:rFonts w:eastAsia="Times New Roman" w:cstheme="minorHAnsi"/>
          <w:color w:val="000000"/>
          <w:sz w:val="24"/>
          <w:szCs w:val="24"/>
        </w:rPr>
        <w:t xml:space="preserve"> God formed a man from the dust of the ground and </w:t>
      </w:r>
      <w:r w:rsidRPr="001A776D">
        <w:rPr>
          <w:rFonts w:eastAsia="Times New Roman" w:cstheme="minorHAnsi"/>
          <w:b/>
          <w:color w:val="000000"/>
          <w:sz w:val="24"/>
          <w:szCs w:val="24"/>
        </w:rPr>
        <w:t>breathed into his nostrils the breath of life</w:t>
      </w:r>
      <w:r w:rsidRPr="001A776D">
        <w:rPr>
          <w:rFonts w:eastAsia="Times New Roman" w:cstheme="minorHAnsi"/>
          <w:color w:val="000000"/>
          <w:sz w:val="24"/>
          <w:szCs w:val="24"/>
        </w:rPr>
        <w:t>, and the man became a living being.</w:t>
      </w:r>
      <w:r>
        <w:rPr>
          <w:rFonts w:eastAsia="Times New Roman" w:cstheme="minorHAnsi"/>
          <w:color w:val="000000"/>
          <w:sz w:val="24"/>
          <w:szCs w:val="24"/>
        </w:rPr>
        <w:t>”</w:t>
      </w:r>
    </w:p>
    <w:p w:rsidR="001A776D" w:rsidRPr="001A776D" w:rsidRDefault="001A776D" w:rsidP="001A776D">
      <w:pPr>
        <w:spacing w:after="100" w:afterAutospacing="1" w:line="408" w:lineRule="atLeast"/>
        <w:rPr>
          <w:rFonts w:eastAsia="Times New Roman" w:cstheme="minorHAnsi"/>
          <w:color w:val="000000"/>
          <w:sz w:val="24"/>
          <w:szCs w:val="24"/>
        </w:rPr>
      </w:pPr>
      <w:r w:rsidRPr="001A776D">
        <w:rPr>
          <w:rFonts w:eastAsia="Times New Roman" w:cstheme="minorHAnsi"/>
          <w:color w:val="000000"/>
          <w:sz w:val="24"/>
          <w:szCs w:val="24"/>
        </w:rPr>
        <w:t>The breath of life flows down in to the lungs and into the blood</w:t>
      </w:r>
      <w:r>
        <w:rPr>
          <w:rFonts w:eastAsia="Times New Roman" w:cstheme="minorHAnsi"/>
          <w:color w:val="000000"/>
          <w:sz w:val="24"/>
          <w:szCs w:val="24"/>
        </w:rPr>
        <w:t>.</w:t>
      </w:r>
    </w:p>
    <w:p w:rsidR="001A776D" w:rsidRPr="001A776D" w:rsidRDefault="001A776D" w:rsidP="001A776D">
      <w:pPr>
        <w:pStyle w:val="Heading1"/>
        <w:spacing w:before="0" w:beforeAutospacing="0" w:after="0" w:afterAutospacing="0"/>
        <w:rPr>
          <w:rFonts w:asciiTheme="minorHAnsi" w:hAnsiTheme="minorHAnsi" w:cstheme="minorHAnsi"/>
          <w:bCs w:val="0"/>
          <w:color w:val="000000"/>
          <w:sz w:val="28"/>
          <w:szCs w:val="28"/>
        </w:rPr>
      </w:pPr>
      <w:r w:rsidRPr="001A776D">
        <w:rPr>
          <w:rFonts w:asciiTheme="minorHAnsi" w:hAnsiTheme="minorHAnsi" w:cstheme="minorHAnsi"/>
          <w:bCs w:val="0"/>
          <w:color w:val="000000"/>
          <w:sz w:val="28"/>
          <w:szCs w:val="28"/>
        </w:rPr>
        <w:t>Leviticus 17:11</w:t>
      </w:r>
    </w:p>
    <w:p w:rsidR="001A776D" w:rsidRPr="001A776D" w:rsidRDefault="00BD20C8" w:rsidP="001A776D">
      <w:pPr>
        <w:pStyle w:val="NormalWeb"/>
        <w:spacing w:line="408" w:lineRule="atLeast"/>
        <w:rPr>
          <w:rStyle w:val="text"/>
          <w:rFonts w:asciiTheme="minorHAnsi" w:hAnsiTheme="minorHAnsi" w:cstheme="minorHAnsi"/>
          <w:color w:val="000000"/>
        </w:rPr>
      </w:pPr>
      <w:r>
        <w:rPr>
          <w:rStyle w:val="text"/>
          <w:rFonts w:asciiTheme="minorHAnsi" w:hAnsiTheme="minorHAnsi" w:cstheme="minorHAnsi"/>
          <w:color w:val="000000"/>
        </w:rPr>
        <w:t>“</w:t>
      </w:r>
      <w:r w:rsidRPr="00CF3E5D">
        <w:rPr>
          <w:rStyle w:val="text"/>
          <w:rFonts w:asciiTheme="minorHAnsi" w:hAnsiTheme="minorHAnsi" w:cstheme="minorHAnsi"/>
          <w:b/>
          <w:color w:val="000000"/>
        </w:rPr>
        <w:t xml:space="preserve">For </w:t>
      </w:r>
      <w:r w:rsidR="001A776D" w:rsidRPr="00CF3E5D">
        <w:rPr>
          <w:rStyle w:val="text"/>
          <w:rFonts w:asciiTheme="minorHAnsi" w:hAnsiTheme="minorHAnsi" w:cstheme="minorHAnsi"/>
          <w:b/>
          <w:color w:val="000000"/>
        </w:rPr>
        <w:t>the life of a creature is in the blood</w:t>
      </w:r>
      <w:r w:rsidR="001A776D">
        <w:rPr>
          <w:rStyle w:val="text"/>
          <w:rFonts w:asciiTheme="minorHAnsi" w:hAnsiTheme="minorHAnsi" w:cstheme="minorHAnsi"/>
          <w:color w:val="000000"/>
        </w:rPr>
        <w:t>”</w:t>
      </w:r>
    </w:p>
    <w:p w:rsidR="001A776D" w:rsidRPr="001A776D" w:rsidRDefault="001A776D" w:rsidP="001A776D">
      <w:pPr>
        <w:pStyle w:val="NormalWeb"/>
        <w:spacing w:line="408" w:lineRule="atLeast"/>
        <w:rPr>
          <w:rStyle w:val="text"/>
          <w:rFonts w:asciiTheme="minorHAnsi" w:hAnsiTheme="minorHAnsi" w:cstheme="minorHAnsi"/>
          <w:color w:val="000000"/>
        </w:rPr>
      </w:pPr>
      <w:r w:rsidRPr="001A776D">
        <w:rPr>
          <w:rStyle w:val="text"/>
          <w:rFonts w:asciiTheme="minorHAnsi" w:hAnsiTheme="minorHAnsi" w:cstheme="minorHAnsi"/>
          <w:color w:val="000000"/>
        </w:rPr>
        <w:t>By restricting this breath of life with masks my religious rights of expression and the rights of my children are being violated.</w:t>
      </w:r>
    </w:p>
    <w:p w:rsidR="001A776D" w:rsidRPr="001A776D" w:rsidRDefault="001A776D" w:rsidP="001A776D">
      <w:pPr>
        <w:pStyle w:val="NormalWeb"/>
        <w:spacing w:line="408" w:lineRule="atLeast"/>
        <w:rPr>
          <w:rStyle w:val="text"/>
          <w:rFonts w:asciiTheme="minorHAnsi" w:hAnsiTheme="minorHAnsi" w:cstheme="minorHAnsi"/>
          <w:b/>
          <w:color w:val="000000"/>
          <w:sz w:val="28"/>
          <w:szCs w:val="28"/>
        </w:rPr>
      </w:pPr>
      <w:r w:rsidRPr="001A776D">
        <w:rPr>
          <w:rStyle w:val="text"/>
          <w:rFonts w:asciiTheme="minorHAnsi" w:hAnsiTheme="minorHAnsi" w:cstheme="minorHAnsi"/>
          <w:b/>
          <w:color w:val="000000"/>
          <w:sz w:val="28"/>
          <w:szCs w:val="28"/>
        </w:rPr>
        <w:t>Public Safety:</w:t>
      </w:r>
    </w:p>
    <w:p w:rsidR="001A776D" w:rsidRDefault="001A776D" w:rsidP="001A776D">
      <w:pPr>
        <w:pStyle w:val="NormalWeb"/>
        <w:spacing w:line="408" w:lineRule="atLeast"/>
        <w:rPr>
          <w:rStyle w:val="text"/>
          <w:rFonts w:asciiTheme="minorHAnsi" w:hAnsiTheme="minorHAnsi" w:cstheme="minorHAnsi"/>
          <w:color w:val="000000"/>
        </w:rPr>
      </w:pPr>
      <w:r w:rsidRPr="001A776D">
        <w:rPr>
          <w:rStyle w:val="text"/>
          <w:rFonts w:asciiTheme="minorHAnsi" w:hAnsiTheme="minorHAnsi" w:cstheme="minorHAnsi"/>
          <w:color w:val="000000"/>
        </w:rPr>
        <w:t>In addressing this issue of public safety I will have to differ to the science.  Please reference the information provided.</w:t>
      </w:r>
    </w:p>
    <w:p w:rsidR="00BD20C8" w:rsidRPr="00BD20C8" w:rsidRDefault="00BD20C8" w:rsidP="00BD20C8">
      <w:pPr>
        <w:rPr>
          <w:sz w:val="24"/>
          <w:szCs w:val="24"/>
        </w:rPr>
      </w:pPr>
      <w:r w:rsidRPr="00BD20C8">
        <w:rPr>
          <w:sz w:val="24"/>
          <w:szCs w:val="24"/>
          <w:shd w:val="clear" w:color="auto" w:fill="FFFFFF"/>
        </w:rPr>
        <w:t xml:space="preserve">Meta-analysis, face masks were found to have no detectable effect against transmission of viral infections. (1)  It found: “Compared to no masks, there was no reduction of influenza-like illness cases or influenza for masks in the general population, nor in healthcare workers.” </w:t>
      </w:r>
      <w:proofErr w:type="gramStart"/>
      <w:r w:rsidRPr="00BD20C8">
        <w:rPr>
          <w:sz w:val="24"/>
          <w:szCs w:val="24"/>
        </w:rPr>
        <w:t>T Jefferson, M Jones, et al. Physical interventions to interrupt or reduce the spread of respiratory viruses.</w:t>
      </w:r>
      <w:proofErr w:type="gramEnd"/>
      <w:r w:rsidRPr="00BD20C8">
        <w:rPr>
          <w:sz w:val="24"/>
          <w:szCs w:val="24"/>
        </w:rPr>
        <w:t xml:space="preserve"> </w:t>
      </w:r>
      <w:proofErr w:type="spellStart"/>
      <w:proofErr w:type="gramStart"/>
      <w:r w:rsidRPr="00BD20C8">
        <w:rPr>
          <w:sz w:val="24"/>
          <w:szCs w:val="24"/>
        </w:rPr>
        <w:t>MedRxiv</w:t>
      </w:r>
      <w:proofErr w:type="spellEnd"/>
      <w:r w:rsidRPr="00BD20C8">
        <w:rPr>
          <w:sz w:val="24"/>
          <w:szCs w:val="24"/>
        </w:rPr>
        <w:t>.</w:t>
      </w:r>
      <w:proofErr w:type="gramEnd"/>
      <w:r w:rsidRPr="00BD20C8">
        <w:rPr>
          <w:sz w:val="24"/>
          <w:szCs w:val="24"/>
        </w:rPr>
        <w:t xml:space="preserve"> </w:t>
      </w:r>
      <w:proofErr w:type="gramStart"/>
      <w:r w:rsidRPr="00BD20C8">
        <w:rPr>
          <w:sz w:val="24"/>
          <w:szCs w:val="24"/>
        </w:rPr>
        <w:t>2020 Apr 7.</w:t>
      </w:r>
      <w:proofErr w:type="gramEnd"/>
      <w:r w:rsidRPr="00BD20C8">
        <w:rPr>
          <w:sz w:val="24"/>
          <w:szCs w:val="24"/>
        </w:rPr>
        <w:t xml:space="preserve">  </w:t>
      </w:r>
      <w:hyperlink r:id="rId4" w:tgtFrame="_blank" w:history="1">
        <w:r w:rsidRPr="00BD20C8">
          <w:rPr>
            <w:rStyle w:val="color24"/>
            <w:rFonts w:cstheme="minorHAnsi"/>
            <w:b/>
            <w:bCs/>
            <w:color w:val="005A8C"/>
            <w:sz w:val="24"/>
            <w:szCs w:val="24"/>
            <w:bdr w:val="none" w:sz="0" w:space="0" w:color="auto" w:frame="1"/>
          </w:rPr>
          <w:t>https://www.medrxiv.org/content/10.1101/2020.03.30.20047217v2</w:t>
        </w:r>
      </w:hyperlink>
    </w:p>
    <w:p w:rsidR="00BD20C8" w:rsidRPr="00BD20C8" w:rsidRDefault="00BD20C8" w:rsidP="00BD20C8">
      <w:pPr>
        <w:rPr>
          <w:sz w:val="24"/>
          <w:szCs w:val="24"/>
        </w:rPr>
      </w:pPr>
      <w:r w:rsidRPr="00BD20C8">
        <w:rPr>
          <w:sz w:val="24"/>
          <w:szCs w:val="24"/>
          <w:shd w:val="clear" w:color="auto" w:fill="FFFFFF"/>
        </w:rPr>
        <w:t xml:space="preserve">This 2020 meta-analysis found that evidence from randomized controlled trials of face masks did not support a substantial effect on transmission of laboratory-confirmed influenza, either when worn by infected persons (source control) or by persons in the general community to reduce their susceptibility.   </w:t>
      </w:r>
      <w:r w:rsidRPr="00BD20C8">
        <w:rPr>
          <w:sz w:val="24"/>
          <w:szCs w:val="24"/>
        </w:rPr>
        <w:t xml:space="preserve">J Xiao, E </w:t>
      </w:r>
      <w:proofErr w:type="spellStart"/>
      <w:r w:rsidRPr="00BD20C8">
        <w:rPr>
          <w:sz w:val="24"/>
          <w:szCs w:val="24"/>
        </w:rPr>
        <w:t>Shiu</w:t>
      </w:r>
      <w:proofErr w:type="spellEnd"/>
      <w:r w:rsidRPr="00BD20C8">
        <w:rPr>
          <w:sz w:val="24"/>
          <w:szCs w:val="24"/>
        </w:rPr>
        <w:t xml:space="preserve">, et al. </w:t>
      </w:r>
      <w:proofErr w:type="spellStart"/>
      <w:r w:rsidRPr="00BD20C8">
        <w:rPr>
          <w:sz w:val="24"/>
          <w:szCs w:val="24"/>
        </w:rPr>
        <w:t>Nonpharmaceutical</w:t>
      </w:r>
      <w:proofErr w:type="spellEnd"/>
      <w:r w:rsidRPr="00BD20C8">
        <w:rPr>
          <w:sz w:val="24"/>
          <w:szCs w:val="24"/>
        </w:rPr>
        <w:t xml:space="preserve"> measures for pandemic influenza in non-healthcare settings – personal protective and environmental measures.  </w:t>
      </w:r>
      <w:proofErr w:type="gramStart"/>
      <w:r w:rsidRPr="00BD20C8">
        <w:rPr>
          <w:sz w:val="24"/>
          <w:szCs w:val="24"/>
        </w:rPr>
        <w:lastRenderedPageBreak/>
        <w:t>Centers for Disease Control.</w:t>
      </w:r>
      <w:proofErr w:type="gramEnd"/>
      <w:r w:rsidRPr="00BD20C8">
        <w:rPr>
          <w:sz w:val="24"/>
          <w:szCs w:val="24"/>
        </w:rPr>
        <w:t xml:space="preserve"> </w:t>
      </w:r>
      <w:proofErr w:type="gramStart"/>
      <w:r w:rsidRPr="00BD20C8">
        <w:rPr>
          <w:sz w:val="24"/>
          <w:szCs w:val="24"/>
        </w:rPr>
        <w:t>26(5); 2020 May.</w:t>
      </w:r>
      <w:proofErr w:type="gramEnd"/>
      <w:r w:rsidRPr="00BD20C8">
        <w:rPr>
          <w:sz w:val="24"/>
          <w:szCs w:val="24"/>
        </w:rPr>
        <w:t xml:space="preserve">  </w:t>
      </w:r>
      <w:hyperlink r:id="rId5" w:tgtFrame="_blank" w:history="1">
        <w:r w:rsidRPr="00BD20C8">
          <w:rPr>
            <w:rStyle w:val="color24"/>
            <w:rFonts w:cstheme="minorHAnsi"/>
            <w:b/>
            <w:bCs/>
            <w:color w:val="005A8C"/>
            <w:sz w:val="24"/>
            <w:szCs w:val="24"/>
            <w:u w:val="single"/>
            <w:bdr w:val="none" w:sz="0" w:space="0" w:color="auto" w:frame="1"/>
          </w:rPr>
          <w:t>https://wwwnc.cdc.gov/eid/article/26/5/19-0994_article</w:t>
        </w:r>
      </w:hyperlink>
    </w:p>
    <w:p w:rsidR="00BD20C8" w:rsidRPr="00BD20C8" w:rsidRDefault="00BD20C8" w:rsidP="00BD20C8">
      <w:pPr>
        <w:rPr>
          <w:sz w:val="24"/>
          <w:szCs w:val="24"/>
        </w:rPr>
      </w:pPr>
      <w:r w:rsidRPr="00BD20C8">
        <w:rPr>
          <w:sz w:val="24"/>
          <w:szCs w:val="24"/>
          <w:shd w:val="clear" w:color="auto" w:fill="FFFFFF"/>
        </w:rPr>
        <w:t>Another recent review found that masks had no effect specifically against Covid-19, although facemask use seemed linked to, in 3 of 31 studies, “very slightly reduced” odds of developing influenza-like illness. </w:t>
      </w:r>
      <w:r w:rsidRPr="00BD20C8">
        <w:rPr>
          <w:sz w:val="24"/>
          <w:szCs w:val="24"/>
        </w:rPr>
        <w:t xml:space="preserve"> J </w:t>
      </w:r>
      <w:proofErr w:type="spellStart"/>
      <w:r w:rsidRPr="00BD20C8">
        <w:rPr>
          <w:sz w:val="24"/>
          <w:szCs w:val="24"/>
        </w:rPr>
        <w:t>Brainard</w:t>
      </w:r>
      <w:proofErr w:type="spellEnd"/>
      <w:r w:rsidRPr="00BD20C8">
        <w:rPr>
          <w:sz w:val="24"/>
          <w:szCs w:val="24"/>
        </w:rPr>
        <w:t xml:space="preserve">, N Jones, et al. Facemasks and similar barriers to prevent respiratory illness such as COVID19: A rapid systematic review.  </w:t>
      </w:r>
      <w:proofErr w:type="spellStart"/>
      <w:proofErr w:type="gramStart"/>
      <w:r w:rsidRPr="00BD20C8">
        <w:rPr>
          <w:sz w:val="24"/>
          <w:szCs w:val="24"/>
        </w:rPr>
        <w:t>MedRxiv</w:t>
      </w:r>
      <w:proofErr w:type="spellEnd"/>
      <w:r w:rsidRPr="00BD20C8">
        <w:rPr>
          <w:sz w:val="24"/>
          <w:szCs w:val="24"/>
        </w:rPr>
        <w:t>.</w:t>
      </w:r>
      <w:proofErr w:type="gramEnd"/>
      <w:r w:rsidRPr="00BD20C8">
        <w:rPr>
          <w:sz w:val="24"/>
          <w:szCs w:val="24"/>
        </w:rPr>
        <w:t xml:space="preserve"> </w:t>
      </w:r>
      <w:proofErr w:type="gramStart"/>
      <w:r w:rsidRPr="00BD20C8">
        <w:rPr>
          <w:sz w:val="24"/>
          <w:szCs w:val="24"/>
        </w:rPr>
        <w:t>2020 Apr 1.</w:t>
      </w:r>
      <w:proofErr w:type="gramEnd"/>
      <w:r w:rsidRPr="00BD20C8">
        <w:rPr>
          <w:sz w:val="24"/>
          <w:szCs w:val="24"/>
        </w:rPr>
        <w:t xml:space="preserve"> </w:t>
      </w:r>
      <w:hyperlink r:id="rId6" w:tgtFrame="_blank" w:history="1">
        <w:r w:rsidRPr="00BD20C8">
          <w:rPr>
            <w:rStyle w:val="color24"/>
            <w:rFonts w:cstheme="minorHAnsi"/>
            <w:b/>
            <w:bCs/>
            <w:color w:val="005A8C"/>
            <w:sz w:val="24"/>
            <w:szCs w:val="24"/>
            <w:bdr w:val="none" w:sz="0" w:space="0" w:color="auto" w:frame="1"/>
          </w:rPr>
          <w:t>https://www.medrxiv.org/content/10.1101/2020.04.01.20049528v1.full.pdf</w:t>
        </w:r>
      </w:hyperlink>
    </w:p>
    <w:p w:rsidR="00BD20C8" w:rsidRPr="00BD20C8" w:rsidRDefault="00BD20C8" w:rsidP="00BD20C8">
      <w:pPr>
        <w:rPr>
          <w:color w:val="000000"/>
          <w:sz w:val="24"/>
          <w:szCs w:val="24"/>
        </w:rPr>
      </w:pPr>
      <w:r w:rsidRPr="00BD20C8">
        <w:rPr>
          <w:color w:val="000000"/>
          <w:sz w:val="24"/>
          <w:szCs w:val="24"/>
        </w:rPr>
        <w:t xml:space="preserve">This 2019 study of 2862 participants showed that both N95 respirators and surgical masks “resulted in no significant difference in the incidence of laboratory confirmed influenza.” L </w:t>
      </w:r>
      <w:proofErr w:type="spellStart"/>
      <w:r w:rsidRPr="00BD20C8">
        <w:rPr>
          <w:color w:val="000000"/>
          <w:sz w:val="24"/>
          <w:szCs w:val="24"/>
        </w:rPr>
        <w:t>Radonovich</w:t>
      </w:r>
      <w:proofErr w:type="spellEnd"/>
      <w:r w:rsidRPr="00BD20C8">
        <w:rPr>
          <w:color w:val="000000"/>
          <w:sz w:val="24"/>
          <w:szCs w:val="24"/>
        </w:rPr>
        <w:t xml:space="preserve"> M </w:t>
      </w:r>
      <w:proofErr w:type="spellStart"/>
      <w:r w:rsidRPr="00BD20C8">
        <w:rPr>
          <w:color w:val="000000"/>
          <w:sz w:val="24"/>
          <w:szCs w:val="24"/>
        </w:rPr>
        <w:t>Simberkoff</w:t>
      </w:r>
      <w:proofErr w:type="spellEnd"/>
      <w:r w:rsidRPr="00BD20C8">
        <w:rPr>
          <w:color w:val="000000"/>
          <w:sz w:val="24"/>
          <w:szCs w:val="24"/>
        </w:rPr>
        <w:t xml:space="preserve">, et al. N95 respirators </w:t>
      </w:r>
      <w:proofErr w:type="spellStart"/>
      <w:r w:rsidRPr="00BD20C8">
        <w:rPr>
          <w:color w:val="000000"/>
          <w:sz w:val="24"/>
          <w:szCs w:val="24"/>
        </w:rPr>
        <w:t>vs</w:t>
      </w:r>
      <w:proofErr w:type="spellEnd"/>
      <w:r w:rsidRPr="00BD20C8">
        <w:rPr>
          <w:color w:val="000000"/>
          <w:sz w:val="24"/>
          <w:szCs w:val="24"/>
        </w:rPr>
        <w:t xml:space="preserve"> medical masks for preventing influenza among health care personnel: a randomized clinic trial.  </w:t>
      </w:r>
      <w:proofErr w:type="gramStart"/>
      <w:r w:rsidRPr="00BD20C8">
        <w:rPr>
          <w:color w:val="000000"/>
          <w:sz w:val="24"/>
          <w:szCs w:val="24"/>
        </w:rPr>
        <w:t>JAMA.</w:t>
      </w:r>
      <w:proofErr w:type="gramEnd"/>
      <w:r w:rsidRPr="00BD20C8">
        <w:rPr>
          <w:color w:val="000000"/>
          <w:sz w:val="24"/>
          <w:szCs w:val="24"/>
        </w:rPr>
        <w:t xml:space="preserve"> </w:t>
      </w:r>
      <w:proofErr w:type="gramStart"/>
      <w:r w:rsidRPr="00BD20C8">
        <w:rPr>
          <w:color w:val="000000"/>
          <w:sz w:val="24"/>
          <w:szCs w:val="24"/>
        </w:rPr>
        <w:t>2019 Sep 3.</w:t>
      </w:r>
      <w:proofErr w:type="gramEnd"/>
      <w:r w:rsidRPr="00BD20C8">
        <w:rPr>
          <w:color w:val="000000"/>
          <w:sz w:val="24"/>
          <w:szCs w:val="24"/>
        </w:rPr>
        <w:t xml:space="preserve"> 322(9): 824-833. </w:t>
      </w:r>
      <w:hyperlink r:id="rId7" w:tgtFrame="_blank" w:history="1">
        <w:r w:rsidRPr="00BD20C8">
          <w:rPr>
            <w:rStyle w:val="color24"/>
            <w:rFonts w:cstheme="minorHAnsi"/>
            <w:b/>
            <w:bCs/>
            <w:color w:val="005A8C"/>
            <w:sz w:val="24"/>
            <w:szCs w:val="24"/>
            <w:bdr w:val="none" w:sz="0" w:space="0" w:color="auto" w:frame="1"/>
          </w:rPr>
          <w:t>https://jamanetwork.com/journals/jama/fullarticle/2749214</w:t>
        </w:r>
      </w:hyperlink>
    </w:p>
    <w:p w:rsidR="00BD20C8" w:rsidRPr="00BD20C8" w:rsidRDefault="00BD20C8" w:rsidP="00BD20C8">
      <w:pPr>
        <w:rPr>
          <w:color w:val="000000"/>
          <w:sz w:val="24"/>
          <w:szCs w:val="24"/>
        </w:rPr>
      </w:pPr>
      <w:r w:rsidRPr="00BD20C8">
        <w:rPr>
          <w:color w:val="000000"/>
          <w:sz w:val="24"/>
          <w:szCs w:val="24"/>
        </w:rPr>
        <w:t xml:space="preserve">This 2016 meta-analysis found that both randomized controlled trials and observational studies of N95 respirators and surgical masks used by healthcare workers did not show benefit against transmission of acute respiratory infections.  It was also found that acute respiratory infection transmission “may have occurred via contamination of provided respiratory protective equipment during storage and reuse of masks and respirators throughout the workday.” J Smith, C MacDougall. </w:t>
      </w:r>
      <w:proofErr w:type="gramStart"/>
      <w:r w:rsidRPr="00BD20C8">
        <w:rPr>
          <w:color w:val="000000"/>
          <w:sz w:val="24"/>
          <w:szCs w:val="24"/>
        </w:rPr>
        <w:t>CMAJ.</w:t>
      </w:r>
      <w:proofErr w:type="gramEnd"/>
      <w:r w:rsidRPr="00BD20C8">
        <w:rPr>
          <w:color w:val="000000"/>
          <w:sz w:val="24"/>
          <w:szCs w:val="24"/>
        </w:rPr>
        <w:t xml:space="preserve"> 2016 May 17. 188(8); 567-574. </w:t>
      </w:r>
      <w:hyperlink r:id="rId8" w:tgtFrame="_blank" w:history="1">
        <w:r w:rsidRPr="00BD20C8">
          <w:rPr>
            <w:rStyle w:val="color24"/>
            <w:rFonts w:cstheme="minorHAnsi"/>
            <w:b/>
            <w:bCs/>
            <w:color w:val="005A8C"/>
            <w:sz w:val="24"/>
            <w:szCs w:val="24"/>
            <w:bdr w:val="none" w:sz="0" w:space="0" w:color="auto" w:frame="1"/>
          </w:rPr>
          <w:t>https://www.cmaj.ca/content/188/8/567</w:t>
        </w:r>
      </w:hyperlink>
    </w:p>
    <w:p w:rsidR="00BD20C8" w:rsidRPr="00BD20C8" w:rsidRDefault="00BD20C8" w:rsidP="00BD20C8">
      <w:pPr>
        <w:rPr>
          <w:color w:val="000000"/>
          <w:sz w:val="24"/>
          <w:szCs w:val="24"/>
        </w:rPr>
      </w:pPr>
      <w:r w:rsidRPr="00BD20C8">
        <w:rPr>
          <w:color w:val="000000"/>
          <w:sz w:val="24"/>
          <w:szCs w:val="24"/>
        </w:rPr>
        <w:t xml:space="preserve">A 2011 meta-analysis of 17 studies regarding masks and effect on transmission of influenza found that “none of the studies established a conclusive relationship between mask/respirator use and protection against influenza infection.” </w:t>
      </w:r>
      <w:proofErr w:type="gramStart"/>
      <w:r w:rsidRPr="00BD20C8">
        <w:rPr>
          <w:color w:val="000000"/>
          <w:sz w:val="24"/>
          <w:szCs w:val="24"/>
        </w:rPr>
        <w:t>F bin-Reza, V Lopez, et al.</w:t>
      </w:r>
      <w:proofErr w:type="gramEnd"/>
      <w:r w:rsidRPr="00BD20C8">
        <w:rPr>
          <w:color w:val="000000"/>
          <w:sz w:val="24"/>
          <w:szCs w:val="24"/>
        </w:rPr>
        <w:t xml:space="preserve"> The use of masks and respirators to prevent transmission of influenza: a systematic review of the scientific evidence. 2012 Jul; 6(4): 257-267. </w:t>
      </w:r>
      <w:hyperlink r:id="rId9" w:tgtFrame="_blank" w:history="1">
        <w:r w:rsidRPr="00BD20C8">
          <w:rPr>
            <w:rStyle w:val="color24"/>
            <w:rFonts w:cstheme="minorHAnsi"/>
            <w:b/>
            <w:bCs/>
            <w:color w:val="005A8C"/>
            <w:sz w:val="24"/>
            <w:szCs w:val="24"/>
            <w:bdr w:val="none" w:sz="0" w:space="0" w:color="auto" w:frame="1"/>
          </w:rPr>
          <w:t>https://www.ncbi.nlm.nih.gov/pmc/articles/PMC5779801/</w:t>
        </w:r>
      </w:hyperlink>
    </w:p>
    <w:p w:rsidR="00BD20C8" w:rsidRPr="00BD20C8" w:rsidRDefault="00BD20C8" w:rsidP="00BD20C8">
      <w:pPr>
        <w:rPr>
          <w:sz w:val="24"/>
          <w:szCs w:val="24"/>
        </w:rPr>
      </w:pPr>
      <w:r w:rsidRPr="00BD20C8">
        <w:rPr>
          <w:sz w:val="24"/>
          <w:szCs w:val="24"/>
        </w:rPr>
        <w:t xml:space="preserve">Face mask use was likewise found to be not protective against the common cold, compared to controls without face masks among healthcare workers. </w:t>
      </w:r>
      <w:proofErr w:type="gramStart"/>
      <w:r w:rsidRPr="00BD20C8">
        <w:rPr>
          <w:sz w:val="24"/>
          <w:szCs w:val="24"/>
        </w:rPr>
        <w:t xml:space="preserve">J Jacobs, S </w:t>
      </w:r>
      <w:proofErr w:type="spellStart"/>
      <w:r w:rsidRPr="00BD20C8">
        <w:rPr>
          <w:sz w:val="24"/>
          <w:szCs w:val="24"/>
        </w:rPr>
        <w:t>Ohde</w:t>
      </w:r>
      <w:proofErr w:type="spellEnd"/>
      <w:r w:rsidRPr="00BD20C8">
        <w:rPr>
          <w:sz w:val="24"/>
          <w:szCs w:val="24"/>
        </w:rPr>
        <w:t>, et al.</w:t>
      </w:r>
      <w:proofErr w:type="gramEnd"/>
      <w:r w:rsidRPr="00BD20C8">
        <w:rPr>
          <w:sz w:val="24"/>
          <w:szCs w:val="24"/>
        </w:rPr>
        <w:t xml:space="preserve">  Use of surgical face masks to reduce the incidence of the common cold among health care workers in Japan: a randomized controlled trial.  </w:t>
      </w:r>
      <w:proofErr w:type="gramStart"/>
      <w:r w:rsidRPr="00BD20C8">
        <w:rPr>
          <w:sz w:val="24"/>
          <w:szCs w:val="24"/>
        </w:rPr>
        <w:t>Am</w:t>
      </w:r>
      <w:proofErr w:type="gramEnd"/>
      <w:r w:rsidRPr="00BD20C8">
        <w:rPr>
          <w:sz w:val="24"/>
          <w:szCs w:val="24"/>
        </w:rPr>
        <w:t xml:space="preserve"> J Infect Control. 2009 Jun; 37(5): 417-419. </w:t>
      </w:r>
      <w:hyperlink r:id="rId10" w:tgtFrame="_blank" w:history="1">
        <w:r w:rsidRPr="00BD20C8">
          <w:rPr>
            <w:rStyle w:val="color24"/>
            <w:rFonts w:cstheme="minorHAnsi"/>
            <w:b/>
            <w:bCs/>
            <w:color w:val="005A8C"/>
            <w:sz w:val="24"/>
            <w:szCs w:val="24"/>
            <w:bdr w:val="none" w:sz="0" w:space="0" w:color="auto" w:frame="1"/>
          </w:rPr>
          <w:t>https://pubmed.ncbi.nlm.nih.gov/19216002/</w:t>
        </w:r>
      </w:hyperlink>
    </w:p>
    <w:p w:rsidR="00BD20C8" w:rsidRPr="00BD20C8" w:rsidRDefault="00BD20C8" w:rsidP="00BD20C8">
      <w:pPr>
        <w:rPr>
          <w:sz w:val="24"/>
          <w:szCs w:val="24"/>
        </w:rPr>
      </w:pPr>
      <w:r w:rsidRPr="00BD20C8">
        <w:rPr>
          <w:sz w:val="24"/>
          <w:szCs w:val="24"/>
          <w:shd w:val="clear" w:color="auto" w:fill="FFFFFF"/>
        </w:rPr>
        <w:t xml:space="preserve">Surgical mask wearers had significantly increased </w:t>
      </w:r>
      <w:proofErr w:type="spellStart"/>
      <w:r w:rsidRPr="00BD20C8">
        <w:rPr>
          <w:sz w:val="24"/>
          <w:szCs w:val="24"/>
          <w:shd w:val="clear" w:color="auto" w:fill="FFFFFF"/>
        </w:rPr>
        <w:t>dyspnea</w:t>
      </w:r>
      <w:proofErr w:type="spellEnd"/>
      <w:r w:rsidRPr="00BD20C8">
        <w:rPr>
          <w:sz w:val="24"/>
          <w:szCs w:val="24"/>
          <w:shd w:val="clear" w:color="auto" w:fill="FFFFFF"/>
        </w:rPr>
        <w:t xml:space="preserve"> after a 6-minute walk than non-mask wearers. </w:t>
      </w:r>
      <w:r w:rsidRPr="00BD20C8">
        <w:rPr>
          <w:sz w:val="24"/>
          <w:szCs w:val="24"/>
        </w:rPr>
        <w:t> </w:t>
      </w:r>
      <w:proofErr w:type="gramStart"/>
      <w:r w:rsidRPr="00BD20C8">
        <w:rPr>
          <w:sz w:val="24"/>
          <w:szCs w:val="24"/>
        </w:rPr>
        <w:t xml:space="preserve">E Person, C </w:t>
      </w:r>
      <w:proofErr w:type="spellStart"/>
      <w:r w:rsidRPr="00BD20C8">
        <w:rPr>
          <w:sz w:val="24"/>
          <w:szCs w:val="24"/>
        </w:rPr>
        <w:t>Lemercier</w:t>
      </w:r>
      <w:proofErr w:type="spellEnd"/>
      <w:r w:rsidRPr="00BD20C8">
        <w:rPr>
          <w:sz w:val="24"/>
          <w:szCs w:val="24"/>
        </w:rPr>
        <w:t xml:space="preserve"> et al.</w:t>
      </w:r>
      <w:proofErr w:type="gramEnd"/>
      <w:r w:rsidRPr="00BD20C8">
        <w:rPr>
          <w:sz w:val="24"/>
          <w:szCs w:val="24"/>
        </w:rPr>
        <w:t xml:space="preserve">  </w:t>
      </w:r>
      <w:proofErr w:type="gramStart"/>
      <w:r w:rsidRPr="00BD20C8">
        <w:rPr>
          <w:sz w:val="24"/>
          <w:szCs w:val="24"/>
        </w:rPr>
        <w:t>Effect of a surgical mask on six minute walking distance.</w:t>
      </w:r>
      <w:proofErr w:type="gramEnd"/>
      <w:r w:rsidRPr="00BD20C8">
        <w:rPr>
          <w:sz w:val="24"/>
          <w:szCs w:val="24"/>
        </w:rPr>
        <w:t xml:space="preserve">  Rev Mal </w:t>
      </w:r>
      <w:proofErr w:type="spellStart"/>
      <w:r w:rsidRPr="00BD20C8">
        <w:rPr>
          <w:sz w:val="24"/>
          <w:szCs w:val="24"/>
        </w:rPr>
        <w:t>Respir</w:t>
      </w:r>
      <w:proofErr w:type="spellEnd"/>
      <w:r w:rsidRPr="00BD20C8">
        <w:rPr>
          <w:sz w:val="24"/>
          <w:szCs w:val="24"/>
        </w:rPr>
        <w:t xml:space="preserve">. 2018 Mar; 35(3):264-268. </w:t>
      </w:r>
      <w:hyperlink r:id="rId11" w:tgtFrame="_blank" w:history="1">
        <w:r w:rsidRPr="00BD20C8">
          <w:rPr>
            <w:rStyle w:val="color24"/>
            <w:rFonts w:cstheme="minorHAnsi"/>
            <w:b/>
            <w:bCs/>
            <w:color w:val="005A8C"/>
            <w:sz w:val="24"/>
            <w:szCs w:val="24"/>
            <w:bdr w:val="none" w:sz="0" w:space="0" w:color="auto" w:frame="1"/>
          </w:rPr>
          <w:t>https://pubmed.ncbi.nlm.nih.gov/29395560/</w:t>
        </w:r>
      </w:hyperlink>
    </w:p>
    <w:p w:rsidR="00BD20C8" w:rsidRPr="00BD20C8" w:rsidRDefault="00BD20C8" w:rsidP="00BD20C8">
      <w:pPr>
        <w:rPr>
          <w:sz w:val="24"/>
          <w:szCs w:val="24"/>
        </w:rPr>
      </w:pPr>
      <w:r w:rsidRPr="00BD20C8">
        <w:rPr>
          <w:sz w:val="24"/>
          <w:szCs w:val="24"/>
          <w:shd w:val="clear" w:color="auto" w:fill="FFFFFF"/>
        </w:rPr>
        <w:t xml:space="preserve">Researchers are concerned about possible burden of facemasks during physical activity on pulmonary, circulatory and immune systems, due to oxygen reduction and air trapping reducing </w:t>
      </w:r>
      <w:r w:rsidRPr="00BD20C8">
        <w:rPr>
          <w:sz w:val="24"/>
          <w:szCs w:val="24"/>
          <w:shd w:val="clear" w:color="auto" w:fill="FFFFFF"/>
        </w:rPr>
        <w:lastRenderedPageBreak/>
        <w:t xml:space="preserve">substantial carbon dioxide exchange.  As a result of </w:t>
      </w:r>
      <w:proofErr w:type="spellStart"/>
      <w:r w:rsidRPr="00BD20C8">
        <w:rPr>
          <w:sz w:val="24"/>
          <w:szCs w:val="24"/>
          <w:shd w:val="clear" w:color="auto" w:fill="FFFFFF"/>
        </w:rPr>
        <w:t>hypercapnia</w:t>
      </w:r>
      <w:proofErr w:type="spellEnd"/>
      <w:r w:rsidRPr="00BD20C8">
        <w:rPr>
          <w:sz w:val="24"/>
          <w:szCs w:val="24"/>
          <w:shd w:val="clear" w:color="auto" w:fill="FFFFFF"/>
        </w:rPr>
        <w:t xml:space="preserve">, there may be cardiac overload, renal overload, and a shift to metabolic acidosis. </w:t>
      </w:r>
      <w:proofErr w:type="gramStart"/>
      <w:r w:rsidRPr="00BD20C8">
        <w:rPr>
          <w:sz w:val="24"/>
          <w:szCs w:val="24"/>
        </w:rPr>
        <w:t xml:space="preserve">B </w:t>
      </w:r>
      <w:proofErr w:type="spellStart"/>
      <w:r w:rsidRPr="00BD20C8">
        <w:rPr>
          <w:sz w:val="24"/>
          <w:szCs w:val="24"/>
        </w:rPr>
        <w:t>Chandrasekaran</w:t>
      </w:r>
      <w:proofErr w:type="spellEnd"/>
      <w:r w:rsidRPr="00BD20C8">
        <w:rPr>
          <w:sz w:val="24"/>
          <w:szCs w:val="24"/>
        </w:rPr>
        <w:t xml:space="preserve">, S </w:t>
      </w:r>
      <w:proofErr w:type="spellStart"/>
      <w:r w:rsidRPr="00BD20C8">
        <w:rPr>
          <w:sz w:val="24"/>
          <w:szCs w:val="24"/>
        </w:rPr>
        <w:t>Fernandes</w:t>
      </w:r>
      <w:proofErr w:type="spellEnd"/>
      <w:r w:rsidRPr="00BD20C8">
        <w:rPr>
          <w:sz w:val="24"/>
          <w:szCs w:val="24"/>
        </w:rPr>
        <w:t>.</w:t>
      </w:r>
      <w:proofErr w:type="gramEnd"/>
      <w:r w:rsidRPr="00BD20C8">
        <w:rPr>
          <w:sz w:val="24"/>
          <w:szCs w:val="24"/>
        </w:rPr>
        <w:t xml:space="preserve">  Exercise with facemask; are we handling a devil’s sword – a physiological hypothesis. </w:t>
      </w:r>
      <w:proofErr w:type="gramStart"/>
      <w:r w:rsidRPr="00BD20C8">
        <w:rPr>
          <w:sz w:val="24"/>
          <w:szCs w:val="24"/>
        </w:rPr>
        <w:t xml:space="preserve">Med </w:t>
      </w:r>
      <w:proofErr w:type="spellStart"/>
      <w:r w:rsidRPr="00BD20C8">
        <w:rPr>
          <w:sz w:val="24"/>
          <w:szCs w:val="24"/>
        </w:rPr>
        <w:t>Hypothese</w:t>
      </w:r>
      <w:proofErr w:type="spellEnd"/>
      <w:r w:rsidRPr="00BD20C8">
        <w:rPr>
          <w:sz w:val="24"/>
          <w:szCs w:val="24"/>
        </w:rPr>
        <w:t>.</w:t>
      </w:r>
      <w:proofErr w:type="gramEnd"/>
      <w:r w:rsidRPr="00BD20C8">
        <w:rPr>
          <w:sz w:val="24"/>
          <w:szCs w:val="24"/>
        </w:rPr>
        <w:t xml:space="preserve"> </w:t>
      </w:r>
      <w:proofErr w:type="gramStart"/>
      <w:r w:rsidRPr="00BD20C8">
        <w:rPr>
          <w:sz w:val="24"/>
          <w:szCs w:val="24"/>
        </w:rPr>
        <w:t>2020 Jun 22.</w:t>
      </w:r>
      <w:proofErr w:type="gramEnd"/>
      <w:r w:rsidRPr="00BD20C8">
        <w:rPr>
          <w:sz w:val="24"/>
          <w:szCs w:val="24"/>
        </w:rPr>
        <w:t xml:space="preserve"> 144:110002. </w:t>
      </w:r>
      <w:hyperlink r:id="rId12" w:tgtFrame="_blank" w:history="1">
        <w:r w:rsidRPr="00BD20C8">
          <w:rPr>
            <w:rStyle w:val="color24"/>
            <w:rFonts w:cstheme="minorHAnsi"/>
            <w:b/>
            <w:bCs/>
            <w:color w:val="005A8C"/>
            <w:sz w:val="24"/>
            <w:szCs w:val="24"/>
            <w:bdr w:val="none" w:sz="0" w:space="0" w:color="auto" w:frame="1"/>
          </w:rPr>
          <w:t>https://pubmed.ncbi.nlm.nih.gov/32590322/</w:t>
        </w:r>
      </w:hyperlink>
    </w:p>
    <w:p w:rsidR="00BD20C8" w:rsidRPr="00BD20C8" w:rsidRDefault="00BD20C8" w:rsidP="00BD20C8">
      <w:pPr>
        <w:rPr>
          <w:sz w:val="24"/>
          <w:szCs w:val="24"/>
        </w:rPr>
      </w:pPr>
      <w:r w:rsidRPr="00BD20C8">
        <w:rPr>
          <w:sz w:val="24"/>
          <w:szCs w:val="24"/>
          <w:shd w:val="clear" w:color="auto" w:fill="FFFFFF"/>
        </w:rPr>
        <w:t xml:space="preserve">Surgical masks were also found to be a repository of bacterial contamination.  The source of the bacteria was determined to be the body surface of the surgeons, rather than the operating room environment. </w:t>
      </w:r>
      <w:r w:rsidRPr="00BD20C8">
        <w:rPr>
          <w:sz w:val="24"/>
          <w:szCs w:val="24"/>
        </w:rPr>
        <w:t xml:space="preserve">L </w:t>
      </w:r>
      <w:proofErr w:type="spellStart"/>
      <w:r w:rsidRPr="00BD20C8">
        <w:rPr>
          <w:sz w:val="24"/>
          <w:szCs w:val="24"/>
        </w:rPr>
        <w:t>Zhiqing</w:t>
      </w:r>
      <w:proofErr w:type="spellEnd"/>
      <w:r w:rsidRPr="00BD20C8">
        <w:rPr>
          <w:sz w:val="24"/>
          <w:szCs w:val="24"/>
        </w:rPr>
        <w:t xml:space="preserve">, C </w:t>
      </w:r>
      <w:proofErr w:type="spellStart"/>
      <w:r w:rsidRPr="00BD20C8">
        <w:rPr>
          <w:sz w:val="24"/>
          <w:szCs w:val="24"/>
        </w:rPr>
        <w:t>Yongyun</w:t>
      </w:r>
      <w:proofErr w:type="spellEnd"/>
      <w:r w:rsidRPr="00BD20C8">
        <w:rPr>
          <w:sz w:val="24"/>
          <w:szCs w:val="24"/>
        </w:rPr>
        <w:t xml:space="preserve">, et al. J </w:t>
      </w:r>
      <w:proofErr w:type="spellStart"/>
      <w:r w:rsidRPr="00BD20C8">
        <w:rPr>
          <w:sz w:val="24"/>
          <w:szCs w:val="24"/>
        </w:rPr>
        <w:t>Orthop</w:t>
      </w:r>
      <w:proofErr w:type="spellEnd"/>
      <w:r w:rsidRPr="00BD20C8">
        <w:rPr>
          <w:sz w:val="24"/>
          <w:szCs w:val="24"/>
        </w:rPr>
        <w:t xml:space="preserve"> </w:t>
      </w:r>
      <w:proofErr w:type="spellStart"/>
      <w:r w:rsidRPr="00BD20C8">
        <w:rPr>
          <w:sz w:val="24"/>
          <w:szCs w:val="24"/>
        </w:rPr>
        <w:t>Translat</w:t>
      </w:r>
      <w:proofErr w:type="spellEnd"/>
      <w:r w:rsidRPr="00BD20C8">
        <w:rPr>
          <w:sz w:val="24"/>
          <w:szCs w:val="24"/>
        </w:rPr>
        <w:t xml:space="preserve">. </w:t>
      </w:r>
      <w:proofErr w:type="gramStart"/>
      <w:r w:rsidRPr="00BD20C8">
        <w:rPr>
          <w:sz w:val="24"/>
          <w:szCs w:val="24"/>
        </w:rPr>
        <w:t>2018 Jun 27; 14:57-62.</w:t>
      </w:r>
      <w:proofErr w:type="gramEnd"/>
      <w:r w:rsidRPr="00BD20C8">
        <w:rPr>
          <w:sz w:val="24"/>
          <w:szCs w:val="24"/>
        </w:rPr>
        <w:t xml:space="preserve"> </w:t>
      </w:r>
      <w:hyperlink r:id="rId13" w:tgtFrame="_blank" w:history="1">
        <w:r w:rsidRPr="00BD20C8">
          <w:rPr>
            <w:rStyle w:val="color24"/>
            <w:rFonts w:cstheme="minorHAnsi"/>
            <w:b/>
            <w:bCs/>
            <w:color w:val="005A8C"/>
            <w:sz w:val="24"/>
            <w:szCs w:val="24"/>
            <w:bdr w:val="none" w:sz="0" w:space="0" w:color="auto" w:frame="1"/>
          </w:rPr>
          <w:t>https://pubmed.ncbi.nlm.nih.gov/30035033/</w:t>
        </w:r>
      </w:hyperlink>
    </w:p>
    <w:p w:rsidR="00BD20C8" w:rsidRPr="00BD20C8" w:rsidRDefault="00BD20C8" w:rsidP="00BD20C8">
      <w:pPr>
        <w:rPr>
          <w:sz w:val="24"/>
          <w:szCs w:val="24"/>
          <w:shd w:val="clear" w:color="auto" w:fill="FFFFFF"/>
        </w:rPr>
      </w:pPr>
      <w:r w:rsidRPr="00BD20C8">
        <w:rPr>
          <w:sz w:val="24"/>
          <w:szCs w:val="24"/>
          <w:shd w:val="clear" w:color="auto" w:fill="FFFFFF"/>
        </w:rPr>
        <w:t>Given that surgeons are gowned from head to foot for surgery, this finding should be especially concerning for laypeople who wear masks.  Without the protective garb of surgeons, laypeople generally have even more exposed body surface to serve as a source for bacteria to collect on their masks.</w:t>
      </w:r>
    </w:p>
    <w:p w:rsidR="00BD20C8" w:rsidRPr="00BD20C8" w:rsidRDefault="00BD20C8" w:rsidP="00BD20C8">
      <w:pPr>
        <w:rPr>
          <w:sz w:val="24"/>
          <w:szCs w:val="24"/>
        </w:rPr>
      </w:pPr>
      <w:r w:rsidRPr="00BD20C8">
        <w:rPr>
          <w:sz w:val="24"/>
          <w:szCs w:val="24"/>
          <w:shd w:val="clear" w:color="auto" w:fill="FFFFFF"/>
        </w:rPr>
        <w:t xml:space="preserve">The increased rate of infection in mask-wearers may be due to a weakening of immune function during mask use.  Surgeons have been found to have lower oxygen saturation after surgeries even as short as 30 minutes. </w:t>
      </w:r>
      <w:r w:rsidRPr="00BD20C8">
        <w:rPr>
          <w:sz w:val="24"/>
          <w:szCs w:val="24"/>
        </w:rPr>
        <w:t xml:space="preserve">A </w:t>
      </w:r>
      <w:proofErr w:type="spellStart"/>
      <w:r w:rsidRPr="00BD20C8">
        <w:rPr>
          <w:sz w:val="24"/>
          <w:szCs w:val="24"/>
        </w:rPr>
        <w:t>Beder</w:t>
      </w:r>
      <w:proofErr w:type="spellEnd"/>
      <w:r w:rsidRPr="00BD20C8">
        <w:rPr>
          <w:sz w:val="24"/>
          <w:szCs w:val="24"/>
        </w:rPr>
        <w:t xml:space="preserve">, U </w:t>
      </w:r>
      <w:proofErr w:type="spellStart"/>
      <w:r w:rsidRPr="00BD20C8">
        <w:rPr>
          <w:sz w:val="24"/>
          <w:szCs w:val="24"/>
        </w:rPr>
        <w:t>Buyukkocak</w:t>
      </w:r>
      <w:proofErr w:type="spellEnd"/>
      <w:r w:rsidRPr="00BD20C8">
        <w:rPr>
          <w:sz w:val="24"/>
          <w:szCs w:val="24"/>
        </w:rPr>
        <w:t xml:space="preserve">, et al. Preliminary report on surgical mask induced </w:t>
      </w:r>
      <w:proofErr w:type="spellStart"/>
      <w:r w:rsidRPr="00BD20C8">
        <w:rPr>
          <w:sz w:val="24"/>
          <w:szCs w:val="24"/>
        </w:rPr>
        <w:t>deoxygenation</w:t>
      </w:r>
      <w:proofErr w:type="spellEnd"/>
      <w:r w:rsidRPr="00BD20C8">
        <w:rPr>
          <w:sz w:val="24"/>
          <w:szCs w:val="24"/>
        </w:rPr>
        <w:t xml:space="preserve"> during major surgery. </w:t>
      </w:r>
      <w:proofErr w:type="spellStart"/>
      <w:proofErr w:type="gramStart"/>
      <w:r w:rsidRPr="00BD20C8">
        <w:rPr>
          <w:sz w:val="24"/>
          <w:szCs w:val="24"/>
        </w:rPr>
        <w:t>Neurocirugia</w:t>
      </w:r>
      <w:proofErr w:type="spellEnd"/>
      <w:r w:rsidRPr="00BD20C8">
        <w:rPr>
          <w:sz w:val="24"/>
          <w:szCs w:val="24"/>
        </w:rPr>
        <w:t>.</w:t>
      </w:r>
      <w:proofErr w:type="gramEnd"/>
      <w:r w:rsidRPr="00BD20C8">
        <w:rPr>
          <w:sz w:val="24"/>
          <w:szCs w:val="24"/>
        </w:rPr>
        <w:t xml:space="preserve"> </w:t>
      </w:r>
      <w:proofErr w:type="gramStart"/>
      <w:r w:rsidRPr="00BD20C8">
        <w:rPr>
          <w:sz w:val="24"/>
          <w:szCs w:val="24"/>
        </w:rPr>
        <w:t>2008; 19: 121-126.</w:t>
      </w:r>
      <w:proofErr w:type="gramEnd"/>
      <w:r w:rsidRPr="00BD20C8">
        <w:rPr>
          <w:sz w:val="24"/>
          <w:szCs w:val="24"/>
        </w:rPr>
        <w:t xml:space="preserve"> </w:t>
      </w:r>
      <w:hyperlink r:id="rId14" w:tgtFrame="_blank" w:history="1">
        <w:r w:rsidRPr="00BD20C8">
          <w:rPr>
            <w:rStyle w:val="color24"/>
            <w:rFonts w:cstheme="minorHAnsi"/>
            <w:b/>
            <w:bCs/>
            <w:color w:val="005A8C"/>
            <w:sz w:val="24"/>
            <w:szCs w:val="24"/>
            <w:bdr w:val="none" w:sz="0" w:space="0" w:color="auto" w:frame="1"/>
          </w:rPr>
          <w:t>http://scielo.isciii.es/pdf/neuro/v19n2/3.pdf</w:t>
        </w:r>
      </w:hyperlink>
    </w:p>
    <w:p w:rsidR="00BD20C8" w:rsidRPr="00BD20C8" w:rsidRDefault="00BD20C8" w:rsidP="00BD20C8">
      <w:pPr>
        <w:rPr>
          <w:sz w:val="24"/>
          <w:szCs w:val="24"/>
        </w:rPr>
      </w:pPr>
      <w:r w:rsidRPr="00BD20C8">
        <w:rPr>
          <w:sz w:val="24"/>
          <w:szCs w:val="24"/>
          <w:shd w:val="clear" w:color="auto" w:fill="FFFFFF"/>
        </w:rPr>
        <w:t>Low oxygen induces hypoxia-inducible factor 1 alpha (HIF-1). This in turn down-regulates CD4+ T-cells.  CD4+ T-cells, in turn, are necessary for viral immunity.</w:t>
      </w:r>
    </w:p>
    <w:p w:rsidR="00BD20C8" w:rsidRPr="00BD20C8" w:rsidRDefault="00BD20C8" w:rsidP="00BD20C8">
      <w:pPr>
        <w:rPr>
          <w:sz w:val="24"/>
          <w:szCs w:val="24"/>
        </w:rPr>
      </w:pPr>
      <w:r w:rsidRPr="00BD20C8">
        <w:rPr>
          <w:sz w:val="24"/>
          <w:szCs w:val="24"/>
        </w:rPr>
        <w:t>A total of 65 scientific papers on masks qualified for a purely content-based evaluation. These included 14 reviews and two meta-analyses.</w:t>
      </w:r>
    </w:p>
    <w:p w:rsidR="00BD20C8" w:rsidRPr="00BD20C8" w:rsidRDefault="00BD20C8" w:rsidP="00BD20C8">
      <w:pPr>
        <w:rPr>
          <w:sz w:val="24"/>
          <w:szCs w:val="24"/>
        </w:rPr>
      </w:pPr>
      <w:r w:rsidRPr="00BD20C8">
        <w:rPr>
          <w:sz w:val="24"/>
          <w:szCs w:val="24"/>
        </w:rPr>
        <w:t>Of the mathematically evaluable, groundbreaking 44 papers with significant negative mask effects (</w:t>
      </w:r>
      <w:r w:rsidRPr="00BD20C8">
        <w:rPr>
          <w:i/>
          <w:iCs/>
          <w:sz w:val="24"/>
          <w:szCs w:val="24"/>
        </w:rPr>
        <w:t>p</w:t>
      </w:r>
      <w:r w:rsidRPr="00BD20C8">
        <w:rPr>
          <w:sz w:val="24"/>
          <w:szCs w:val="24"/>
        </w:rPr>
        <w:t> &lt; 0.05 or </w:t>
      </w:r>
      <w:r w:rsidRPr="00BD20C8">
        <w:rPr>
          <w:i/>
          <w:iCs/>
          <w:sz w:val="24"/>
          <w:szCs w:val="24"/>
        </w:rPr>
        <w:t>n</w:t>
      </w:r>
      <w:r w:rsidRPr="00BD20C8">
        <w:rPr>
          <w:sz w:val="24"/>
          <w:szCs w:val="24"/>
        </w:rPr>
        <w:t> ≥ 50%), 22 were published in 2020 (50%), and 22 were published before the COVID-19 pandemic. Of these 44 publications, 31 (70%) were of experimental nature, and the remainder were observational studies (30%). Most of the publications in question were English (98%). Thirty papers referred to surgical masks (68%), 30 publications related to N95 masks (68%), and only 10 studies pertained to fabric masks (23%).</w:t>
      </w:r>
    </w:p>
    <w:p w:rsidR="00BD20C8" w:rsidRPr="001A776D" w:rsidRDefault="00BD20C8" w:rsidP="00BD20C8">
      <w:pPr>
        <w:rPr>
          <w:rStyle w:val="text"/>
          <w:rFonts w:cstheme="minorHAnsi"/>
          <w:color w:val="000000"/>
          <w:sz w:val="24"/>
          <w:szCs w:val="24"/>
        </w:rPr>
      </w:pPr>
      <w:r w:rsidRPr="00BD20C8">
        <w:rPr>
          <w:b/>
          <w:sz w:val="24"/>
          <w:szCs w:val="24"/>
        </w:rPr>
        <w:t>Despite the differences between the primary studies, we were able to demonstrate a statistically significant correlation in the quantitative analysis between the negative side effects of blood-oxygen depletion and fatigue in mask wearers</w:t>
      </w:r>
      <w:r w:rsidRPr="00BD20C8">
        <w:rPr>
          <w:sz w:val="24"/>
          <w:szCs w:val="24"/>
        </w:rPr>
        <w:t xml:space="preserve"> with </w:t>
      </w:r>
      <w:r w:rsidRPr="00BD20C8">
        <w:rPr>
          <w:i/>
          <w:iCs/>
          <w:sz w:val="24"/>
          <w:szCs w:val="24"/>
        </w:rPr>
        <w:t>p</w:t>
      </w:r>
      <w:r w:rsidRPr="00BD20C8">
        <w:rPr>
          <w:sz w:val="24"/>
          <w:szCs w:val="24"/>
        </w:rPr>
        <w:t xml:space="preserve"> = 0.0454.  </w:t>
      </w:r>
      <w:hyperlink r:id="rId15" w:history="1">
        <w:r w:rsidRPr="00BD20C8">
          <w:rPr>
            <w:rStyle w:val="Hyperlink"/>
            <w:sz w:val="24"/>
            <w:szCs w:val="24"/>
          </w:rPr>
          <w:t>https://www.mdpi.com/1660-4601/18/8/4344/htm</w:t>
        </w:r>
      </w:hyperlink>
    </w:p>
    <w:p w:rsidR="001A776D" w:rsidRDefault="003861B2" w:rsidP="001A776D">
      <w:pPr>
        <w:rPr>
          <w:rStyle w:val="text"/>
          <w:rFonts w:cstheme="minorHAnsi"/>
          <w:color w:val="000000"/>
          <w:sz w:val="24"/>
          <w:szCs w:val="24"/>
          <w:shd w:val="clear" w:color="auto" w:fill="FFFFFF"/>
        </w:rPr>
      </w:pPr>
      <w:r w:rsidRPr="003861B2">
        <w:rPr>
          <w:rStyle w:val="text"/>
          <w:rFonts w:cstheme="minorHAnsi"/>
          <w:color w:val="000000"/>
          <w:sz w:val="24"/>
          <w:szCs w:val="24"/>
          <w:shd w:val="clear" w:color="auto" w:fill="FFFFFF"/>
        </w:rPr>
        <w:t xml:space="preserve">Please understand that it is our right to be happy, safe, and free from anyone dictating to the People what may be down with their health and liberties. It is therefore, my wish, order, and </w:t>
      </w:r>
      <w:r w:rsidRPr="003861B2">
        <w:rPr>
          <w:rStyle w:val="text"/>
          <w:rFonts w:cstheme="minorHAnsi"/>
          <w:color w:val="000000"/>
          <w:sz w:val="24"/>
          <w:szCs w:val="24"/>
          <w:shd w:val="clear" w:color="auto" w:fill="FFFFFF"/>
        </w:rPr>
        <w:lastRenderedPageBreak/>
        <w:t xml:space="preserve">demand that the Legislature give notice or statements to businesses doing commerce and all government officials that the people are not to be interfered with in their lives and that the businesses holding licenses as corporate entities do so by privilege of the People who included corporations in their Constitution. Furthermore it is the wish of I, as one of the People, that any business infringing on the right of the People to control their health (be it mask mandates, vaccines, or blocking access and enjoyment of individual locations), be investigated and the licensing power be revoked. I, as one of the people, am looking for the Legislature to correct this, and then it is my intent to go to the People and remove all powers and authority which is against the will of the People! Please take notice that the stores are here by the </w:t>
      </w:r>
      <w:proofErr w:type="gramStart"/>
      <w:r w:rsidRPr="003861B2">
        <w:rPr>
          <w:rStyle w:val="text"/>
          <w:rFonts w:cstheme="minorHAnsi"/>
          <w:color w:val="000000"/>
          <w:sz w:val="24"/>
          <w:szCs w:val="24"/>
          <w:shd w:val="clear" w:color="auto" w:fill="FFFFFF"/>
        </w:rPr>
        <w:t>peoples</w:t>
      </w:r>
      <w:proofErr w:type="gramEnd"/>
      <w:r w:rsidRPr="003861B2">
        <w:rPr>
          <w:rStyle w:val="text"/>
          <w:rFonts w:cstheme="minorHAnsi"/>
          <w:color w:val="000000"/>
          <w:sz w:val="24"/>
          <w:szCs w:val="24"/>
          <w:shd w:val="clear" w:color="auto" w:fill="FFFFFF"/>
        </w:rPr>
        <w:t xml:space="preserve"> permission and if stores block access to the people who allowed them to function, the people become injured or harmed, this is against the will of the people as seen below in the C</w:t>
      </w:r>
      <w:r>
        <w:rPr>
          <w:rStyle w:val="text"/>
          <w:rFonts w:cstheme="minorHAnsi"/>
          <w:color w:val="000000"/>
          <w:sz w:val="24"/>
          <w:szCs w:val="24"/>
          <w:shd w:val="clear" w:color="auto" w:fill="FFFFFF"/>
        </w:rPr>
        <w:t>onstitution you swore to uphold.</w:t>
      </w:r>
    </w:p>
    <w:p w:rsidR="003861B2" w:rsidRDefault="003861B2" w:rsidP="001A776D">
      <w:pPr>
        <w:rPr>
          <w:rStyle w:val="text"/>
          <w:rFonts w:cstheme="minorHAnsi"/>
          <w:color w:val="000000"/>
          <w:sz w:val="24"/>
          <w:szCs w:val="24"/>
          <w:shd w:val="clear" w:color="auto" w:fill="FFFFFF"/>
        </w:rPr>
      </w:pPr>
      <w:r w:rsidRPr="003861B2">
        <w:rPr>
          <w:rStyle w:val="text"/>
          <w:rFonts w:cstheme="minorHAnsi"/>
          <w:color w:val="000000"/>
          <w:sz w:val="24"/>
          <w:szCs w:val="24"/>
          <w:shd w:val="clear" w:color="auto" w:fill="FFFFFF"/>
        </w:rPr>
        <w:t>I look forward to your speedy attention to these issues and look forward to the immediate corrective Action that follows the powers and duties you were given in your Trust Indenture, the Florida Constitution.</w:t>
      </w:r>
    </w:p>
    <w:p w:rsidR="003861B2" w:rsidRDefault="003861B2" w:rsidP="001A776D">
      <w:pPr>
        <w:rPr>
          <w:rStyle w:val="text"/>
          <w:rFonts w:cstheme="minorHAnsi"/>
          <w:color w:val="000000"/>
          <w:sz w:val="24"/>
          <w:szCs w:val="24"/>
          <w:shd w:val="clear" w:color="auto" w:fill="FFFFFF"/>
        </w:rPr>
      </w:pPr>
    </w:p>
    <w:p w:rsidR="003861B2" w:rsidRDefault="003861B2" w:rsidP="001A776D">
      <w:pPr>
        <w:rPr>
          <w:rStyle w:val="text"/>
          <w:rFonts w:cstheme="minorHAnsi"/>
          <w:color w:val="000000"/>
          <w:sz w:val="24"/>
          <w:szCs w:val="24"/>
          <w:shd w:val="clear" w:color="auto" w:fill="FFFFFF"/>
        </w:rPr>
      </w:pPr>
    </w:p>
    <w:p w:rsidR="003861B2" w:rsidRDefault="003861B2" w:rsidP="003861B2">
      <w:pPr>
        <w:spacing w:after="0" w:line="240" w:lineRule="auto"/>
        <w:rPr>
          <w:rStyle w:val="text"/>
          <w:rFonts w:cstheme="minorHAnsi"/>
          <w:color w:val="000000"/>
          <w:sz w:val="24"/>
          <w:szCs w:val="24"/>
          <w:shd w:val="clear" w:color="auto" w:fill="FFFFFF"/>
        </w:rPr>
      </w:pPr>
      <w:r>
        <w:rPr>
          <w:rStyle w:val="text"/>
          <w:rFonts w:cstheme="minorHAnsi"/>
          <w:color w:val="000000"/>
          <w:sz w:val="24"/>
          <w:szCs w:val="24"/>
          <w:shd w:val="clear" w:color="auto" w:fill="FFFFFF"/>
        </w:rPr>
        <w:t>_______________________________</w:t>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r>
      <w:r>
        <w:rPr>
          <w:rStyle w:val="text"/>
          <w:rFonts w:cstheme="minorHAnsi"/>
          <w:color w:val="000000"/>
          <w:sz w:val="24"/>
          <w:szCs w:val="24"/>
          <w:shd w:val="clear" w:color="auto" w:fill="FFFFFF"/>
        </w:rPr>
        <w:tab/>
        <w:t>________________</w:t>
      </w:r>
    </w:p>
    <w:p w:rsidR="003861B2" w:rsidRPr="003861B2" w:rsidRDefault="003861B2" w:rsidP="003861B2">
      <w:pPr>
        <w:spacing w:after="0" w:line="240" w:lineRule="auto"/>
        <w:rPr>
          <w:rStyle w:val="text"/>
          <w:rFonts w:cstheme="minorHAnsi"/>
          <w:color w:val="000000"/>
          <w:sz w:val="16"/>
          <w:szCs w:val="16"/>
          <w:shd w:val="clear" w:color="auto" w:fill="FFFFFF"/>
        </w:rPr>
      </w:pPr>
      <w:r>
        <w:rPr>
          <w:rStyle w:val="text"/>
          <w:rFonts w:cstheme="minorHAnsi"/>
          <w:color w:val="000000"/>
          <w:sz w:val="16"/>
          <w:szCs w:val="16"/>
          <w:shd w:val="clear" w:color="auto" w:fill="FFFFFF"/>
        </w:rPr>
        <w:t>Signature</w:t>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r>
      <w:r>
        <w:rPr>
          <w:rStyle w:val="text"/>
          <w:rFonts w:cstheme="minorHAnsi"/>
          <w:color w:val="000000"/>
          <w:sz w:val="16"/>
          <w:szCs w:val="16"/>
          <w:shd w:val="clear" w:color="auto" w:fill="FFFFFF"/>
        </w:rPr>
        <w:tab/>
        <w:t>Date</w:t>
      </w:r>
    </w:p>
    <w:p w:rsidR="001A776D" w:rsidRPr="001A776D" w:rsidRDefault="001A776D" w:rsidP="001A776D">
      <w:pPr>
        <w:rPr>
          <w:sz w:val="24"/>
          <w:szCs w:val="24"/>
        </w:rPr>
      </w:pPr>
    </w:p>
    <w:sectPr w:rsidR="001A776D" w:rsidRPr="001A776D" w:rsidSect="006E0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76D"/>
    <w:rsid w:val="001A776D"/>
    <w:rsid w:val="003861B2"/>
    <w:rsid w:val="003946A6"/>
    <w:rsid w:val="005B75B6"/>
    <w:rsid w:val="006E0C0A"/>
    <w:rsid w:val="0071431D"/>
    <w:rsid w:val="007469BD"/>
    <w:rsid w:val="00BD20C8"/>
    <w:rsid w:val="00CF3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0A"/>
  </w:style>
  <w:style w:type="paragraph" w:styleId="Heading1">
    <w:name w:val="heading 1"/>
    <w:basedOn w:val="Normal"/>
    <w:link w:val="Heading1Char"/>
    <w:uiPriority w:val="9"/>
    <w:qFormat/>
    <w:rsid w:val="001A7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776D"/>
    <w:pPr>
      <w:autoSpaceDE w:val="0"/>
      <w:autoSpaceDN w:val="0"/>
      <w:adjustRightInd w:val="0"/>
      <w:spacing w:after="0" w:line="240" w:lineRule="auto"/>
    </w:pPr>
    <w:rPr>
      <w:rFonts w:ascii="Arial" w:hAnsi="Arial" w:cs="Arial"/>
      <w:color w:val="000000"/>
      <w:sz w:val="24"/>
      <w:szCs w:val="24"/>
    </w:rPr>
  </w:style>
  <w:style w:type="character" w:customStyle="1" w:styleId="sectionnumber">
    <w:name w:val="sectionnumber"/>
    <w:basedOn w:val="DefaultParagraphFont"/>
    <w:rsid w:val="001A776D"/>
  </w:style>
  <w:style w:type="character" w:customStyle="1" w:styleId="catchlinetext">
    <w:name w:val="catchlinetext"/>
    <w:basedOn w:val="DefaultParagraphFont"/>
    <w:rsid w:val="001A776D"/>
  </w:style>
  <w:style w:type="character" w:customStyle="1" w:styleId="emdash">
    <w:name w:val="emdash"/>
    <w:basedOn w:val="DefaultParagraphFont"/>
    <w:rsid w:val="001A776D"/>
  </w:style>
  <w:style w:type="character" w:customStyle="1" w:styleId="text">
    <w:name w:val="text"/>
    <w:basedOn w:val="DefaultParagraphFont"/>
    <w:rsid w:val="001A776D"/>
  </w:style>
  <w:style w:type="character" w:customStyle="1" w:styleId="Heading1Char">
    <w:name w:val="Heading 1 Char"/>
    <w:basedOn w:val="DefaultParagraphFont"/>
    <w:link w:val="Heading1"/>
    <w:uiPriority w:val="9"/>
    <w:rsid w:val="001A776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77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20C8"/>
    <w:rPr>
      <w:color w:val="0000FF"/>
      <w:u w:val="single"/>
    </w:rPr>
  </w:style>
  <w:style w:type="character" w:customStyle="1" w:styleId="color24">
    <w:name w:val="color_24"/>
    <w:basedOn w:val="DefaultParagraphFont"/>
    <w:rsid w:val="00BD20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maj.ca/content/188/8/567" TargetMode="External"/><Relationship Id="rId13" Type="http://schemas.openxmlformats.org/officeDocument/2006/relationships/hyperlink" Target="https://pubmed.ncbi.nlm.nih.gov/30035033/" TargetMode="External"/><Relationship Id="rId3" Type="http://schemas.openxmlformats.org/officeDocument/2006/relationships/webSettings" Target="webSettings.xml"/><Relationship Id="rId7" Type="http://schemas.openxmlformats.org/officeDocument/2006/relationships/hyperlink" Target="https://jamanetwork.com/journals/jama/fullarticle/2749214" TargetMode="External"/><Relationship Id="rId12" Type="http://schemas.openxmlformats.org/officeDocument/2006/relationships/hyperlink" Target="https://pubmed.ncbi.nlm.nih.gov/3259032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edrxiv.org/content/10.1101/2020.04.01.20049528v1.full.pdf" TargetMode="External"/><Relationship Id="rId11" Type="http://schemas.openxmlformats.org/officeDocument/2006/relationships/hyperlink" Target="https://pubmed.ncbi.nlm.nih.gov/29395560/" TargetMode="External"/><Relationship Id="rId5" Type="http://schemas.openxmlformats.org/officeDocument/2006/relationships/hyperlink" Target="https://wwwnc.cdc.gov/eid/article/26/5/19-0994_article" TargetMode="External"/><Relationship Id="rId15" Type="http://schemas.openxmlformats.org/officeDocument/2006/relationships/hyperlink" Target="https://www.mdpi.com/1660-4601/18/8/4344/htm" TargetMode="External"/><Relationship Id="rId10" Type="http://schemas.openxmlformats.org/officeDocument/2006/relationships/hyperlink" Target="https://pubmed.ncbi.nlm.nih.gov/19216002/" TargetMode="External"/><Relationship Id="rId4" Type="http://schemas.openxmlformats.org/officeDocument/2006/relationships/hyperlink" Target="https://www.medrxiv.org/content/10.1101/2020.03.30.20047217v2" TargetMode="External"/><Relationship Id="rId9" Type="http://schemas.openxmlformats.org/officeDocument/2006/relationships/hyperlink" Target="https://www.ncbi.nlm.nih.gov/pmc/articles/PMC5779801/" TargetMode="External"/><Relationship Id="rId14" Type="http://schemas.openxmlformats.org/officeDocument/2006/relationships/hyperlink" Target="http://scielo.isciii.es/pdf/neuro/v19n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Hed</dc:creator>
  <cp:lastModifiedBy>Hed</cp:lastModifiedBy>
  <cp:revision>5</cp:revision>
  <cp:lastPrinted>2021-05-10T13:50:00Z</cp:lastPrinted>
  <dcterms:created xsi:type="dcterms:W3CDTF">2021-05-10T13:23:00Z</dcterms:created>
  <dcterms:modified xsi:type="dcterms:W3CDTF">2021-05-15T15:11:00Z</dcterms:modified>
</cp:coreProperties>
</file>