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line="276" w:lineRule="auto"/>
        <w:jc w:val="center"/>
      </w:pPr>
      <w:r>
        <w:rPr>
          <w:rFonts w:ascii="Tahoma" w:hAnsi="Tahoma"/>
          <w:b/>
          <w:sz w:val="26"/>
        </w:rPr>
        <w:t>A</w:t>
      </w:r>
    </w:p>
    <w:p>
      <w:pPr>
        <w:spacing w:before="0" w:after="40" w:line="276" w:lineRule="auto"/>
        <w:jc w:val="center"/>
      </w:pPr>
      <w:r>
        <w:rPr>
          <w:rFonts w:ascii="Tahoma" w:hAnsi="Tahoma"/>
          <w:b/>
          <w:sz w:val="34"/>
        </w:rPr>
        <w:t>PROJECT SYNOPSIS</w:t>
      </w:r>
    </w:p>
    <w:p>
      <w:pPr>
        <w:spacing w:before="0" w:after="120" w:line="276" w:lineRule="auto"/>
        <w:jc w:val="center"/>
      </w:pPr>
      <w:r>
        <w:rPr>
          <w:rFonts w:ascii="Tahoma" w:hAnsi="Tahoma"/>
          <w:b/>
          <w:sz w:val="24"/>
        </w:rPr>
        <w:t>ON</w:t>
      </w:r>
    </w:p>
    <w:p>
      <w:pPr>
        <w:spacing w:before="40" w:after="160" w:line="288" w:lineRule="auto"/>
        <w:jc w:val="center"/>
      </w:pPr>
      <w:r>
        <w:rPr>
          <w:rFonts w:ascii="Tahoma" w:hAnsi="Tahoma"/>
          <w:b/>
          <w:color w:val="0F172A"/>
          <w:sz w:val="27"/>
        </w:rPr>
        <w:t>MYMOBPAY: ZERO-COMMISSION DIRECT P2P UPI PAYMENT GATEWAY &amp; REAL-TIME RECONCILIATION SAAS</w:t>
      </w:r>
    </w:p>
    <w:p>
      <w:pPr>
        <w:spacing w:before="40" w:after="40" w:line="276" w:lineRule="auto"/>
        <w:jc w:val="center"/>
      </w:pPr>
      <w:r>
        <w:rPr>
          <w:rFonts w:ascii="Tahoma" w:hAnsi="Tahoma"/>
          <w:b w:val="0"/>
          <w:sz w:val="21"/>
        </w:rPr>
        <w:t>submitted in the partial fulfillment of the requirement for the degree of</w:t>
      </w:r>
    </w:p>
    <w:p>
      <w:pPr>
        <w:spacing w:before="0" w:after="160" w:line="276" w:lineRule="auto"/>
        <w:jc w:val="center"/>
      </w:pPr>
      <w:r>
        <w:rPr>
          <w:rFonts w:ascii="Tahoma" w:hAnsi="Tahoma"/>
          <w:b/>
          <w:sz w:val="25"/>
        </w:rPr>
        <w:t>BACHELOR OF COMPUTER APPLICATIONS</w:t>
      </w:r>
    </w:p>
    <w:p>
      <w:pPr>
        <w:spacing w:before="40" w:after="160"/>
        <w:jc w:val="center"/>
      </w:pPr>
      <w:r>
        <w:drawing>
          <wp:inline xmlns:a="http://schemas.openxmlformats.org/drawingml/2006/main" xmlns:pic="http://schemas.openxmlformats.org/drawingml/2006/picture">
            <wp:extent cx="2103120" cy="724835"/>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2103120" cy="724835"/>
                    </a:xfrm>
                    <a:prstGeom prst="rect"/>
                  </pic:spPr>
                </pic:pic>
              </a:graphicData>
            </a:graphic>
          </wp:inline>
        </w:drawing>
      </w:r>
    </w:p>
    <w:p>
      <w:pPr>
        <w:spacing w:before="40" w:after="80" w:line="276" w:lineRule="auto"/>
        <w:jc w:val="center"/>
      </w:pPr>
      <w:r>
        <w:rPr>
          <w:rFonts w:ascii="Tahoma" w:hAnsi="Tahoma"/>
          <w:b/>
          <w:sz w:val="23"/>
        </w:rPr>
        <w:t>Submitted By:</w:t>
      </w:r>
    </w:p>
    <w:tbl>
      <w:tblPr>
        <w:tblW w:type="auto" w:w="0"/>
        <w:jc w:val="center"/>
        <w:tblLook w:firstColumn="1" w:firstRow="1" w:lastColumn="0" w:lastRow="0" w:noHBand="0" w:noVBand="1" w:val="04A0"/>
      </w:tblPr>
      <w:tblGrid>
        <w:gridCol w:w="4514"/>
        <w:gridCol w:w="4514"/>
      </w:tblGrid>
      <w:tr>
        <w:tc>
          <w:tcPr>
            <w:tcW w:type="dxa" w:w="4320"/>
          </w:tcPr>
          <w:p>
            <w:pPr>
              <w:spacing w:after="20"/>
              <w:jc w:val="right"/>
            </w:pPr>
            <w:r>
              <w:rPr>
                <w:rFonts w:ascii="Tahoma" w:hAnsi="Tahoma"/>
                <w:b/>
                <w:sz w:val="22"/>
              </w:rPr>
              <w:t>Kunal Chauhan</w:t>
            </w:r>
          </w:p>
        </w:tc>
        <w:tc>
          <w:tcPr>
            <w:tcW w:type="dxa" w:w="3600"/>
          </w:tcPr>
          <w:p>
            <w:pPr>
              <w:spacing w:after="20"/>
              <w:jc w:val="left"/>
            </w:pPr>
            <w:r>
              <w:rPr>
                <w:rFonts w:ascii="Tahoma" w:hAnsi="Tahoma"/>
                <w:sz w:val="22"/>
              </w:rPr>
              <w:t xml:space="preserve">  (Roll No: 243026158)</w:t>
            </w:r>
          </w:p>
        </w:tc>
      </w:tr>
      <w:tr>
        <w:tc>
          <w:tcPr>
            <w:tcW w:type="dxa" w:w="4320"/>
          </w:tcPr>
          <w:p>
            <w:pPr>
              <w:spacing w:after="20"/>
              <w:jc w:val="right"/>
            </w:pPr>
            <w:r>
              <w:rPr>
                <w:rFonts w:ascii="Tahoma" w:hAnsi="Tahoma"/>
                <w:b/>
                <w:sz w:val="22"/>
              </w:rPr>
              <w:t>Vikanshi</w:t>
            </w:r>
          </w:p>
        </w:tc>
        <w:tc>
          <w:tcPr>
            <w:tcW w:type="dxa" w:w="3600"/>
          </w:tcPr>
          <w:p>
            <w:pPr>
              <w:spacing w:after="20"/>
              <w:jc w:val="left"/>
            </w:pPr>
            <w:r>
              <w:rPr>
                <w:rFonts w:ascii="Tahoma" w:hAnsi="Tahoma"/>
                <w:sz w:val="22"/>
              </w:rPr>
              <w:t xml:space="preserve">  (Roll No: 243026159)</w:t>
            </w:r>
          </w:p>
        </w:tc>
      </w:tr>
      <w:tr>
        <w:tc>
          <w:tcPr>
            <w:tcW w:type="dxa" w:w="4320"/>
          </w:tcPr>
          <w:p>
            <w:pPr>
              <w:spacing w:after="20"/>
              <w:jc w:val="right"/>
            </w:pPr>
            <w:r>
              <w:rPr>
                <w:rFonts w:ascii="Tahoma" w:hAnsi="Tahoma"/>
                <w:b/>
                <w:sz w:val="22"/>
              </w:rPr>
              <w:t>Tanish Gautam</w:t>
            </w:r>
          </w:p>
        </w:tc>
        <w:tc>
          <w:tcPr>
            <w:tcW w:type="dxa" w:w="3600"/>
          </w:tcPr>
          <w:p>
            <w:pPr>
              <w:spacing w:after="20"/>
              <w:jc w:val="left"/>
            </w:pPr>
            <w:r>
              <w:rPr>
                <w:rFonts w:ascii="Tahoma" w:hAnsi="Tahoma"/>
                <w:sz w:val="22"/>
              </w:rPr>
              <w:t xml:space="preserve">  (Roll No: 243026160)</w:t>
            </w:r>
          </w:p>
        </w:tc>
      </w:tr>
    </w:tbl>
    <w:p>
      <w:pPr>
        <w:spacing w:after="120"/>
      </w:pPr>
    </w:p>
    <w:p>
      <w:pPr>
        <w:spacing w:before="40" w:after="40" w:line="276" w:lineRule="auto"/>
        <w:jc w:val="center"/>
      </w:pPr>
      <w:r>
        <w:rPr>
          <w:rFonts w:ascii="Tahoma" w:hAnsi="Tahoma"/>
          <w:b/>
          <w:sz w:val="24"/>
        </w:rPr>
        <w:t>DEPARTMENT OF COMPUTER SCIENCE &amp; APPLICATION</w:t>
      </w:r>
    </w:p>
    <w:p>
      <w:pPr>
        <w:spacing w:before="0" w:after="40" w:line="276" w:lineRule="auto"/>
        <w:jc w:val="center"/>
      </w:pPr>
      <w:r>
        <w:rPr>
          <w:rFonts w:ascii="Tahoma" w:hAnsi="Tahoma"/>
          <w:b/>
          <w:sz w:val="25"/>
        </w:rPr>
        <w:t>COER University, Roorkee</w:t>
      </w:r>
    </w:p>
    <w:p>
      <w:pPr>
        <w:spacing w:before="0" w:after="120" w:line="276" w:lineRule="auto"/>
        <w:jc w:val="center"/>
      </w:pPr>
      <w:r>
        <w:rPr>
          <w:rFonts w:ascii="Tahoma" w:hAnsi="Tahoma"/>
          <w:b w:val="0"/>
          <w:sz w:val="19"/>
        </w:rPr>
        <w:t>7th KM Haridwar, National Highway Vardhmanpuram, Roorkee, Rehmadpur, Uttarakhand, 247667</w:t>
      </w:r>
    </w:p>
    <w:p>
      <w:pPr>
        <w:spacing w:before="0" w:after="0" w:line="276" w:lineRule="auto"/>
        <w:jc w:val="center"/>
      </w:pPr>
      <w:r>
        <w:rPr>
          <w:rFonts w:ascii="Tahoma" w:hAnsi="Tahoma"/>
          <w:b/>
          <w:sz w:val="23"/>
        </w:rPr>
        <w:t>Session: 2026 - 2027</w:t>
      </w:r>
    </w:p>
    <w:p>
      <w:r>
        <w:br w:type="page"/>
      </w:r>
    </w:p>
    <w:p>
      <w:pPr>
        <w:spacing w:before="200" w:after="240" w:line="276" w:lineRule="auto"/>
        <w:jc w:val="center"/>
      </w:pPr>
      <w:r>
        <w:rPr>
          <w:rFonts w:ascii="Tahoma" w:hAnsi="Tahoma"/>
          <w:b/>
          <w:sz w:val="30"/>
        </w:rPr>
        <w:t>INDEX</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3010"/>
        <w:gridCol w:w="3010"/>
        <w:gridCol w:w="3010"/>
      </w:tblGrid>
      <w:tr>
        <w:tc>
          <w:tcPr>
            <w:tcW w:type="dxa" w:w="1440"/>
            <w:shd w:fill="F1F5F9"/>
            <w:tcMar>
              <w:top w:w="70" w:type="dxa"/>
              <w:bottom w:w="70" w:type="dxa"/>
              <w:left w:w="100" w:type="dxa"/>
              <w:right w:w="100" w:type="dxa"/>
            </w:tcMar>
          </w:tcPr>
          <w:p>
            <w:pPr>
              <w:jc w:val="left"/>
            </w:pPr>
            <w:r>
              <w:rPr>
                <w:rFonts w:ascii="Tahoma" w:hAnsi="Tahoma"/>
                <w:b/>
                <w:color w:val="0F172A"/>
                <w:sz w:val="22"/>
              </w:rPr>
              <w:t>S.No.</w:t>
            </w:r>
          </w:p>
        </w:tc>
        <w:tc>
          <w:tcPr>
            <w:tcW w:type="dxa" w:w="6192"/>
            <w:shd w:fill="F1F5F9"/>
            <w:tcMar>
              <w:top w:w="70" w:type="dxa"/>
              <w:bottom w:w="70" w:type="dxa"/>
              <w:left w:w="100" w:type="dxa"/>
              <w:right w:w="100" w:type="dxa"/>
            </w:tcMar>
          </w:tcPr>
          <w:p>
            <w:pPr>
              <w:jc w:val="left"/>
            </w:pPr>
            <w:r>
              <w:rPr>
                <w:rFonts w:ascii="Tahoma" w:hAnsi="Tahoma"/>
                <w:b/>
                <w:color w:val="0F172A"/>
                <w:sz w:val="22"/>
              </w:rPr>
              <w:t>Topic</w:t>
            </w:r>
          </w:p>
        </w:tc>
        <w:tc>
          <w:tcPr>
            <w:tcW w:type="dxa" w:w="1728"/>
            <w:shd w:fill="F1F5F9"/>
            <w:tcMar>
              <w:top w:w="70" w:type="dxa"/>
              <w:bottom w:w="70" w:type="dxa"/>
              <w:left w:w="100" w:type="dxa"/>
              <w:right w:w="100" w:type="dxa"/>
            </w:tcMar>
          </w:tcPr>
          <w:p>
            <w:pPr>
              <w:jc w:val="right"/>
            </w:pPr>
            <w:r>
              <w:rPr>
                <w:rFonts w:ascii="Tahoma" w:hAnsi="Tahoma"/>
                <w:b/>
                <w:color w:val="0F172A"/>
                <w:sz w:val="22"/>
              </w:rPr>
              <w:t>Page No.</w:t>
            </w:r>
          </w:p>
        </w:tc>
      </w:tr>
      <w:tr>
        <w:tc>
          <w:tcPr>
            <w:tcW w:type="dxa" w:w="1440"/>
            <w:shd w:fill="FFFFFF"/>
            <w:tcMar>
              <w:top w:w="50" w:type="dxa"/>
              <w:bottom w:w="50" w:type="dxa"/>
              <w:left w:w="100" w:type="dxa"/>
              <w:right w:w="100" w:type="dxa"/>
            </w:tcMar>
          </w:tcPr>
          <w:p>
            <w:pPr>
              <w:jc w:val="left"/>
            </w:pPr>
            <w:r>
              <w:rPr>
                <w:rFonts w:ascii="Tahoma" w:hAnsi="Tahoma"/>
                <w:b/>
                <w:sz w:val="21"/>
              </w:rPr>
              <w:t>1.</w:t>
            </w:r>
          </w:p>
        </w:tc>
        <w:tc>
          <w:tcPr>
            <w:tcW w:type="dxa" w:w="6192"/>
            <w:shd w:fill="FFFFFF"/>
            <w:tcMar>
              <w:top w:w="50" w:type="dxa"/>
              <w:bottom w:w="50" w:type="dxa"/>
              <w:left w:w="100" w:type="dxa"/>
              <w:right w:w="100" w:type="dxa"/>
            </w:tcMar>
          </w:tcPr>
          <w:p>
            <w:pPr>
              <w:jc w:val="left"/>
            </w:pPr>
            <w:r>
              <w:rPr>
                <w:rFonts w:ascii="Tahoma" w:hAnsi="Tahoma"/>
                <w:b/>
                <w:sz w:val="21"/>
              </w:rPr>
              <w:t>Abstract</w:t>
            </w:r>
          </w:p>
        </w:tc>
        <w:tc>
          <w:tcPr>
            <w:tcW w:type="dxa" w:w="1728"/>
            <w:shd w:fill="FFFFFF"/>
            <w:tcMar>
              <w:top w:w="50" w:type="dxa"/>
              <w:bottom w:w="50" w:type="dxa"/>
              <w:left w:w="100" w:type="dxa"/>
              <w:right w:w="100" w:type="dxa"/>
            </w:tcMar>
          </w:tcPr>
          <w:p>
            <w:pPr>
              <w:jc w:val="right"/>
            </w:pPr>
            <w:r>
              <w:rPr>
                <w:rFonts w:ascii="Tahoma" w:hAnsi="Tahoma"/>
                <w:b w:val="0"/>
                <w:sz w:val="21"/>
              </w:rPr>
              <w:t>3</w:t>
            </w:r>
          </w:p>
        </w:tc>
      </w:tr>
      <w:tr>
        <w:tc>
          <w:tcPr>
            <w:tcW w:type="dxa" w:w="1440"/>
            <w:shd w:fill="F8FAFC"/>
            <w:tcMar>
              <w:top w:w="50" w:type="dxa"/>
              <w:bottom w:w="50" w:type="dxa"/>
              <w:left w:w="100" w:type="dxa"/>
              <w:right w:w="100" w:type="dxa"/>
            </w:tcMar>
          </w:tcPr>
          <w:p>
            <w:pPr>
              <w:jc w:val="left"/>
            </w:pPr>
            <w:r>
              <w:rPr>
                <w:rFonts w:ascii="Tahoma" w:hAnsi="Tahoma"/>
                <w:b/>
                <w:sz w:val="21"/>
              </w:rPr>
              <w:t>2.</w:t>
            </w:r>
          </w:p>
        </w:tc>
        <w:tc>
          <w:tcPr>
            <w:tcW w:type="dxa" w:w="6192"/>
            <w:shd w:fill="F8FAFC"/>
            <w:tcMar>
              <w:top w:w="50" w:type="dxa"/>
              <w:bottom w:w="50" w:type="dxa"/>
              <w:left w:w="100" w:type="dxa"/>
              <w:right w:w="100" w:type="dxa"/>
            </w:tcMar>
          </w:tcPr>
          <w:p>
            <w:pPr>
              <w:jc w:val="left"/>
            </w:pPr>
            <w:r>
              <w:rPr>
                <w:rFonts w:ascii="Tahoma" w:hAnsi="Tahoma"/>
                <w:b/>
                <w:sz w:val="21"/>
              </w:rPr>
              <w:t>Introduction</w:t>
            </w:r>
          </w:p>
        </w:tc>
        <w:tc>
          <w:tcPr>
            <w:tcW w:type="dxa" w:w="1728"/>
            <w:shd w:fill="F8FAFC"/>
            <w:tcMar>
              <w:top w:w="50" w:type="dxa"/>
              <w:bottom w:w="50" w:type="dxa"/>
              <w:left w:w="100" w:type="dxa"/>
              <w:right w:w="100" w:type="dxa"/>
            </w:tcMar>
          </w:tcPr>
          <w:p>
            <w:pPr>
              <w:jc w:val="right"/>
            </w:pPr>
            <w:r>
              <w:rPr>
                <w:rFonts w:ascii="Tahoma" w:hAnsi="Tahoma"/>
                <w:b w:val="0"/>
                <w:sz w:val="21"/>
              </w:rPr>
              <w:t>4</w:t>
            </w:r>
          </w:p>
        </w:tc>
      </w:tr>
      <w:tr>
        <w:tc>
          <w:tcPr>
            <w:tcW w:type="dxa" w:w="1440"/>
            <w:shd w:fill="FFFFFF"/>
            <w:tcMar>
              <w:top w:w="50" w:type="dxa"/>
              <w:bottom w:w="50" w:type="dxa"/>
              <w:left w:w="100" w:type="dxa"/>
              <w:right w:w="100" w:type="dxa"/>
            </w:tcMar>
          </w:tcPr>
          <w:p>
            <w:pPr>
              <w:jc w:val="left"/>
            </w:pPr>
            <w:r>
              <w:rPr>
                <w:rFonts w:ascii="Tahoma" w:hAnsi="Tahoma"/>
                <w:b/>
                <w:sz w:val="21"/>
              </w:rPr>
              <w:t>3.</w:t>
            </w:r>
          </w:p>
        </w:tc>
        <w:tc>
          <w:tcPr>
            <w:tcW w:type="dxa" w:w="6192"/>
            <w:shd w:fill="FFFFFF"/>
            <w:tcMar>
              <w:top w:w="50" w:type="dxa"/>
              <w:bottom w:w="50" w:type="dxa"/>
              <w:left w:w="100" w:type="dxa"/>
              <w:right w:w="100" w:type="dxa"/>
            </w:tcMar>
          </w:tcPr>
          <w:p>
            <w:pPr>
              <w:jc w:val="left"/>
            </w:pPr>
            <w:r>
              <w:rPr>
                <w:rFonts w:ascii="Tahoma" w:hAnsi="Tahoma"/>
                <w:b/>
                <w:sz w:val="21"/>
              </w:rPr>
              <w:t>Literature Review</w:t>
            </w:r>
          </w:p>
        </w:tc>
        <w:tc>
          <w:tcPr>
            <w:tcW w:type="dxa" w:w="1728"/>
            <w:shd w:fill="FFFFFF"/>
            <w:tcMar>
              <w:top w:w="50" w:type="dxa"/>
              <w:bottom w:w="50" w:type="dxa"/>
              <w:left w:w="100" w:type="dxa"/>
              <w:right w:w="100" w:type="dxa"/>
            </w:tcMar>
          </w:tcPr>
          <w:p>
            <w:pPr>
              <w:jc w:val="right"/>
            </w:pPr>
            <w:r>
              <w:rPr>
                <w:rFonts w:ascii="Tahoma" w:hAnsi="Tahoma"/>
                <w:b w:val="0"/>
                <w:sz w:val="21"/>
              </w:rPr>
              <w:t>5</w:t>
            </w:r>
          </w:p>
        </w:tc>
      </w:tr>
      <w:tr>
        <w:tc>
          <w:tcPr>
            <w:tcW w:type="dxa" w:w="1440"/>
            <w:shd w:fill="F8FAFC"/>
            <w:tcMar>
              <w:top w:w="50" w:type="dxa"/>
              <w:bottom w:w="50" w:type="dxa"/>
              <w:left w:w="100" w:type="dxa"/>
              <w:right w:w="100" w:type="dxa"/>
            </w:tcMar>
          </w:tcPr>
          <w:p>
            <w:pPr>
              <w:jc w:val="left"/>
            </w:pPr>
            <w:r>
              <w:rPr>
                <w:rFonts w:ascii="Tahoma" w:hAnsi="Tahoma"/>
                <w:b/>
                <w:sz w:val="21"/>
              </w:rPr>
              <w:t>4.</w:t>
            </w:r>
          </w:p>
        </w:tc>
        <w:tc>
          <w:tcPr>
            <w:tcW w:type="dxa" w:w="6192"/>
            <w:shd w:fill="F8FAFC"/>
            <w:tcMar>
              <w:top w:w="50" w:type="dxa"/>
              <w:bottom w:w="50" w:type="dxa"/>
              <w:left w:w="100" w:type="dxa"/>
              <w:right w:w="100" w:type="dxa"/>
            </w:tcMar>
          </w:tcPr>
          <w:p>
            <w:pPr>
              <w:jc w:val="left"/>
            </w:pPr>
            <w:r>
              <w:rPr>
                <w:rFonts w:ascii="Tahoma" w:hAnsi="Tahoma"/>
                <w:b/>
                <w:sz w:val="21"/>
              </w:rPr>
              <w:t>Objectives</w:t>
            </w:r>
          </w:p>
        </w:tc>
        <w:tc>
          <w:tcPr>
            <w:tcW w:type="dxa" w:w="1728"/>
            <w:shd w:fill="F8FAFC"/>
            <w:tcMar>
              <w:top w:w="50" w:type="dxa"/>
              <w:bottom w:w="50" w:type="dxa"/>
              <w:left w:w="100" w:type="dxa"/>
              <w:right w:w="100" w:type="dxa"/>
            </w:tcMar>
          </w:tcPr>
          <w:p>
            <w:pPr>
              <w:jc w:val="right"/>
            </w:pPr>
            <w:r>
              <w:rPr>
                <w:rFonts w:ascii="Tahoma" w:hAnsi="Tahoma"/>
                <w:b w:val="0"/>
                <w:sz w:val="21"/>
              </w:rPr>
              <w:t>6</w:t>
            </w:r>
          </w:p>
        </w:tc>
      </w:tr>
      <w:tr>
        <w:tc>
          <w:tcPr>
            <w:tcW w:type="dxa" w:w="1440"/>
            <w:shd w:fill="FFFFFF"/>
            <w:tcMar>
              <w:top w:w="50" w:type="dxa"/>
              <w:bottom w:w="50" w:type="dxa"/>
              <w:left w:w="100" w:type="dxa"/>
              <w:right w:w="100" w:type="dxa"/>
            </w:tcMar>
          </w:tcPr>
          <w:p>
            <w:pPr>
              <w:jc w:val="left"/>
            </w:pPr>
            <w:r>
              <w:rPr>
                <w:rFonts w:ascii="Tahoma" w:hAnsi="Tahoma"/>
                <w:b/>
                <w:sz w:val="21"/>
              </w:rPr>
              <w:t>5.</w:t>
            </w:r>
          </w:p>
        </w:tc>
        <w:tc>
          <w:tcPr>
            <w:tcW w:type="dxa" w:w="6192"/>
            <w:shd w:fill="FFFFFF"/>
            <w:tcMar>
              <w:top w:w="50" w:type="dxa"/>
              <w:bottom w:w="50" w:type="dxa"/>
              <w:left w:w="100" w:type="dxa"/>
              <w:right w:w="100" w:type="dxa"/>
            </w:tcMar>
          </w:tcPr>
          <w:p>
            <w:pPr>
              <w:jc w:val="left"/>
            </w:pPr>
            <w:r>
              <w:rPr>
                <w:rFonts w:ascii="Tahoma" w:hAnsi="Tahoma"/>
                <w:b/>
                <w:sz w:val="21"/>
              </w:rPr>
              <w:t>Hypothesis &amp; Methodology</w:t>
            </w:r>
          </w:p>
        </w:tc>
        <w:tc>
          <w:tcPr>
            <w:tcW w:type="dxa" w:w="1728"/>
            <w:shd w:fill="FFFFFF"/>
            <w:tcMar>
              <w:top w:w="50" w:type="dxa"/>
              <w:bottom w:w="50" w:type="dxa"/>
              <w:left w:w="100" w:type="dxa"/>
              <w:right w:w="100" w:type="dxa"/>
            </w:tcMar>
          </w:tcPr>
          <w:p>
            <w:pPr>
              <w:jc w:val="right"/>
            </w:pPr>
            <w:r>
              <w:rPr>
                <w:rFonts w:ascii="Tahoma" w:hAnsi="Tahoma"/>
                <w:b w:val="0"/>
                <w:sz w:val="21"/>
              </w:rPr>
              <w:t>7</w:t>
            </w:r>
          </w:p>
        </w:tc>
      </w:tr>
      <w:tr>
        <w:tc>
          <w:tcPr>
            <w:tcW w:type="dxa" w:w="1440"/>
            <w:shd w:fill="F8FAFC"/>
            <w:tcMar>
              <w:top w:w="50" w:type="dxa"/>
              <w:bottom w:w="50" w:type="dxa"/>
              <w:left w:w="100" w:type="dxa"/>
              <w:right w:w="100" w:type="dxa"/>
            </w:tcMar>
          </w:tcPr>
          <w:p>
            <w:pPr>
              <w:jc w:val="left"/>
            </w:pPr>
            <w:r>
              <w:rPr>
                <w:rFonts w:ascii="Tahoma" w:hAnsi="Tahoma"/>
                <w:b/>
                <w:sz w:val="21"/>
              </w:rPr>
              <w:t>6.</w:t>
            </w:r>
          </w:p>
        </w:tc>
        <w:tc>
          <w:tcPr>
            <w:tcW w:type="dxa" w:w="6192"/>
            <w:shd w:fill="F8FAFC"/>
            <w:tcMar>
              <w:top w:w="50" w:type="dxa"/>
              <w:bottom w:w="50" w:type="dxa"/>
              <w:left w:w="100" w:type="dxa"/>
              <w:right w:w="100" w:type="dxa"/>
            </w:tcMar>
          </w:tcPr>
          <w:p>
            <w:pPr>
              <w:jc w:val="left"/>
            </w:pPr>
            <w:r>
              <w:rPr>
                <w:rFonts w:ascii="Tahoma" w:hAnsi="Tahoma"/>
                <w:b/>
                <w:sz w:val="21"/>
              </w:rPr>
              <w:t>Result</w:t>
            </w:r>
          </w:p>
        </w:tc>
        <w:tc>
          <w:tcPr>
            <w:tcW w:type="dxa" w:w="1728"/>
            <w:shd w:fill="F8FAFC"/>
            <w:tcMar>
              <w:top w:w="50" w:type="dxa"/>
              <w:bottom w:w="50" w:type="dxa"/>
              <w:left w:w="100" w:type="dxa"/>
              <w:right w:w="100" w:type="dxa"/>
            </w:tcMar>
          </w:tcPr>
          <w:p>
            <w:pPr>
              <w:jc w:val="right"/>
            </w:pPr>
            <w:r>
              <w:rPr>
                <w:rFonts w:ascii="Tahoma" w:hAnsi="Tahoma"/>
                <w:b w:val="0"/>
                <w:sz w:val="21"/>
              </w:rPr>
              <w:t>9</w:t>
            </w:r>
          </w:p>
        </w:tc>
      </w:tr>
      <w:tr>
        <w:tc>
          <w:tcPr>
            <w:tcW w:type="dxa" w:w="1440"/>
            <w:shd w:fill="FFFFFF"/>
            <w:tcMar>
              <w:top w:w="50" w:type="dxa"/>
              <w:bottom w:w="50" w:type="dxa"/>
              <w:left w:w="100" w:type="dxa"/>
              <w:right w:w="100" w:type="dxa"/>
            </w:tcMar>
          </w:tcPr>
          <w:p>
            <w:pPr>
              <w:jc w:val="left"/>
            </w:pPr>
            <w:r>
              <w:rPr>
                <w:rFonts w:ascii="Tahoma" w:hAnsi="Tahoma"/>
                <w:b/>
                <w:sz w:val="21"/>
              </w:rPr>
              <w:t>7.</w:t>
            </w:r>
          </w:p>
        </w:tc>
        <w:tc>
          <w:tcPr>
            <w:tcW w:type="dxa" w:w="6192"/>
            <w:shd w:fill="FFFFFF"/>
            <w:tcMar>
              <w:top w:w="50" w:type="dxa"/>
              <w:bottom w:w="50" w:type="dxa"/>
              <w:left w:w="100" w:type="dxa"/>
              <w:right w:w="100" w:type="dxa"/>
            </w:tcMar>
          </w:tcPr>
          <w:p>
            <w:pPr>
              <w:jc w:val="left"/>
            </w:pPr>
            <w:r>
              <w:rPr>
                <w:rFonts w:ascii="Tahoma" w:hAnsi="Tahoma"/>
                <w:b/>
                <w:sz w:val="21"/>
              </w:rPr>
              <w:t>Conclusion &amp; Future Work (In case of paper)</w:t>
            </w:r>
          </w:p>
        </w:tc>
        <w:tc>
          <w:tcPr>
            <w:tcW w:type="dxa" w:w="1728"/>
            <w:shd w:fill="FFFFFF"/>
            <w:tcMar>
              <w:top w:w="50" w:type="dxa"/>
              <w:bottom w:w="50" w:type="dxa"/>
              <w:left w:w="100" w:type="dxa"/>
              <w:right w:w="100" w:type="dxa"/>
            </w:tcMar>
          </w:tcPr>
          <w:p>
            <w:pPr>
              <w:jc w:val="right"/>
            </w:pPr>
            <w:r>
              <w:rPr>
                <w:rFonts w:ascii="Tahoma" w:hAnsi="Tahoma"/>
                <w:b w:val="0"/>
                <w:sz w:val="21"/>
              </w:rPr>
              <w:t>11</w:t>
            </w:r>
          </w:p>
        </w:tc>
      </w:tr>
      <w:tr>
        <w:tc>
          <w:tcPr>
            <w:tcW w:type="dxa" w:w="1440"/>
            <w:shd w:fill="F8FAFC"/>
            <w:tcMar>
              <w:top w:w="50" w:type="dxa"/>
              <w:bottom w:w="50" w:type="dxa"/>
              <w:left w:w="100" w:type="dxa"/>
              <w:right w:w="100" w:type="dxa"/>
            </w:tcMar>
          </w:tcPr>
          <w:p>
            <w:pPr>
              <w:jc w:val="left"/>
            </w:pPr>
            <w:r>
              <w:rPr>
                <w:rFonts w:ascii="Tahoma" w:hAnsi="Tahoma"/>
                <w:b/>
                <w:sz w:val="21"/>
              </w:rPr>
              <w:t>8.</w:t>
            </w:r>
          </w:p>
        </w:tc>
        <w:tc>
          <w:tcPr>
            <w:tcW w:type="dxa" w:w="6192"/>
            <w:shd w:fill="F8FAFC"/>
            <w:tcMar>
              <w:top w:w="50" w:type="dxa"/>
              <w:bottom w:w="50" w:type="dxa"/>
              <w:left w:w="100" w:type="dxa"/>
              <w:right w:w="100" w:type="dxa"/>
            </w:tcMar>
          </w:tcPr>
          <w:p>
            <w:pPr>
              <w:jc w:val="left"/>
            </w:pPr>
            <w:r>
              <w:rPr>
                <w:rFonts w:ascii="Tahoma" w:hAnsi="Tahoma"/>
                <w:b/>
                <w:sz w:val="21"/>
              </w:rPr>
              <w:t>References</w:t>
            </w:r>
          </w:p>
        </w:tc>
        <w:tc>
          <w:tcPr>
            <w:tcW w:type="dxa" w:w="1728"/>
            <w:shd w:fill="F8FAFC"/>
            <w:tcMar>
              <w:top w:w="50" w:type="dxa"/>
              <w:bottom w:w="50" w:type="dxa"/>
              <w:left w:w="100" w:type="dxa"/>
              <w:right w:w="100" w:type="dxa"/>
            </w:tcMar>
          </w:tcPr>
          <w:p>
            <w:pPr>
              <w:jc w:val="right"/>
            </w:pPr>
            <w:r>
              <w:rPr>
                <w:rFonts w:ascii="Tahoma" w:hAnsi="Tahoma"/>
                <w:b w:val="0"/>
                <w:sz w:val="21"/>
              </w:rPr>
              <w:t>12</w:t>
            </w:r>
          </w:p>
        </w:tc>
      </w:tr>
    </w:tbl>
    <w:p>
      <w:pPr>
        <w:spacing w:after="200"/>
      </w:pPr>
    </w:p>
    <w:tbl>
      <w:tblPr>
        <w:tblW w:type="auto" w:w="0"/>
        <w:jc w:val="center"/>
        <w:tblLook w:firstColumn="1" w:firstRow="1" w:lastColumn="0" w:lastRow="0" w:noHBand="0" w:noVBand="1" w:val="04A0"/>
      </w:tblPr>
      <w:tblGrid>
        <w:gridCol w:w="9029"/>
      </w:tblGrid>
      <w:tr>
        <w:tc>
          <w:tcPr>
            <w:tcW w:type="dxa" w:w="9029"/>
            <w:shd w:fill="F8FAFC"/>
            <w:tcMar>
              <w:top w:w="50" w:type="dxa"/>
              <w:bottom w:w="50" w:type="dxa"/>
              <w:left w:w="100" w:type="dxa"/>
              <w:right w:w="100" w:type="dxa"/>
            </w:tcMar>
            <w:tcBorders>
              <w:top w:val="none"/>
              <w:left w:val="single" w:sz="24" w:space="0" w:color="0F766E"/>
              <w:bottom w:val="none"/>
              <w:right w:val="none"/>
            </w:tcBorders>
          </w:tcPr>
          <w:p>
            <w:pPr>
              <w:spacing w:before="0" w:after="20"/>
            </w:pPr>
            <w:r>
              <w:rPr>
                <w:rFonts w:ascii="Tahoma" w:hAnsi="Tahoma"/>
                <w:b/>
                <w:color w:val="0F766E"/>
                <w:sz w:val="20"/>
              </w:rPr>
              <w:t>• Project Synopsis Details</w:t>
              <w:br/>
            </w:r>
          </w:p>
          <w:p>
            <w:pPr>
              <w:spacing w:before="0" w:after="20" w:line="264" w:lineRule="auto"/>
            </w:pPr>
            <w:r>
              <w:rPr>
                <w:rFonts w:ascii="Tahoma" w:hAnsi="Tahoma"/>
                <w:color w:val="1E293B"/>
                <w:sz w:val="18"/>
              </w:rPr>
              <w:t>• Page Limit: Exactly 12 Pages (1 Topic per Page / Strict Academic Structure)</w:t>
            </w:r>
          </w:p>
          <w:p>
            <w:pPr>
              <w:spacing w:before="0" w:after="20" w:line="264" w:lineRule="auto"/>
            </w:pPr>
            <w:r>
              <w:rPr>
                <w:rFonts w:ascii="Tahoma" w:hAnsi="Tahoma"/>
                <w:color w:val="1E293B"/>
                <w:sz w:val="18"/>
              </w:rPr>
              <w:t>• Typography: Tahoma, 12 pt Body Text, 13 pt Bold Headings, 10 pt References</w:t>
            </w:r>
          </w:p>
          <w:p>
            <w:pPr>
              <w:spacing w:before="0" w:after="0" w:line="264" w:lineRule="auto"/>
            </w:pPr>
            <w:r>
              <w:rPr>
                <w:rFonts w:ascii="Tahoma" w:hAnsi="Tahoma"/>
                <w:color w:val="1E293B"/>
                <w:sz w:val="18"/>
              </w:rPr>
              <w:t>• Project: MyMobPay — Direct P2P UPI Payment Gateway (mymob.tech)</w:t>
            </w:r>
          </w:p>
        </w:tc>
      </w:tr>
    </w:tbl>
    <w:p>
      <w:pPr>
        <w:spacing w:after="40"/>
      </w:pPr>
    </w:p>
    <w:p>
      <w:r>
        <w:br w:type="page"/>
      </w:r>
    </w:p>
    <w:p>
      <w:pPr>
        <w:keepNext/>
        <w:spacing w:before="80" w:after="80"/>
        <w:jc w:val="left"/>
      </w:pPr>
      <w:r>
        <w:rPr>
          <w:rFonts w:ascii="Tahoma" w:hAnsi="Tahoma"/>
          <w:b/>
          <w:color w:val="0F172A"/>
          <w:sz w:val="26"/>
        </w:rPr>
        <w:t>1. Abstract</w:t>
      </w:r>
    </w:p>
    <w:p>
      <w:pPr>
        <w:spacing w:before="0" w:after="60" w:line="269" w:lineRule="auto"/>
        <w:jc w:val="both"/>
      </w:pPr>
      <w:r>
        <w:rPr>
          <w:rFonts w:ascii="Tahoma" w:hAnsi="Tahoma"/>
          <w:b/>
          <w:sz w:val="24"/>
        </w:rPr>
        <w:t xml:space="preserve">Overview: </w:t>
      </w:r>
      <w:r>
        <w:rPr>
          <w:rFonts w:ascii="Tahoma" w:hAnsi="Tahoma"/>
          <w:sz w:val="24"/>
        </w:rPr>
        <w:t>MyMobPay (hosted at mymob.tech) is a B2B SaaS UPI Payment Gateway and real-time verification system built for Indian websites, indie software developers, creators, and merchants. Traditional payment aggregators (such as Razorpay, Cashfree, and PayU) deduct 2.0% to 3.0% commission on every order and hold merchant payouts for 24 to 48 hours. MyMobPay completely eliminates gateway fees (0% MDR) by facilitating direct peer-to-peer (P2P) bank transfers over the NPCI UPI network.</w:t>
      </w:r>
    </w:p>
    <w:p>
      <w:pPr>
        <w:spacing w:before="0" w:after="60" w:line="269" w:lineRule="auto"/>
        <w:jc w:val="both"/>
      </w:pPr>
      <w:r>
        <w:rPr>
          <w:rFonts w:ascii="Tahoma" w:hAnsi="Tahoma"/>
          <w:b/>
          <w:sz w:val="24"/>
        </w:rPr>
        <w:t xml:space="preserve">How It Works: </w:t>
      </w:r>
      <w:r>
        <w:rPr>
          <w:rFonts w:ascii="Tahoma" w:hAnsi="Tahoma"/>
          <w:sz w:val="24"/>
        </w:rPr>
        <w:t>When a customer visits the payment page (/pay), the gateway displays a dynamic QR code on desktop or triggers 1-click UPI app deep-linking (Google Pay, PhonePe, Paytm, BHIM) on mobile. As soon as the customer pays, the funds reach the merchant's bank account instantly. An Android SMS forwarder daemon running on the merchant phone forwards the official bank credit SMS notification to the MyMobPay webhook API (/api/webhook/sms).</w:t>
      </w:r>
    </w:p>
    <w:p>
      <w:pPr>
        <w:spacing w:before="0" w:after="60" w:line="269" w:lineRule="auto"/>
        <w:jc w:val="both"/>
      </w:pPr>
      <w:r>
        <w:rPr>
          <w:rFonts w:ascii="Tahoma" w:hAnsi="Tahoma"/>
          <w:b/>
          <w:sz w:val="24"/>
        </w:rPr>
        <w:t xml:space="preserve">Key Results: </w:t>
      </w:r>
      <w:r>
        <w:rPr>
          <w:rFonts w:ascii="Tahoma" w:hAnsi="Tahoma"/>
          <w:sz w:val="24"/>
        </w:rPr>
        <w:t>The backend regex engine in parseSms.js extracts the transaction amount and 12-digit UTR, matches the pending order in Supabase PostgreSQL, and updates the customer's status screen (/status/[orderId]) in under 2 seconds. The platform also includes a complete merchant dashboard (/admin) for real-time sales metrics, transaction filters, and manual override controls.</w:t>
      </w:r>
    </w:p>
    <w:p>
      <w:pPr>
        <w:pStyle w:val="ListBullet"/>
        <w:spacing w:before="0" w:after="40" w:line="269" w:lineRule="auto"/>
        <w:ind w:left="360"/>
        <w:jc w:val="both"/>
      </w:pPr>
      <w:r>
        <w:rPr>
          <w:rFonts w:ascii="Tahoma" w:hAnsi="Tahoma"/>
          <w:b/>
          <w:sz w:val="24"/>
        </w:rPr>
        <w:t xml:space="preserve">• Cost Savings: </w:t>
      </w:r>
      <w:r>
        <w:rPr>
          <w:rFonts w:ascii="Tahoma" w:hAnsi="Tahoma"/>
          <w:sz w:val="24"/>
        </w:rPr>
        <w:t>0% Transaction Fee (Zero Gateway Commission).</w:t>
      </w:r>
    </w:p>
    <w:p>
      <w:pPr>
        <w:pStyle w:val="ListBullet"/>
        <w:spacing w:before="0" w:after="40" w:line="269" w:lineRule="auto"/>
        <w:ind w:left="360"/>
        <w:jc w:val="both"/>
      </w:pPr>
      <w:r>
        <w:rPr>
          <w:rFonts w:ascii="Tahoma" w:hAnsi="Tahoma"/>
          <w:b/>
          <w:sz w:val="24"/>
        </w:rPr>
        <w:t xml:space="preserve">• Instant Cash Flow: </w:t>
      </w:r>
      <w:r>
        <w:rPr>
          <w:rFonts w:ascii="Tahoma" w:hAnsi="Tahoma"/>
          <w:sz w:val="24"/>
        </w:rPr>
        <w:t>Instant 0-second settlement directly in the merchant's primary bank account.</w:t>
      </w:r>
    </w:p>
    <w:p>
      <w:pPr>
        <w:pStyle w:val="ListBullet"/>
        <w:spacing w:before="0" w:after="40" w:line="269" w:lineRule="auto"/>
        <w:ind w:left="360"/>
        <w:jc w:val="both"/>
      </w:pPr>
      <w:r>
        <w:rPr>
          <w:rFonts w:ascii="Tahoma" w:hAnsi="Tahoma"/>
          <w:b/>
          <w:sz w:val="24"/>
        </w:rPr>
        <w:t xml:space="preserve">• Speed &amp; Automation: </w:t>
      </w:r>
      <w:r>
        <w:rPr>
          <w:rFonts w:ascii="Tahoma" w:hAnsi="Tahoma"/>
          <w:sz w:val="24"/>
        </w:rPr>
        <w:t>Automated sub-2-second payment verification with 99.8% multi-bank accuracy.</w:t>
      </w:r>
    </w:p>
    <w:p>
      <w:pPr>
        <w:pStyle w:val="ListBullet"/>
        <w:spacing w:before="0" w:after="40" w:line="269" w:lineRule="auto"/>
        <w:ind w:left="360"/>
        <w:jc w:val="both"/>
      </w:pPr>
      <w:r>
        <w:rPr>
          <w:rFonts w:ascii="Tahoma" w:hAnsi="Tahoma"/>
          <w:b/>
          <w:sz w:val="24"/>
        </w:rPr>
        <w:t xml:space="preserve">• Anti-Fraud: </w:t>
      </w:r>
      <w:r>
        <w:rPr>
          <w:rFonts w:ascii="Tahoma" w:hAnsi="Tahoma"/>
          <w:sz w:val="24"/>
        </w:rPr>
        <w:t>Protection against replay attacks via PostgreSQL unique UTR database constraints.</w:t>
      </w:r>
    </w:p>
    <w:p>
      <w:r>
        <w:br w:type="page"/>
      </w:r>
    </w:p>
    <w:p>
      <w:pPr>
        <w:keepNext/>
        <w:spacing w:before="80" w:after="80"/>
        <w:jc w:val="left"/>
      </w:pPr>
      <w:r>
        <w:rPr>
          <w:rFonts w:ascii="Tahoma" w:hAnsi="Tahoma"/>
          <w:b/>
          <w:color w:val="0F172A"/>
          <w:sz w:val="26"/>
        </w:rPr>
        <w:t>2. Introduction</w:t>
      </w:r>
    </w:p>
    <w:p>
      <w:pPr>
        <w:keepNext/>
        <w:spacing w:before="80" w:after="40"/>
        <w:jc w:val="left"/>
      </w:pPr>
      <w:r>
        <w:rPr>
          <w:rFonts w:ascii="Tahoma" w:hAnsi="Tahoma"/>
          <w:b/>
          <w:color w:val="1E293B"/>
          <w:sz w:val="24"/>
        </w:rPr>
        <w:t>Background &amp; Market Context</w:t>
      </w:r>
    </w:p>
    <w:p>
      <w:pPr>
        <w:spacing w:before="0" w:after="60" w:line="269" w:lineRule="auto"/>
        <w:jc w:val="both"/>
      </w:pPr>
      <w:r>
        <w:rPr>
          <w:rFonts w:ascii="Tahoma" w:hAnsi="Tahoma"/>
          <w:sz w:val="24"/>
        </w:rPr>
        <w:t>The Unified Payments Interface (UPI) developed by NPCI is India's most widely used digital payment rail, processing over 14 billion transactions every month at zero cost for P2P transfers. However, digital websites and startups wanting to accept automated payments are forced to integrate commercial aggregators.</w:t>
      </w:r>
    </w:p>
    <w:p>
      <w:pPr>
        <w:keepNext/>
        <w:spacing w:before="80" w:after="40"/>
        <w:jc w:val="left"/>
      </w:pPr>
      <w:r>
        <w:rPr>
          <w:rFonts w:ascii="Tahoma" w:hAnsi="Tahoma"/>
          <w:b/>
          <w:color w:val="1E293B"/>
          <w:sz w:val="24"/>
        </w:rPr>
        <w:t>Problem Statement</w:t>
      </w:r>
    </w:p>
    <w:p>
      <w:pPr>
        <w:spacing w:before="0" w:after="60" w:line="269" w:lineRule="auto"/>
        <w:jc w:val="both"/>
      </w:pPr>
      <w:r>
        <w:rPr>
          <w:rFonts w:ascii="Tahoma" w:hAnsi="Tahoma"/>
          <w:b/>
          <w:sz w:val="24"/>
        </w:rPr>
        <w:t xml:space="preserve">Core Challenges: </w:t>
      </w:r>
      <w:r>
        <w:rPr>
          <w:rFonts w:ascii="Tahoma" w:hAnsi="Tahoma"/>
          <w:sz w:val="24"/>
        </w:rPr>
        <w:t>Current online payment gateways impose significant bottlenecks on digital businesses:</w:t>
      </w:r>
    </w:p>
    <w:p>
      <w:pPr>
        <w:pStyle w:val="ListBullet"/>
        <w:spacing w:before="0" w:after="40" w:line="269" w:lineRule="auto"/>
        <w:ind w:left="360"/>
        <w:jc w:val="both"/>
      </w:pPr>
      <w:r>
        <w:rPr>
          <w:rFonts w:ascii="Tahoma" w:hAnsi="Tahoma"/>
          <w:b/>
          <w:sz w:val="24"/>
        </w:rPr>
        <w:t xml:space="preserve">1. High Fees: </w:t>
      </w:r>
      <w:r>
        <w:rPr>
          <w:rFonts w:ascii="Tahoma" w:hAnsi="Tahoma"/>
          <w:sz w:val="24"/>
        </w:rPr>
        <w:t>Aggregators deduct 2% to 3% (+18% GST) per order, eroding profit margins.</w:t>
      </w:r>
    </w:p>
    <w:p>
      <w:pPr>
        <w:pStyle w:val="ListBullet"/>
        <w:spacing w:before="0" w:after="40" w:line="269" w:lineRule="auto"/>
        <w:ind w:left="360"/>
        <w:jc w:val="both"/>
      </w:pPr>
      <w:r>
        <w:rPr>
          <w:rFonts w:ascii="Tahoma" w:hAnsi="Tahoma"/>
          <w:b/>
          <w:sz w:val="24"/>
        </w:rPr>
        <w:t xml:space="preserve">2. Settlement Delays: </w:t>
      </w:r>
      <w:r>
        <w:rPr>
          <w:rFonts w:ascii="Tahoma" w:hAnsi="Tahoma"/>
          <w:sz w:val="24"/>
        </w:rPr>
        <w:t>Money is locked in escrow accounts for 24-48 hours (T+1/T+2 settlement).</w:t>
      </w:r>
    </w:p>
    <w:p>
      <w:pPr>
        <w:pStyle w:val="ListBullet"/>
        <w:spacing w:before="0" w:after="40" w:line="269" w:lineRule="auto"/>
        <w:ind w:left="360"/>
        <w:jc w:val="both"/>
      </w:pPr>
      <w:r>
        <w:rPr>
          <w:rFonts w:ascii="Tahoma" w:hAnsi="Tahoma"/>
          <w:b/>
          <w:sz w:val="24"/>
        </w:rPr>
        <w:t xml:space="preserve">3. Screenshot Scams: </w:t>
      </w:r>
      <w:r>
        <w:rPr>
          <w:rFonts w:ascii="Tahoma" w:hAnsi="Tahoma"/>
          <w:sz w:val="24"/>
        </w:rPr>
        <w:t>Static QR codes require manual screenshot verification, which is slow and vulnerable to fake receipts.</w:t>
      </w:r>
    </w:p>
    <w:p>
      <w:pPr>
        <w:pStyle w:val="ListBullet"/>
        <w:spacing w:before="0" w:after="40" w:line="269" w:lineRule="auto"/>
        <w:ind w:left="360"/>
        <w:jc w:val="both"/>
      </w:pPr>
      <w:r>
        <w:rPr>
          <w:rFonts w:ascii="Tahoma" w:hAnsi="Tahoma"/>
          <w:b/>
          <w:sz w:val="24"/>
        </w:rPr>
        <w:t xml:space="preserve">4. Account Freezes: </w:t>
      </w:r>
      <w:r>
        <w:rPr>
          <w:rFonts w:ascii="Tahoma" w:hAnsi="Tahoma"/>
          <w:sz w:val="24"/>
        </w:rPr>
        <w:t>Sudden increases in sales volume often trigger automated risk freezes on merchant accounts.</w:t>
      </w:r>
    </w:p>
    <w:p>
      <w:pPr>
        <w:keepNext/>
        <w:spacing w:before="80" w:after="40"/>
        <w:jc w:val="left"/>
      </w:pPr>
      <w:r>
        <w:rPr>
          <w:rFonts w:ascii="Tahoma" w:hAnsi="Tahoma"/>
          <w:b/>
          <w:color w:val="1E293B"/>
          <w:sz w:val="24"/>
        </w:rPr>
        <w:t>The Proposed Solution (MyMobPay)</w:t>
      </w:r>
    </w:p>
    <w:p>
      <w:pPr>
        <w:spacing w:before="0" w:after="60" w:line="269" w:lineRule="auto"/>
        <w:jc w:val="both"/>
      </w:pPr>
      <w:r>
        <w:rPr>
          <w:rFonts w:ascii="Tahoma" w:hAnsi="Tahoma"/>
          <w:b/>
          <w:sz w:val="24"/>
        </w:rPr>
        <w:t xml:space="preserve">System Scope: </w:t>
      </w:r>
      <w:r>
        <w:rPr>
          <w:rFonts w:ascii="Tahoma" w:hAnsi="Tahoma"/>
          <w:sz w:val="24"/>
        </w:rPr>
        <w:t>MyMobPay is an open, non-custodial software solution that connects direct UPI transfers to web applications with automated verification. The scope of the project includes:</w:t>
      </w:r>
    </w:p>
    <w:p>
      <w:pPr>
        <w:pStyle w:val="ListBullet"/>
        <w:spacing w:before="0" w:after="40" w:line="269" w:lineRule="auto"/>
        <w:ind w:left="360"/>
        <w:jc w:val="both"/>
      </w:pPr>
      <w:r>
        <w:rPr>
          <w:rFonts w:ascii="Tahoma" w:hAnsi="Tahoma"/>
          <w:b/>
          <w:sz w:val="24"/>
        </w:rPr>
        <w:t xml:space="preserve">• Web Checkout: </w:t>
      </w:r>
      <w:r>
        <w:rPr>
          <w:rFonts w:ascii="Tahoma" w:hAnsi="Tahoma"/>
          <w:sz w:val="24"/>
        </w:rPr>
        <w:t>Dual-Screen Checkout (/pay): Dynamic QR for desktop and 1-click UPI app buttons for mobile.</w:t>
      </w:r>
    </w:p>
    <w:p>
      <w:pPr>
        <w:pStyle w:val="ListBullet"/>
        <w:spacing w:before="0" w:after="40" w:line="269" w:lineRule="auto"/>
        <w:ind w:left="360"/>
        <w:jc w:val="both"/>
      </w:pPr>
      <w:r>
        <w:rPr>
          <w:rFonts w:ascii="Tahoma" w:hAnsi="Tahoma"/>
          <w:b/>
          <w:sz w:val="24"/>
        </w:rPr>
        <w:t xml:space="preserve">• Reconciliation: </w:t>
      </w:r>
      <w:r>
        <w:rPr>
          <w:rFonts w:ascii="Tahoma" w:hAnsi="Tahoma"/>
          <w:sz w:val="24"/>
        </w:rPr>
        <w:t>SMS Webhook API (/api/webhook/sms): Real-time regex engine parsing credit alerts in &lt; 2 seconds.</w:t>
      </w:r>
    </w:p>
    <w:p>
      <w:pPr>
        <w:pStyle w:val="ListBullet"/>
        <w:spacing w:before="0" w:after="40" w:line="269" w:lineRule="auto"/>
        <w:ind w:left="360"/>
        <w:jc w:val="both"/>
      </w:pPr>
      <w:r>
        <w:rPr>
          <w:rFonts w:ascii="Tahoma" w:hAnsi="Tahoma"/>
          <w:b/>
          <w:sz w:val="24"/>
        </w:rPr>
        <w:t xml:space="preserve">• Admin Dashboard: </w:t>
      </w:r>
      <w:r>
        <w:rPr>
          <w:rFonts w:ascii="Tahoma" w:hAnsi="Tahoma"/>
          <w:sz w:val="24"/>
        </w:rPr>
        <w:t>Merchant Console (/admin): Revenue analytics, order filtering, and manual override verification.</w:t>
      </w:r>
    </w:p>
    <w:p>
      <w:r>
        <w:br w:type="page"/>
      </w:r>
    </w:p>
    <w:p>
      <w:pPr>
        <w:keepNext/>
        <w:spacing w:before="80" w:after="80"/>
        <w:jc w:val="left"/>
      </w:pPr>
      <w:r>
        <w:rPr>
          <w:rFonts w:ascii="Tahoma" w:hAnsi="Tahoma"/>
          <w:b/>
          <w:color w:val="0F172A"/>
          <w:sz w:val="26"/>
        </w:rPr>
        <w:t>3. Literature Review</w:t>
      </w:r>
    </w:p>
    <w:p>
      <w:pPr>
        <w:keepNext/>
        <w:spacing w:before="80" w:after="40"/>
        <w:jc w:val="left"/>
      </w:pPr>
      <w:r>
        <w:rPr>
          <w:rFonts w:ascii="Tahoma" w:hAnsi="Tahoma"/>
          <w:b/>
          <w:color w:val="1E293B"/>
          <w:sz w:val="24"/>
        </w:rPr>
        <w:t>Comparison of Existing Payment Methods</w:t>
      </w:r>
    </w:p>
    <w:p>
      <w:pPr>
        <w:spacing w:before="0" w:after="60" w:line="269" w:lineRule="auto"/>
        <w:jc w:val="both"/>
      </w:pPr>
      <w:r>
        <w:rPr>
          <w:rFonts w:ascii="Tahoma" w:hAnsi="Tahoma"/>
          <w:sz w:val="24"/>
        </w:rPr>
        <w:t>In India, digital payment options generally fall into two traditional categories: commercial aggregators and manual static QR codes. Commercial aggregators offer full automation but impose high MDR fees and escrow delays. Static QR codes offer 0% fees but lack automated verification for websites. MyMobPay combines the 0% fee benefit of P2P UPI with the automated verification of commercial gateways.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257"/>
        <w:gridCol w:w="2257"/>
        <w:gridCol w:w="2257"/>
        <w:gridCol w:w="2257"/>
      </w:tblGrid>
      <w:tr>
        <w:tc>
          <w:tcPr>
            <w:tcW w:type="dxa" w:w="2304"/>
            <w:shd w:fill="F1F5F9"/>
            <w:tcMar>
              <w:top w:w="50" w:type="dxa"/>
              <w:bottom w:w="50" w:type="dxa"/>
              <w:left w:w="70" w:type="dxa"/>
              <w:right w:w="70" w:type="dxa"/>
            </w:tcMar>
          </w:tcPr>
          <w:p>
            <w:pPr>
              <w:jc w:val="left"/>
            </w:pPr>
            <w:r>
              <w:rPr>
                <w:rFonts w:ascii="Tahoma" w:hAnsi="Tahoma"/>
                <w:b/>
                <w:color w:val="0F172A"/>
                <w:sz w:val="19"/>
              </w:rPr>
              <w:t>Feature / Metric</w:t>
            </w:r>
          </w:p>
        </w:tc>
        <w:tc>
          <w:tcPr>
            <w:tcW w:type="dxa" w:w="2448"/>
            <w:shd w:fill="F1F5F9"/>
            <w:tcMar>
              <w:top w:w="50" w:type="dxa"/>
              <w:bottom w:w="50" w:type="dxa"/>
              <w:left w:w="70" w:type="dxa"/>
              <w:right w:w="70" w:type="dxa"/>
            </w:tcMar>
          </w:tcPr>
          <w:p>
            <w:pPr>
              <w:jc w:val="left"/>
            </w:pPr>
            <w:r>
              <w:rPr>
                <w:rFonts w:ascii="Tahoma" w:hAnsi="Tahoma"/>
                <w:b/>
                <w:color w:val="0F172A"/>
                <w:sz w:val="19"/>
              </w:rPr>
              <w:t>Commercial Gateways</w:t>
            </w:r>
          </w:p>
        </w:tc>
        <w:tc>
          <w:tcPr>
            <w:tcW w:type="dxa" w:w="2016"/>
            <w:shd w:fill="F1F5F9"/>
            <w:tcMar>
              <w:top w:w="50" w:type="dxa"/>
              <w:bottom w:w="50" w:type="dxa"/>
              <w:left w:w="70" w:type="dxa"/>
              <w:right w:w="70" w:type="dxa"/>
            </w:tcMar>
          </w:tcPr>
          <w:p>
            <w:pPr>
              <w:jc w:val="left"/>
            </w:pPr>
            <w:r>
              <w:rPr>
                <w:rFonts w:ascii="Tahoma" w:hAnsi="Tahoma"/>
                <w:b/>
                <w:color w:val="0F172A"/>
                <w:sz w:val="19"/>
              </w:rPr>
              <w:t>Static QR Codes</w:t>
            </w:r>
          </w:p>
        </w:tc>
        <w:tc>
          <w:tcPr>
            <w:tcW w:type="dxa" w:w="2261"/>
            <w:shd w:fill="F1F5F9"/>
            <w:tcMar>
              <w:top w:w="50" w:type="dxa"/>
              <w:bottom w:w="50" w:type="dxa"/>
              <w:left w:w="70" w:type="dxa"/>
              <w:right w:w="70" w:type="dxa"/>
            </w:tcMar>
          </w:tcPr>
          <w:p>
            <w:pPr>
              <w:jc w:val="left"/>
            </w:pPr>
            <w:r>
              <w:rPr>
                <w:rFonts w:ascii="Tahoma" w:hAnsi="Tahoma"/>
                <w:b/>
                <w:color w:val="0F172A"/>
                <w:sz w:val="19"/>
              </w:rPr>
              <w:t>MyMobPay (Website)</w:t>
            </w:r>
          </w:p>
        </w:tc>
      </w:tr>
      <w:tr>
        <w:tc>
          <w:tcPr>
            <w:tcW w:type="dxa" w:w="2304"/>
            <w:shd w:fill="FFFFFF"/>
            <w:tcMar>
              <w:top w:w="40" w:type="dxa"/>
              <w:bottom w:w="40" w:type="dxa"/>
              <w:left w:w="70" w:type="dxa"/>
              <w:right w:w="70" w:type="dxa"/>
            </w:tcMar>
          </w:tcPr>
          <w:p>
            <w:pPr>
              <w:jc w:val="left"/>
            </w:pPr>
            <w:r>
              <w:rPr>
                <w:rFonts w:ascii="Tahoma" w:hAnsi="Tahoma"/>
                <w:sz w:val="18"/>
              </w:rPr>
              <w:t>Commission (MDR)</w:t>
            </w:r>
          </w:p>
        </w:tc>
        <w:tc>
          <w:tcPr>
            <w:tcW w:type="dxa" w:w="2448"/>
            <w:shd w:fill="FFFFFF"/>
            <w:tcMar>
              <w:top w:w="40" w:type="dxa"/>
              <w:bottom w:w="40" w:type="dxa"/>
              <w:left w:w="70" w:type="dxa"/>
              <w:right w:w="70" w:type="dxa"/>
            </w:tcMar>
          </w:tcPr>
          <w:p>
            <w:pPr>
              <w:jc w:val="left"/>
            </w:pPr>
            <w:r>
              <w:rPr>
                <w:rFonts w:ascii="Tahoma" w:hAnsi="Tahoma"/>
                <w:sz w:val="18"/>
              </w:rPr>
              <w:t>2.0% - 3.0% + GST</w:t>
            </w:r>
          </w:p>
        </w:tc>
        <w:tc>
          <w:tcPr>
            <w:tcW w:type="dxa" w:w="2016"/>
            <w:shd w:fill="FFFFFF"/>
            <w:tcMar>
              <w:top w:w="40" w:type="dxa"/>
              <w:bottom w:w="40" w:type="dxa"/>
              <w:left w:w="70" w:type="dxa"/>
              <w:right w:w="70" w:type="dxa"/>
            </w:tcMar>
          </w:tcPr>
          <w:p>
            <w:pPr>
              <w:jc w:val="left"/>
            </w:pPr>
            <w:r>
              <w:rPr>
                <w:rFonts w:ascii="Tahoma" w:hAnsi="Tahoma"/>
                <w:sz w:val="18"/>
              </w:rPr>
              <w:t>0% (Zero Fee)</w:t>
            </w:r>
          </w:p>
        </w:tc>
        <w:tc>
          <w:tcPr>
            <w:tcW w:type="dxa" w:w="2261"/>
            <w:shd w:fill="FFFFFF"/>
            <w:tcMar>
              <w:top w:w="40" w:type="dxa"/>
              <w:bottom w:w="40" w:type="dxa"/>
              <w:left w:w="70" w:type="dxa"/>
              <w:right w:w="70" w:type="dxa"/>
            </w:tcMar>
          </w:tcPr>
          <w:p>
            <w:pPr>
              <w:jc w:val="left"/>
            </w:pPr>
            <w:r>
              <w:rPr>
                <w:rFonts w:ascii="Tahoma" w:hAnsi="Tahoma"/>
                <w:sz w:val="18"/>
              </w:rPr>
              <w:t>0% (Zero Commission)</w:t>
            </w:r>
          </w:p>
        </w:tc>
      </w:tr>
      <w:tr>
        <w:tc>
          <w:tcPr>
            <w:tcW w:type="dxa" w:w="2304"/>
            <w:shd w:fill="F8FAFC"/>
            <w:tcMar>
              <w:top w:w="40" w:type="dxa"/>
              <w:bottom w:w="40" w:type="dxa"/>
              <w:left w:w="70" w:type="dxa"/>
              <w:right w:w="70" w:type="dxa"/>
            </w:tcMar>
          </w:tcPr>
          <w:p>
            <w:pPr>
              <w:jc w:val="left"/>
            </w:pPr>
            <w:r>
              <w:rPr>
                <w:rFonts w:ascii="Tahoma" w:hAnsi="Tahoma"/>
                <w:sz w:val="18"/>
              </w:rPr>
              <w:t>Settlement Time</w:t>
            </w:r>
          </w:p>
        </w:tc>
        <w:tc>
          <w:tcPr>
            <w:tcW w:type="dxa" w:w="2448"/>
            <w:shd w:fill="F8FAFC"/>
            <w:tcMar>
              <w:top w:w="40" w:type="dxa"/>
              <w:bottom w:w="40" w:type="dxa"/>
              <w:left w:w="70" w:type="dxa"/>
              <w:right w:w="70" w:type="dxa"/>
            </w:tcMar>
          </w:tcPr>
          <w:p>
            <w:pPr>
              <w:jc w:val="left"/>
            </w:pPr>
            <w:r>
              <w:rPr>
                <w:rFonts w:ascii="Tahoma" w:hAnsi="Tahoma"/>
                <w:sz w:val="18"/>
              </w:rPr>
              <w:t>T+1 / T+2 Business Days</w:t>
            </w:r>
          </w:p>
        </w:tc>
        <w:tc>
          <w:tcPr>
            <w:tcW w:type="dxa" w:w="2016"/>
            <w:shd w:fill="F8FAFC"/>
            <w:tcMar>
              <w:top w:w="40" w:type="dxa"/>
              <w:bottom w:w="40" w:type="dxa"/>
              <w:left w:w="70" w:type="dxa"/>
              <w:right w:w="70" w:type="dxa"/>
            </w:tcMar>
          </w:tcPr>
          <w:p>
            <w:pPr>
              <w:jc w:val="left"/>
            </w:pPr>
            <w:r>
              <w:rPr>
                <w:rFonts w:ascii="Tahoma" w:hAnsi="Tahoma"/>
                <w:sz w:val="18"/>
              </w:rPr>
              <w:t>Instant in Bank</w:t>
            </w:r>
          </w:p>
        </w:tc>
        <w:tc>
          <w:tcPr>
            <w:tcW w:type="dxa" w:w="2261"/>
            <w:shd w:fill="F8FAFC"/>
            <w:tcMar>
              <w:top w:w="40" w:type="dxa"/>
              <w:bottom w:w="40" w:type="dxa"/>
              <w:left w:w="70" w:type="dxa"/>
              <w:right w:w="70" w:type="dxa"/>
            </w:tcMar>
          </w:tcPr>
          <w:p>
            <w:pPr>
              <w:jc w:val="left"/>
            </w:pPr>
            <w:r>
              <w:rPr>
                <w:rFonts w:ascii="Tahoma" w:hAnsi="Tahoma"/>
                <w:sz w:val="18"/>
              </w:rPr>
              <w:t>Instant (0s in Bank)</w:t>
            </w:r>
          </w:p>
        </w:tc>
      </w:tr>
      <w:tr>
        <w:tc>
          <w:tcPr>
            <w:tcW w:type="dxa" w:w="2304"/>
            <w:shd w:fill="FFFFFF"/>
            <w:tcMar>
              <w:top w:w="40" w:type="dxa"/>
              <w:bottom w:w="40" w:type="dxa"/>
              <w:left w:w="70" w:type="dxa"/>
              <w:right w:w="70" w:type="dxa"/>
            </w:tcMar>
          </w:tcPr>
          <w:p>
            <w:pPr>
              <w:jc w:val="left"/>
            </w:pPr>
            <w:r>
              <w:rPr>
                <w:rFonts w:ascii="Tahoma" w:hAnsi="Tahoma"/>
                <w:sz w:val="18"/>
              </w:rPr>
              <w:t>Custodial Escrow</w:t>
            </w:r>
          </w:p>
        </w:tc>
        <w:tc>
          <w:tcPr>
            <w:tcW w:type="dxa" w:w="2448"/>
            <w:shd w:fill="FFFFFF"/>
            <w:tcMar>
              <w:top w:w="40" w:type="dxa"/>
              <w:bottom w:w="40" w:type="dxa"/>
              <w:left w:w="70" w:type="dxa"/>
              <w:right w:w="70" w:type="dxa"/>
            </w:tcMar>
          </w:tcPr>
          <w:p>
            <w:pPr>
              <w:jc w:val="left"/>
            </w:pPr>
            <w:r>
              <w:rPr>
                <w:rFonts w:ascii="Tahoma" w:hAnsi="Tahoma"/>
                <w:sz w:val="18"/>
              </w:rPr>
              <w:t>Aggregator Holds Money</w:t>
            </w:r>
          </w:p>
        </w:tc>
        <w:tc>
          <w:tcPr>
            <w:tcW w:type="dxa" w:w="2016"/>
            <w:shd w:fill="FFFFFF"/>
            <w:tcMar>
              <w:top w:w="40" w:type="dxa"/>
              <w:bottom w:w="40" w:type="dxa"/>
              <w:left w:w="70" w:type="dxa"/>
              <w:right w:w="70" w:type="dxa"/>
            </w:tcMar>
          </w:tcPr>
          <w:p>
            <w:pPr>
              <w:jc w:val="left"/>
            </w:pPr>
            <w:r>
              <w:rPr>
                <w:rFonts w:ascii="Tahoma" w:hAnsi="Tahoma"/>
                <w:sz w:val="18"/>
              </w:rPr>
              <w:t>None</w:t>
            </w:r>
          </w:p>
        </w:tc>
        <w:tc>
          <w:tcPr>
            <w:tcW w:type="dxa" w:w="2261"/>
            <w:shd w:fill="FFFFFF"/>
            <w:tcMar>
              <w:top w:w="40" w:type="dxa"/>
              <w:bottom w:w="40" w:type="dxa"/>
              <w:left w:w="70" w:type="dxa"/>
              <w:right w:w="70" w:type="dxa"/>
            </w:tcMar>
          </w:tcPr>
          <w:p>
            <w:pPr>
              <w:jc w:val="left"/>
            </w:pPr>
            <w:r>
              <w:rPr>
                <w:rFonts w:ascii="Tahoma" w:hAnsi="Tahoma"/>
                <w:sz w:val="18"/>
              </w:rPr>
              <w:t>None (Direct Bank-to-Bank)</w:t>
            </w:r>
          </w:p>
        </w:tc>
      </w:tr>
      <w:tr>
        <w:tc>
          <w:tcPr>
            <w:tcW w:type="dxa" w:w="2304"/>
            <w:shd w:fill="F8FAFC"/>
            <w:tcMar>
              <w:top w:w="40" w:type="dxa"/>
              <w:bottom w:w="40" w:type="dxa"/>
              <w:left w:w="70" w:type="dxa"/>
              <w:right w:w="70" w:type="dxa"/>
            </w:tcMar>
          </w:tcPr>
          <w:p>
            <w:pPr>
              <w:jc w:val="left"/>
            </w:pPr>
            <w:r>
              <w:rPr>
                <w:rFonts w:ascii="Tahoma" w:hAnsi="Tahoma"/>
                <w:sz w:val="18"/>
              </w:rPr>
              <w:t>Automated Verify</w:t>
            </w:r>
          </w:p>
        </w:tc>
        <w:tc>
          <w:tcPr>
            <w:tcW w:type="dxa" w:w="2448"/>
            <w:shd w:fill="F8FAFC"/>
            <w:tcMar>
              <w:top w:w="40" w:type="dxa"/>
              <w:bottom w:w="40" w:type="dxa"/>
              <w:left w:w="70" w:type="dxa"/>
              <w:right w:w="70" w:type="dxa"/>
            </w:tcMar>
          </w:tcPr>
          <w:p>
            <w:pPr>
              <w:jc w:val="left"/>
            </w:pPr>
            <w:r>
              <w:rPr>
                <w:rFonts w:ascii="Tahoma" w:hAnsi="Tahoma"/>
                <w:sz w:val="18"/>
              </w:rPr>
              <w:t>Yes (Aggregator Webhook)</w:t>
            </w:r>
          </w:p>
        </w:tc>
        <w:tc>
          <w:tcPr>
            <w:tcW w:type="dxa" w:w="2016"/>
            <w:shd w:fill="F8FAFC"/>
            <w:tcMar>
              <w:top w:w="40" w:type="dxa"/>
              <w:bottom w:w="40" w:type="dxa"/>
              <w:left w:w="70" w:type="dxa"/>
              <w:right w:w="70" w:type="dxa"/>
            </w:tcMar>
          </w:tcPr>
          <w:p>
            <w:pPr>
              <w:jc w:val="left"/>
            </w:pPr>
            <w:r>
              <w:rPr>
                <w:rFonts w:ascii="Tahoma" w:hAnsi="Tahoma"/>
                <w:sz w:val="18"/>
              </w:rPr>
              <w:t>No (Manual Check)</w:t>
            </w:r>
          </w:p>
        </w:tc>
        <w:tc>
          <w:tcPr>
            <w:tcW w:type="dxa" w:w="2261"/>
            <w:shd w:fill="F8FAFC"/>
            <w:tcMar>
              <w:top w:w="40" w:type="dxa"/>
              <w:bottom w:w="40" w:type="dxa"/>
              <w:left w:w="70" w:type="dxa"/>
              <w:right w:w="70" w:type="dxa"/>
            </w:tcMar>
          </w:tcPr>
          <w:p>
            <w:pPr>
              <w:jc w:val="left"/>
            </w:pPr>
            <w:r>
              <w:rPr>
                <w:rFonts w:ascii="Tahoma" w:hAnsi="Tahoma"/>
                <w:sz w:val="18"/>
              </w:rPr>
              <w:t>Yes (Bank SMS &lt; 2s)</w:t>
            </w:r>
          </w:p>
        </w:tc>
      </w:tr>
      <w:tr>
        <w:tc>
          <w:tcPr>
            <w:tcW w:type="dxa" w:w="2304"/>
            <w:shd w:fill="FFFFFF"/>
            <w:tcMar>
              <w:top w:w="40" w:type="dxa"/>
              <w:bottom w:w="40" w:type="dxa"/>
              <w:left w:w="70" w:type="dxa"/>
              <w:right w:w="70" w:type="dxa"/>
            </w:tcMar>
          </w:tcPr>
          <w:p>
            <w:pPr>
              <w:jc w:val="left"/>
            </w:pPr>
            <w:r>
              <w:rPr>
                <w:rFonts w:ascii="Tahoma" w:hAnsi="Tahoma"/>
                <w:sz w:val="18"/>
              </w:rPr>
              <w:t>Fake Proof Risk</w:t>
            </w:r>
          </w:p>
        </w:tc>
        <w:tc>
          <w:tcPr>
            <w:tcW w:type="dxa" w:w="2448"/>
            <w:shd w:fill="FFFFFF"/>
            <w:tcMar>
              <w:top w:w="40" w:type="dxa"/>
              <w:bottom w:w="40" w:type="dxa"/>
              <w:left w:w="70" w:type="dxa"/>
              <w:right w:w="70" w:type="dxa"/>
            </w:tcMar>
          </w:tcPr>
          <w:p>
            <w:pPr>
              <w:jc w:val="left"/>
            </w:pPr>
            <w:r>
              <w:rPr>
                <w:rFonts w:ascii="Tahoma" w:hAnsi="Tahoma"/>
                <w:sz w:val="18"/>
              </w:rPr>
              <w:t>Immune</w:t>
            </w:r>
          </w:p>
        </w:tc>
        <w:tc>
          <w:tcPr>
            <w:tcW w:type="dxa" w:w="2016"/>
            <w:shd w:fill="FFFFFF"/>
            <w:tcMar>
              <w:top w:w="40" w:type="dxa"/>
              <w:bottom w:w="40" w:type="dxa"/>
              <w:left w:w="70" w:type="dxa"/>
              <w:right w:w="70" w:type="dxa"/>
            </w:tcMar>
          </w:tcPr>
          <w:p>
            <w:pPr>
              <w:jc w:val="left"/>
            </w:pPr>
            <w:r>
              <w:rPr>
                <w:rFonts w:ascii="Tahoma" w:hAnsi="Tahoma"/>
                <w:sz w:val="18"/>
              </w:rPr>
              <w:t>High (Photoshop)</w:t>
            </w:r>
          </w:p>
        </w:tc>
        <w:tc>
          <w:tcPr>
            <w:tcW w:type="dxa" w:w="2261"/>
            <w:shd w:fill="FFFFFF"/>
            <w:tcMar>
              <w:top w:w="40" w:type="dxa"/>
              <w:bottom w:w="40" w:type="dxa"/>
              <w:left w:w="70" w:type="dxa"/>
              <w:right w:w="70" w:type="dxa"/>
            </w:tcMar>
          </w:tcPr>
          <w:p>
            <w:pPr>
              <w:jc w:val="left"/>
            </w:pPr>
            <w:r>
              <w:rPr>
                <w:rFonts w:ascii="Tahoma" w:hAnsi="Tahoma"/>
                <w:sz w:val="18"/>
              </w:rPr>
              <w:t>Immune (Unique Bank UTR)</w:t>
            </w:r>
          </w:p>
        </w:tc>
      </w:tr>
      <w:tr>
        <w:tc>
          <w:tcPr>
            <w:tcW w:type="dxa" w:w="2304"/>
            <w:shd w:fill="F8FAFC"/>
            <w:tcMar>
              <w:top w:w="40" w:type="dxa"/>
              <w:bottom w:w="40" w:type="dxa"/>
              <w:left w:w="70" w:type="dxa"/>
              <w:right w:w="70" w:type="dxa"/>
            </w:tcMar>
          </w:tcPr>
          <w:p>
            <w:pPr>
              <w:jc w:val="left"/>
            </w:pPr>
            <w:r>
              <w:rPr>
                <w:rFonts w:ascii="Tahoma" w:hAnsi="Tahoma"/>
                <w:sz w:val="18"/>
              </w:rPr>
              <w:t>Mobile Deep Link</w:t>
            </w:r>
          </w:p>
        </w:tc>
        <w:tc>
          <w:tcPr>
            <w:tcW w:type="dxa" w:w="2448"/>
            <w:shd w:fill="F8FAFC"/>
            <w:tcMar>
              <w:top w:w="40" w:type="dxa"/>
              <w:bottom w:w="40" w:type="dxa"/>
              <w:left w:w="70" w:type="dxa"/>
              <w:right w:w="70" w:type="dxa"/>
            </w:tcMar>
          </w:tcPr>
          <w:p>
            <w:pPr>
              <w:jc w:val="left"/>
            </w:pPr>
            <w:r>
              <w:rPr>
                <w:rFonts w:ascii="Tahoma" w:hAnsi="Tahoma"/>
                <w:sz w:val="18"/>
              </w:rPr>
              <w:t>Proprietary SDK</w:t>
            </w:r>
          </w:p>
        </w:tc>
        <w:tc>
          <w:tcPr>
            <w:tcW w:type="dxa" w:w="2016"/>
            <w:shd w:fill="F8FAFC"/>
            <w:tcMar>
              <w:top w:w="40" w:type="dxa"/>
              <w:bottom w:w="40" w:type="dxa"/>
              <w:left w:w="70" w:type="dxa"/>
              <w:right w:w="70" w:type="dxa"/>
            </w:tcMar>
          </w:tcPr>
          <w:p>
            <w:pPr>
              <w:jc w:val="left"/>
            </w:pPr>
            <w:r>
              <w:rPr>
                <w:rFonts w:ascii="Tahoma" w:hAnsi="Tahoma"/>
                <w:sz w:val="18"/>
              </w:rPr>
              <w:t>None</w:t>
            </w:r>
          </w:p>
        </w:tc>
        <w:tc>
          <w:tcPr>
            <w:tcW w:type="dxa" w:w="2261"/>
            <w:shd w:fill="F8FAFC"/>
            <w:tcMar>
              <w:top w:w="40" w:type="dxa"/>
              <w:bottom w:w="40" w:type="dxa"/>
              <w:left w:w="70" w:type="dxa"/>
              <w:right w:w="70" w:type="dxa"/>
            </w:tcMar>
          </w:tcPr>
          <w:p>
            <w:pPr>
              <w:jc w:val="left"/>
            </w:pPr>
            <w:r>
              <w:rPr>
                <w:rFonts w:ascii="Tahoma" w:hAnsi="Tahoma"/>
                <w:sz w:val="18"/>
              </w:rPr>
              <w:t>Native NPCI Intent Protocols</w:t>
            </w:r>
          </w:p>
        </w:tc>
      </w:tr>
    </w:tbl>
    <w:p>
      <w:pPr>
        <w:spacing w:before="0" w:after="40"/>
      </w:pPr>
    </w:p>
    <w:p>
      <w:pPr>
        <w:keepNext/>
        <w:spacing w:before="80" w:after="40"/>
        <w:jc w:val="left"/>
      </w:pPr>
      <w:r>
        <w:rPr>
          <w:rFonts w:ascii="Tahoma" w:hAnsi="Tahoma"/>
          <w:b/>
          <w:color w:val="1E293B"/>
          <w:sz w:val="24"/>
        </w:rPr>
        <w:t>Key Finding</w:t>
      </w:r>
    </w:p>
    <w:p>
      <w:pPr>
        <w:spacing w:before="0" w:after="60" w:line="269" w:lineRule="auto"/>
        <w:jc w:val="both"/>
      </w:pPr>
      <w:r>
        <w:rPr>
          <w:rFonts w:ascii="Tahoma" w:hAnsi="Tahoma"/>
          <w:sz w:val="24"/>
        </w:rPr>
        <w:t>By listening to bank-originated SMS messages on the merchant's Android device and forwarding them over secure HTTPS webhooks, websites can achieve automated verification without acting as a financial custodian or paying aggregator fees.</w:t>
      </w:r>
    </w:p>
    <w:p>
      <w:r>
        <w:br w:type="page"/>
      </w:r>
    </w:p>
    <w:p>
      <w:pPr>
        <w:keepNext/>
        <w:spacing w:before="80" w:after="80"/>
        <w:jc w:val="left"/>
      </w:pPr>
      <w:r>
        <w:rPr>
          <w:rFonts w:ascii="Tahoma" w:hAnsi="Tahoma"/>
          <w:b/>
          <w:color w:val="0F172A"/>
          <w:sz w:val="26"/>
        </w:rPr>
        <w:t>4. Objectives</w:t>
      </w:r>
    </w:p>
    <w:p>
      <w:pPr>
        <w:keepNext/>
        <w:spacing w:before="80" w:after="40"/>
        <w:jc w:val="left"/>
      </w:pPr>
      <w:r>
        <w:rPr>
          <w:rFonts w:ascii="Tahoma" w:hAnsi="Tahoma"/>
          <w:b/>
          <w:color w:val="1E293B"/>
          <w:sz w:val="24"/>
        </w:rPr>
        <w:t>Primary Objectives</w:t>
      </w:r>
    </w:p>
    <w:p>
      <w:pPr>
        <w:pStyle w:val="ListBullet"/>
        <w:spacing w:before="0" w:after="40" w:line="269" w:lineRule="auto"/>
        <w:ind w:left="360"/>
        <w:jc w:val="both"/>
      </w:pPr>
      <w:r>
        <w:rPr>
          <w:rFonts w:ascii="Tahoma" w:hAnsi="Tahoma"/>
          <w:b/>
          <w:sz w:val="24"/>
        </w:rPr>
        <w:t xml:space="preserve">1. Zero Fees: </w:t>
      </w:r>
      <w:r>
        <w:rPr>
          <w:rFonts w:ascii="Tahoma" w:hAnsi="Tahoma"/>
          <w:sz w:val="24"/>
        </w:rPr>
        <w:t>Build a zero-commission (0% MDR) UPI payment gateway website for online businesses.</w:t>
      </w:r>
    </w:p>
    <w:p>
      <w:pPr>
        <w:pStyle w:val="ListBullet"/>
        <w:spacing w:before="0" w:after="40" w:line="269" w:lineRule="auto"/>
        <w:ind w:left="360"/>
        <w:jc w:val="both"/>
      </w:pPr>
      <w:r>
        <w:rPr>
          <w:rFonts w:ascii="Tahoma" w:hAnsi="Tahoma"/>
          <w:b/>
          <w:sz w:val="24"/>
        </w:rPr>
        <w:t xml:space="preserve">2. Instant Settlement: </w:t>
      </w:r>
      <w:r>
        <w:rPr>
          <w:rFonts w:ascii="Tahoma" w:hAnsi="Tahoma"/>
          <w:sz w:val="24"/>
        </w:rPr>
        <w:t>Ensure instant fund settlements directly into the merchant's primary bank account.</w:t>
      </w:r>
    </w:p>
    <w:p>
      <w:pPr>
        <w:pStyle w:val="ListBullet"/>
        <w:spacing w:before="0" w:after="40" w:line="269" w:lineRule="auto"/>
        <w:ind w:left="360"/>
        <w:jc w:val="both"/>
      </w:pPr>
      <w:r>
        <w:rPr>
          <w:rFonts w:ascii="Tahoma" w:hAnsi="Tahoma"/>
          <w:b/>
          <w:sz w:val="24"/>
        </w:rPr>
        <w:t xml:space="preserve">3. Sub-2s Verification: </w:t>
      </w:r>
      <w:r>
        <w:rPr>
          <w:rFonts w:ascii="Tahoma" w:hAnsi="Tahoma"/>
          <w:sz w:val="24"/>
        </w:rPr>
        <w:t>Automate payment verification in under 2 seconds using bank credit SMS notifications.</w:t>
      </w:r>
    </w:p>
    <w:p>
      <w:pPr>
        <w:pStyle w:val="ListBullet"/>
        <w:spacing w:before="0" w:after="40" w:line="269" w:lineRule="auto"/>
        <w:ind w:left="360"/>
        <w:jc w:val="both"/>
      </w:pPr>
      <w:r>
        <w:rPr>
          <w:rFonts w:ascii="Tahoma" w:hAnsi="Tahoma"/>
          <w:b/>
          <w:sz w:val="24"/>
        </w:rPr>
        <w:t xml:space="preserve">4. Responsive Checkout: </w:t>
      </w:r>
      <w:r>
        <w:rPr>
          <w:rFonts w:ascii="Tahoma" w:hAnsi="Tahoma"/>
          <w:sz w:val="24"/>
        </w:rPr>
        <w:t>Deliver a dual-screen checkout experience (Dynamic QR on desktop, 1-click UPI apps on mobile).</w:t>
      </w:r>
    </w:p>
    <w:p>
      <w:pPr>
        <w:keepNext/>
        <w:spacing w:before="80" w:after="40"/>
        <w:jc w:val="left"/>
      </w:pPr>
      <w:r>
        <w:rPr>
          <w:rFonts w:ascii="Tahoma" w:hAnsi="Tahoma"/>
          <w:b/>
          <w:color w:val="1E293B"/>
          <w:sz w:val="24"/>
        </w:rPr>
        <w:t>Technical &amp; Functional Objectives</w:t>
      </w:r>
    </w:p>
    <w:p>
      <w:pPr>
        <w:pStyle w:val="ListBullet"/>
        <w:spacing w:before="0" w:after="40" w:line="269" w:lineRule="auto"/>
        <w:ind w:left="360"/>
        <w:jc w:val="both"/>
      </w:pPr>
      <w:r>
        <w:rPr>
          <w:rFonts w:ascii="Tahoma" w:hAnsi="Tahoma"/>
          <w:b/>
          <w:sz w:val="24"/>
        </w:rPr>
        <w:t xml:space="preserve">1. Bank Regex Engine: </w:t>
      </w:r>
      <w:r>
        <w:rPr>
          <w:rFonts w:ascii="Tahoma" w:hAnsi="Tahoma"/>
          <w:sz w:val="24"/>
        </w:rPr>
        <w:t>Develop a multi-bank regex parser for SBI, HDFC, ICICI, Axis Bank, and IOB in parseSms.js.</w:t>
      </w:r>
    </w:p>
    <w:p>
      <w:pPr>
        <w:pStyle w:val="ListBullet"/>
        <w:spacing w:before="0" w:after="40" w:line="269" w:lineRule="auto"/>
        <w:ind w:left="360"/>
        <w:jc w:val="both"/>
      </w:pPr>
      <w:r>
        <w:rPr>
          <w:rFonts w:ascii="Tahoma" w:hAnsi="Tahoma"/>
          <w:b/>
          <w:sz w:val="24"/>
        </w:rPr>
        <w:t xml:space="preserve">2. Anti-Replay Security: </w:t>
      </w:r>
      <w:r>
        <w:rPr>
          <w:rFonts w:ascii="Tahoma" w:hAnsi="Tahoma"/>
          <w:sz w:val="24"/>
        </w:rPr>
        <w:t>Prevent duplicate payments by enforcing unique 12-digit UTR constraints in PostgreSQL.</w:t>
      </w:r>
    </w:p>
    <w:p>
      <w:pPr>
        <w:pStyle w:val="ListBullet"/>
        <w:spacing w:before="0" w:after="40" w:line="269" w:lineRule="auto"/>
        <w:ind w:left="360"/>
        <w:jc w:val="both"/>
      </w:pPr>
      <w:r>
        <w:rPr>
          <w:rFonts w:ascii="Tahoma" w:hAnsi="Tahoma"/>
          <w:b/>
          <w:sz w:val="24"/>
        </w:rPr>
        <w:t xml:space="preserve">3. Webhook Authentication: </w:t>
      </w:r>
      <w:r>
        <w:rPr>
          <w:rFonts w:ascii="Tahoma" w:hAnsi="Tahoma"/>
          <w:sz w:val="24"/>
        </w:rPr>
        <w:t>Secure the SMS webhook using pre-shared HMAC secret tokens in API headers.</w:t>
      </w:r>
    </w:p>
    <w:p>
      <w:pPr>
        <w:pStyle w:val="ListBullet"/>
        <w:spacing w:before="0" w:after="40" w:line="269" w:lineRule="auto"/>
        <w:ind w:left="360"/>
        <w:jc w:val="both"/>
      </w:pPr>
      <w:r>
        <w:rPr>
          <w:rFonts w:ascii="Tahoma" w:hAnsi="Tahoma"/>
          <w:b/>
          <w:sz w:val="24"/>
        </w:rPr>
        <w:t xml:space="preserve">4. Admin Console: </w:t>
      </w:r>
      <w:r>
        <w:rPr>
          <w:rFonts w:ascii="Tahoma" w:hAnsi="Tahoma"/>
          <w:sz w:val="24"/>
        </w:rPr>
        <w:t>Build a password-protected Merchant Dashboard (/admin) for live sales metrics and order overrides.</w:t>
      </w:r>
    </w:p>
    <w:p>
      <w:pPr>
        <w:pStyle w:val="ListBullet"/>
        <w:spacing w:before="0" w:after="40" w:line="269" w:lineRule="auto"/>
        <w:ind w:left="360"/>
        <w:jc w:val="both"/>
      </w:pPr>
      <w:r>
        <w:rPr>
          <w:rFonts w:ascii="Tahoma" w:hAnsi="Tahoma"/>
          <w:b/>
          <w:sz w:val="24"/>
        </w:rPr>
        <w:t xml:space="preserve">5. Data Privacy: </w:t>
      </w:r>
      <w:r>
        <w:rPr>
          <w:rFonts w:ascii="Tahoma" w:hAnsi="Tahoma"/>
          <w:sz w:val="24"/>
        </w:rPr>
        <w:t>Maintain non-custodial architecture (no customer banking credentials or card details are stored).</w:t>
      </w:r>
    </w:p>
    <w:p>
      <w:pPr>
        <w:keepNext/>
        <w:spacing w:before="80" w:after="40"/>
        <w:jc w:val="left"/>
      </w:pPr>
      <w:r>
        <w:rPr>
          <w:rFonts w:ascii="Tahoma" w:hAnsi="Tahoma"/>
          <w:b/>
          <w:color w:val="1E293B"/>
          <w:sz w:val="24"/>
        </w:rPr>
        <w:t>Target Key Performance Indicators</w:t>
      </w:r>
    </w:p>
    <w:p>
      <w:pPr>
        <w:pStyle w:val="ListBullet"/>
        <w:spacing w:before="0" w:after="40" w:line="269" w:lineRule="auto"/>
        <w:ind w:left="360"/>
        <w:jc w:val="both"/>
      </w:pPr>
      <w:r>
        <w:rPr>
          <w:rFonts w:ascii="Tahoma" w:hAnsi="Tahoma"/>
          <w:sz w:val="24"/>
        </w:rPr>
        <w:t>Reconciliation Latency: &lt; 2.0 seconds from bank SMS receipt to verified status on UI.</w:t>
      </w:r>
    </w:p>
    <w:p>
      <w:pPr>
        <w:pStyle w:val="ListBullet"/>
        <w:spacing w:before="0" w:after="40" w:line="269" w:lineRule="auto"/>
        <w:ind w:left="360"/>
        <w:jc w:val="both"/>
      </w:pPr>
      <w:r>
        <w:rPr>
          <w:rFonts w:ascii="Tahoma" w:hAnsi="Tahoma"/>
          <w:sz w:val="24"/>
        </w:rPr>
        <w:t>Parsing Accuracy: &gt; 99.5% accuracy across supported Indian bank SMS templates.</w:t>
      </w:r>
    </w:p>
    <w:p>
      <w:pPr>
        <w:pStyle w:val="ListBullet"/>
        <w:spacing w:before="0" w:after="40" w:line="269" w:lineRule="auto"/>
        <w:ind w:left="360"/>
        <w:jc w:val="both"/>
      </w:pPr>
      <w:r>
        <w:rPr>
          <w:rFonts w:ascii="Tahoma" w:hAnsi="Tahoma"/>
          <w:sz w:val="24"/>
        </w:rPr>
        <w:t>False Positive Rate: 0.00% (Strict rejection of duplicate UTRs and unauthorized payloads).</w:t>
      </w:r>
    </w:p>
    <w:p>
      <w:r>
        <w:br w:type="page"/>
      </w:r>
    </w:p>
    <w:p>
      <w:pPr>
        <w:keepNext/>
        <w:spacing w:before="80" w:after="80"/>
        <w:jc w:val="left"/>
      </w:pPr>
      <w:r>
        <w:rPr>
          <w:rFonts w:ascii="Tahoma" w:hAnsi="Tahoma"/>
          <w:b/>
          <w:color w:val="0F172A"/>
          <w:sz w:val="26"/>
        </w:rPr>
        <w:t>5. Hypothesis &amp; Methodology</w:t>
      </w:r>
    </w:p>
    <w:p>
      <w:pPr>
        <w:keepNext/>
        <w:spacing w:before="80" w:after="40"/>
        <w:jc w:val="left"/>
      </w:pPr>
      <w:r>
        <w:rPr>
          <w:rFonts w:ascii="Tahoma" w:hAnsi="Tahoma"/>
          <w:b/>
          <w:color w:val="1E293B"/>
          <w:sz w:val="24"/>
        </w:rPr>
        <w:t>Hypothesis</w:t>
      </w:r>
    </w:p>
    <w:p>
      <w:pPr>
        <w:spacing w:before="0" w:after="60" w:line="269" w:lineRule="auto"/>
        <w:jc w:val="both"/>
      </w:pPr>
      <w:r>
        <w:rPr>
          <w:rFonts w:ascii="Tahoma" w:hAnsi="Tahoma"/>
          <w:b/>
          <w:sz w:val="24"/>
        </w:rPr>
        <w:t xml:space="preserve">Core Hypothesis: </w:t>
      </w:r>
      <w:r>
        <w:rPr>
          <w:rFonts w:ascii="Tahoma" w:hAnsi="Tahoma"/>
          <w:sz w:val="24"/>
        </w:rPr>
        <w:t>By coupling client-side UPI deep-linking with an automated Android background bank SMS forwarder and a heuristic regex parser, we can achieve automated payment verification for web applications with 0% gateway commission fees and sub-2-second reconciliation latency.</w:t>
      </w:r>
    </w:p>
    <w:p>
      <w:pPr>
        <w:keepNext/>
        <w:spacing w:before="80" w:after="40"/>
        <w:jc w:val="left"/>
      </w:pPr>
      <w:r>
        <w:rPr>
          <w:rFonts w:ascii="Tahoma" w:hAnsi="Tahoma"/>
          <w:b/>
          <w:color w:val="1E293B"/>
          <w:sz w:val="24"/>
        </w:rPr>
        <w:t>System Architecture &amp; Tech Stack</w:t>
      </w:r>
    </w:p>
    <w:p>
      <w:pPr>
        <w:pStyle w:val="ListBullet"/>
        <w:spacing w:before="0" w:after="40" w:line="269" w:lineRule="auto"/>
        <w:ind w:left="360"/>
        <w:jc w:val="both"/>
      </w:pPr>
      <w:r>
        <w:rPr>
          <w:rFonts w:ascii="Tahoma" w:hAnsi="Tahoma"/>
          <w:b/>
          <w:sz w:val="24"/>
        </w:rPr>
        <w:t xml:space="preserve">• Web UI: </w:t>
      </w:r>
      <w:r>
        <w:rPr>
          <w:rFonts w:ascii="Tahoma" w:hAnsi="Tahoma"/>
          <w:sz w:val="24"/>
        </w:rPr>
        <w:t>Frontend: Next.js 14 (App Router), Tailwind CSS, Lucide React Icons, React QR Code, Canvas Confetti.</w:t>
      </w:r>
    </w:p>
    <w:p>
      <w:pPr>
        <w:pStyle w:val="ListBullet"/>
        <w:spacing w:before="0" w:after="40" w:line="269" w:lineRule="auto"/>
        <w:ind w:left="360"/>
        <w:jc w:val="both"/>
      </w:pPr>
      <w:r>
        <w:rPr>
          <w:rFonts w:ascii="Tahoma" w:hAnsi="Tahoma"/>
          <w:b/>
          <w:sz w:val="24"/>
        </w:rPr>
        <w:t xml:space="preserve">• Backend: </w:t>
      </w:r>
      <w:r>
        <w:rPr>
          <w:rFonts w:ascii="Tahoma" w:hAnsi="Tahoma"/>
          <w:sz w:val="24"/>
        </w:rPr>
        <w:t>Backend API: Next.js Serverless Route Handlers (/api/orders, /api/webhook/sms, /api/admin/orders).</w:t>
      </w:r>
    </w:p>
    <w:p>
      <w:pPr>
        <w:pStyle w:val="ListBullet"/>
        <w:spacing w:before="0" w:after="40" w:line="269" w:lineRule="auto"/>
        <w:ind w:left="360"/>
        <w:jc w:val="both"/>
      </w:pPr>
      <w:r>
        <w:rPr>
          <w:rFonts w:ascii="Tahoma" w:hAnsi="Tahoma"/>
          <w:b/>
          <w:sz w:val="24"/>
        </w:rPr>
        <w:t xml:space="preserve">• Database: </w:t>
      </w:r>
      <w:r>
        <w:rPr>
          <w:rFonts w:ascii="Tahoma" w:hAnsi="Tahoma"/>
          <w:sz w:val="24"/>
        </w:rPr>
        <w:t>Database: Supabase (Managed PostgreSQL) with Row-Level Security and indexed order lookups.</w:t>
      </w:r>
    </w:p>
    <w:p>
      <w:pPr>
        <w:pStyle w:val="ListBullet"/>
        <w:spacing w:before="0" w:after="40" w:line="269" w:lineRule="auto"/>
        <w:ind w:left="360"/>
        <w:jc w:val="both"/>
      </w:pPr>
      <w:r>
        <w:rPr>
          <w:rFonts w:ascii="Tahoma" w:hAnsi="Tahoma"/>
          <w:b/>
          <w:sz w:val="24"/>
        </w:rPr>
        <w:t xml:space="preserve">• Daemon: </w:t>
      </w:r>
      <w:r>
        <w:rPr>
          <w:rFonts w:ascii="Tahoma" w:hAnsi="Tahoma"/>
          <w:sz w:val="24"/>
        </w:rPr>
        <w:t>Mobile Forwarder: Android background daemon relaying incoming bank credit SMS notifications.</w:t>
      </w:r>
    </w:p>
    <w:p>
      <w:pPr>
        <w:keepNext/>
        <w:spacing w:before="80" w:after="40"/>
        <w:jc w:val="left"/>
      </w:pPr>
      <w:r>
        <w:rPr>
          <w:rFonts w:ascii="Tahoma" w:hAnsi="Tahoma"/>
          <w:b/>
          <w:color w:val="1E293B"/>
          <w:sz w:val="24"/>
        </w:rPr>
        <w:t>Transaction Lifecycle &amp; Sequence Flow</w:t>
      </w:r>
    </w:p>
    <w:p>
      <w:pPr>
        <w:pStyle w:val="ListBullet"/>
        <w:spacing w:before="0" w:after="40" w:line="269" w:lineRule="auto"/>
        <w:ind w:left="360"/>
        <w:jc w:val="both"/>
      </w:pPr>
      <w:r>
        <w:rPr>
          <w:rFonts w:ascii="Tahoma" w:hAnsi="Tahoma"/>
          <w:b/>
          <w:sz w:val="24"/>
        </w:rPr>
        <w:t xml:space="preserve">1. Checkout: </w:t>
      </w:r>
      <w:r>
        <w:rPr>
          <w:rFonts w:ascii="Tahoma" w:hAnsi="Tahoma"/>
          <w:sz w:val="24"/>
        </w:rPr>
        <w:t>Step 1 (Order Creation): External site or customer initiates checkout at /pay; API generates a unique Order ID.</w:t>
      </w:r>
    </w:p>
    <w:p>
      <w:pPr>
        <w:pStyle w:val="ListBullet"/>
        <w:spacing w:before="0" w:after="40" w:line="269" w:lineRule="auto"/>
        <w:ind w:left="360"/>
        <w:jc w:val="both"/>
      </w:pPr>
      <w:r>
        <w:rPr>
          <w:rFonts w:ascii="Tahoma" w:hAnsi="Tahoma"/>
          <w:b/>
          <w:sz w:val="24"/>
        </w:rPr>
        <w:t xml:space="preserve">2. Payment: </w:t>
      </w:r>
      <w:r>
        <w:rPr>
          <w:rFonts w:ascii="Tahoma" w:hAnsi="Tahoma"/>
          <w:sz w:val="24"/>
        </w:rPr>
        <w:t>Step 2 (Payment Screen): Desktop renders dynamic QR with laser beam; mobile displays 1-click GPay/PhonePe buttons.</w:t>
      </w:r>
    </w:p>
    <w:p>
      <w:pPr>
        <w:pStyle w:val="ListBullet"/>
        <w:spacing w:before="0" w:after="40" w:line="269" w:lineRule="auto"/>
        <w:ind w:left="360"/>
        <w:jc w:val="both"/>
      </w:pPr>
      <w:r>
        <w:rPr>
          <w:rFonts w:ascii="Tahoma" w:hAnsi="Tahoma"/>
          <w:b/>
          <w:sz w:val="24"/>
        </w:rPr>
        <w:t xml:space="preserve">3. Transfer: </w:t>
      </w:r>
      <w:r>
        <w:rPr>
          <w:rFonts w:ascii="Tahoma" w:hAnsi="Tahoma"/>
          <w:sz w:val="24"/>
        </w:rPr>
        <w:t>Step 3 (Bank Credit): Customer enters UPI PIN; funds transfer directly to the merchant's bank account.</w:t>
      </w:r>
    </w:p>
    <w:p>
      <w:pPr>
        <w:pStyle w:val="ListBullet"/>
        <w:spacing w:before="0" w:after="40" w:line="269" w:lineRule="auto"/>
        <w:ind w:left="360"/>
        <w:jc w:val="both"/>
      </w:pPr>
      <w:r>
        <w:rPr>
          <w:rFonts w:ascii="Tahoma" w:hAnsi="Tahoma"/>
          <w:b/>
          <w:sz w:val="24"/>
        </w:rPr>
        <w:t xml:space="preserve">4. Relay: </w:t>
      </w:r>
      <w:r>
        <w:rPr>
          <w:rFonts w:ascii="Tahoma" w:hAnsi="Tahoma"/>
          <w:sz w:val="24"/>
        </w:rPr>
        <w:t>Step 4 (SMS Forwarding): Merchant phone receives bank credit SMS; Android forwarder posts SMS to /api/webhook/sms.</w:t>
      </w:r>
    </w:p>
    <w:p>
      <w:pPr>
        <w:pStyle w:val="ListBullet"/>
        <w:spacing w:before="0" w:after="40" w:line="269" w:lineRule="auto"/>
        <w:ind w:left="360"/>
        <w:jc w:val="both"/>
      </w:pPr>
      <w:r>
        <w:rPr>
          <w:rFonts w:ascii="Tahoma" w:hAnsi="Tahoma"/>
          <w:b/>
          <w:sz w:val="24"/>
        </w:rPr>
        <w:t xml:space="preserve">5. Verified: </w:t>
      </w:r>
      <w:r>
        <w:rPr>
          <w:rFonts w:ascii="Tahoma" w:hAnsi="Tahoma"/>
          <w:sz w:val="24"/>
        </w:rPr>
        <w:t>Step 5 (Parsing &amp; DB Update): Backend parses amount and UTR, matches pending order, and marks it verified.</w:t>
      </w:r>
    </w:p>
    <w:p>
      <w:pPr>
        <w:pStyle w:val="ListBullet"/>
        <w:spacing w:before="0" w:after="40" w:line="269" w:lineRule="auto"/>
        <w:ind w:left="360"/>
        <w:jc w:val="both"/>
      </w:pPr>
      <w:r>
        <w:rPr>
          <w:rFonts w:ascii="Tahoma" w:hAnsi="Tahoma"/>
          <w:b/>
          <w:sz w:val="24"/>
        </w:rPr>
        <w:t xml:space="preserve">6. Receipt: </w:t>
      </w:r>
      <w:r>
        <w:rPr>
          <w:rFonts w:ascii="Tahoma" w:hAnsi="Tahoma"/>
          <w:sz w:val="24"/>
        </w:rPr>
        <w:t>Step 6 (UI Confirmation): Customer's status screen (/status/[orderId]) instantly displays green success receipt.</w:t>
      </w:r>
    </w:p>
    <w:p>
      <w:r>
        <w:br w:type="page"/>
      </w:r>
    </w:p>
    <w:p>
      <w:pPr>
        <w:keepNext/>
        <w:spacing w:before="80" w:after="40"/>
        <w:jc w:val="left"/>
      </w:pPr>
      <w:r>
        <w:rPr>
          <w:rFonts w:ascii="Tahoma" w:hAnsi="Tahoma"/>
          <w:b/>
          <w:color w:val="1E293B"/>
          <w:sz w:val="24"/>
        </w:rPr>
        <w:t>Bank SMS Regex Parsing Engine (lib/parseSms.js)</w:t>
      </w:r>
    </w:p>
    <w:p>
      <w:pPr>
        <w:spacing w:before="0" w:after="60" w:line="269" w:lineRule="auto"/>
        <w:jc w:val="both"/>
      </w:pPr>
      <w:r>
        <w:rPr>
          <w:rFonts w:ascii="Tahoma" w:hAnsi="Tahoma"/>
          <w:sz w:val="24"/>
        </w:rPr>
        <w:t>MyMobPay uses regex patterns to extract amount and UTR from major Indian banks:</w:t>
      </w:r>
    </w:p>
    <w:tbl>
      <w:tblPr>
        <w:tblW w:type="auto" w:w="0"/>
        <w:jc w:val="center"/>
        <w:tblLook w:firstColumn="1" w:firstRow="1" w:lastColumn="0" w:lastRow="0" w:noHBand="0" w:noVBand="1" w:val="04A0"/>
      </w:tblPr>
      <w:tblGrid>
        <w:gridCol w:w="9029"/>
      </w:tblGrid>
      <w:tr>
        <w:tc>
          <w:tcPr>
            <w:tcW w:type="dxa" w:w="9029"/>
            <w:shd w:fill="F8FAFC"/>
            <w:tcMar>
              <w:top w:w="50" w:type="dxa"/>
              <w:bottom w:w="50" w:type="dxa"/>
              <w:left w:w="100" w:type="dxa"/>
              <w:right w:w="100" w:type="dxa"/>
            </w:tcMar>
            <w:tcBorders>
              <w:top w:val="none"/>
              <w:left w:val="single" w:sz="24" w:space="0" w:color="0F766E"/>
              <w:bottom w:val="none"/>
              <w:right w:val="none"/>
            </w:tcBorders>
          </w:tcPr>
          <w:p>
            <w:pPr>
              <w:spacing w:before="0" w:after="20"/>
            </w:pPr>
            <w:r>
              <w:rPr>
                <w:rFonts w:ascii="Tahoma" w:hAnsi="Tahoma"/>
                <w:b/>
                <w:color w:val="0F766E"/>
                <w:sz w:val="20"/>
              </w:rPr>
              <w:t>• Multi-Bank Regex Rules</w:t>
              <w:br/>
            </w:r>
          </w:p>
          <w:p>
            <w:pPr>
              <w:spacing w:before="0" w:after="20" w:line="264" w:lineRule="auto"/>
            </w:pPr>
            <w:r>
              <w:rPr>
                <w:rFonts w:ascii="Tahoma" w:hAnsi="Tahoma"/>
                <w:color w:val="1E293B"/>
                <w:sz w:val="18"/>
              </w:rPr>
              <w:t>• SBI: /(?:credited\s+by|deposited).*?(?:Rs\.?|INR)\s*([\d,]+\.?\d*).*?UPI\s*Ref\s*(?:No\.?)?\s*(\d{12})/i</w:t>
            </w:r>
          </w:p>
          <w:p>
            <w:pPr>
              <w:spacing w:before="0" w:after="20" w:line="264" w:lineRule="auto"/>
            </w:pPr>
            <w:r>
              <w:rPr>
                <w:rFonts w:ascii="Tahoma" w:hAnsi="Tahoma"/>
                <w:color w:val="1E293B"/>
                <w:sz w:val="18"/>
              </w:rPr>
              <w:t>• HDFC: /(?:credited|received).*?(?:Rs\.?|INR)\s*([\d,]+\.?\d*).*?(?:UPI\/|Ref\s*)(\d{12})/i</w:t>
            </w:r>
          </w:p>
          <w:p>
            <w:pPr>
              <w:spacing w:before="0" w:after="20" w:line="264" w:lineRule="auto"/>
            </w:pPr>
            <w:r>
              <w:rPr>
                <w:rFonts w:ascii="Tahoma" w:hAnsi="Tahoma"/>
                <w:color w:val="1E293B"/>
                <w:sz w:val="18"/>
              </w:rPr>
              <w:t>• ICICI: /(?:credited\s+with|received).*?(?:Rs\.?|INR)\s*([\d,]+\.?\d*).*?(?:Ref\s*no|UPI\s*UTR)\s*(\d{12})/i</w:t>
            </w:r>
          </w:p>
          <w:p>
            <w:pPr>
              <w:spacing w:before="0" w:after="20" w:line="264" w:lineRule="auto"/>
            </w:pPr>
            <w:r>
              <w:rPr>
                <w:rFonts w:ascii="Tahoma" w:hAnsi="Tahoma"/>
                <w:color w:val="1E293B"/>
                <w:sz w:val="18"/>
              </w:rPr>
              <w:t>• Axis: /(?:credited\s+for|received).*?(?:Rs\.?|INR)\s*([\d,]+\.?\d*).*?(?:UPI\/|Ref\s*)(\d{12})/i</w:t>
            </w:r>
          </w:p>
          <w:p>
            <w:pPr>
              <w:spacing w:before="0" w:after="0" w:line="264" w:lineRule="auto"/>
            </w:pPr>
            <w:r>
              <w:rPr>
                <w:rFonts w:ascii="Tahoma" w:hAnsi="Tahoma"/>
                <w:color w:val="1E293B"/>
                <w:sz w:val="18"/>
              </w:rPr>
              <w:t>• IOB: /A\/C\s+(\d+)\s+is\s+credited\s+by\s+Rs\.?([\d,]+\.?\d*).*?Ref\.?\s*(\d{12})/i</w:t>
            </w:r>
          </w:p>
        </w:tc>
      </w:tr>
    </w:tbl>
    <w:p>
      <w:pPr>
        <w:spacing w:after="40"/>
      </w:pPr>
    </w:p>
    <w:p>
      <w:pPr>
        <w:keepNext/>
        <w:spacing w:before="80" w:after="40"/>
        <w:jc w:val="left"/>
      </w:pPr>
      <w:r>
        <w:rPr>
          <w:rFonts w:ascii="Tahoma" w:hAnsi="Tahoma"/>
          <w:b/>
          <w:color w:val="1E293B"/>
          <w:sz w:val="24"/>
        </w:rPr>
        <w:t>Database Schema Design (orders Table)</w:t>
      </w:r>
    </w:p>
    <w:p>
      <w:pPr>
        <w:spacing w:before="0" w:after="60" w:line="269" w:lineRule="auto"/>
        <w:jc w:val="both"/>
      </w:pPr>
      <w:r>
        <w:rPr>
          <w:rFonts w:ascii="Tahoma" w:hAnsi="Tahoma"/>
          <w:sz w:val="24"/>
        </w:rPr>
        <w:t>The database layer is managed on Supabase PostgreSQL:</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257"/>
        <w:gridCol w:w="2257"/>
        <w:gridCol w:w="2257"/>
        <w:gridCol w:w="2257"/>
      </w:tblGrid>
      <w:tr>
        <w:tc>
          <w:tcPr>
            <w:tcW w:type="dxa" w:w="1872"/>
            <w:shd w:fill="F1F5F9"/>
            <w:tcMar>
              <w:top w:w="50" w:type="dxa"/>
              <w:bottom w:w="50" w:type="dxa"/>
              <w:left w:w="70" w:type="dxa"/>
              <w:right w:w="70" w:type="dxa"/>
            </w:tcMar>
          </w:tcPr>
          <w:p>
            <w:pPr>
              <w:jc w:val="left"/>
            </w:pPr>
            <w:r>
              <w:rPr>
                <w:rFonts w:ascii="Tahoma" w:hAnsi="Tahoma"/>
                <w:b/>
                <w:color w:val="0F172A"/>
                <w:sz w:val="19"/>
              </w:rPr>
              <w:t>Field Name</w:t>
            </w:r>
          </w:p>
        </w:tc>
        <w:tc>
          <w:tcPr>
            <w:tcW w:type="dxa" w:w="1584"/>
            <w:shd w:fill="F1F5F9"/>
            <w:tcMar>
              <w:top w:w="50" w:type="dxa"/>
              <w:bottom w:w="50" w:type="dxa"/>
              <w:left w:w="70" w:type="dxa"/>
              <w:right w:w="70" w:type="dxa"/>
            </w:tcMar>
          </w:tcPr>
          <w:p>
            <w:pPr>
              <w:jc w:val="left"/>
            </w:pPr>
            <w:r>
              <w:rPr>
                <w:rFonts w:ascii="Tahoma" w:hAnsi="Tahoma"/>
                <w:b/>
                <w:color w:val="0F172A"/>
                <w:sz w:val="19"/>
              </w:rPr>
              <w:t>Data Type</w:t>
            </w:r>
          </w:p>
        </w:tc>
        <w:tc>
          <w:tcPr>
            <w:tcW w:type="dxa" w:w="2016"/>
            <w:shd w:fill="F1F5F9"/>
            <w:tcMar>
              <w:top w:w="50" w:type="dxa"/>
              <w:bottom w:w="50" w:type="dxa"/>
              <w:left w:w="70" w:type="dxa"/>
              <w:right w:w="70" w:type="dxa"/>
            </w:tcMar>
          </w:tcPr>
          <w:p>
            <w:pPr>
              <w:jc w:val="left"/>
            </w:pPr>
            <w:r>
              <w:rPr>
                <w:rFonts w:ascii="Tahoma" w:hAnsi="Tahoma"/>
                <w:b/>
                <w:color w:val="0F172A"/>
                <w:sz w:val="19"/>
              </w:rPr>
              <w:t>Constraint</w:t>
            </w:r>
          </w:p>
        </w:tc>
        <w:tc>
          <w:tcPr>
            <w:tcW w:type="dxa" w:w="3557"/>
            <w:shd w:fill="F1F5F9"/>
            <w:tcMar>
              <w:top w:w="50" w:type="dxa"/>
              <w:bottom w:w="50" w:type="dxa"/>
              <w:left w:w="70" w:type="dxa"/>
              <w:right w:w="70" w:type="dxa"/>
            </w:tcMar>
          </w:tcPr>
          <w:p>
            <w:pPr>
              <w:jc w:val="left"/>
            </w:pPr>
            <w:r>
              <w:rPr>
                <w:rFonts w:ascii="Tahoma" w:hAnsi="Tahoma"/>
                <w:b/>
                <w:color w:val="0F172A"/>
                <w:sz w:val="19"/>
              </w:rPr>
              <w:t>Functional Description</w:t>
            </w:r>
          </w:p>
        </w:tc>
      </w:tr>
      <w:tr>
        <w:tc>
          <w:tcPr>
            <w:tcW w:type="dxa" w:w="1872"/>
            <w:shd w:fill="FFFFFF"/>
            <w:tcMar>
              <w:top w:w="40" w:type="dxa"/>
              <w:bottom w:w="40" w:type="dxa"/>
              <w:left w:w="70" w:type="dxa"/>
              <w:right w:w="70" w:type="dxa"/>
            </w:tcMar>
          </w:tcPr>
          <w:p>
            <w:pPr>
              <w:jc w:val="left"/>
            </w:pPr>
            <w:r>
              <w:rPr>
                <w:rFonts w:ascii="Tahoma" w:hAnsi="Tahoma"/>
                <w:sz w:val="18"/>
              </w:rPr>
              <w:t>id</w:t>
            </w:r>
          </w:p>
        </w:tc>
        <w:tc>
          <w:tcPr>
            <w:tcW w:type="dxa" w:w="1584"/>
            <w:shd w:fill="FFFFFF"/>
            <w:tcMar>
              <w:top w:w="40" w:type="dxa"/>
              <w:bottom w:w="40" w:type="dxa"/>
              <w:left w:w="70" w:type="dxa"/>
              <w:right w:w="70" w:type="dxa"/>
            </w:tcMar>
          </w:tcPr>
          <w:p>
            <w:pPr>
              <w:jc w:val="left"/>
            </w:pPr>
            <w:r>
              <w:rPr>
                <w:rFonts w:ascii="Tahoma" w:hAnsi="Tahoma"/>
                <w:sz w:val="18"/>
              </w:rPr>
              <w:t>TEXT</w:t>
            </w:r>
          </w:p>
        </w:tc>
        <w:tc>
          <w:tcPr>
            <w:tcW w:type="dxa" w:w="2016"/>
            <w:shd w:fill="FFFFFF"/>
            <w:tcMar>
              <w:top w:w="40" w:type="dxa"/>
              <w:bottom w:w="40" w:type="dxa"/>
              <w:left w:w="70" w:type="dxa"/>
              <w:right w:w="70" w:type="dxa"/>
            </w:tcMar>
          </w:tcPr>
          <w:p>
            <w:pPr>
              <w:jc w:val="left"/>
            </w:pPr>
            <w:r>
              <w:rPr>
                <w:rFonts w:ascii="Tahoma" w:hAnsi="Tahoma"/>
                <w:sz w:val="18"/>
              </w:rPr>
              <w:t>PRIMARY KEY</w:t>
            </w:r>
          </w:p>
        </w:tc>
        <w:tc>
          <w:tcPr>
            <w:tcW w:type="dxa" w:w="3557"/>
            <w:shd w:fill="FFFFFF"/>
            <w:tcMar>
              <w:top w:w="40" w:type="dxa"/>
              <w:bottom w:w="40" w:type="dxa"/>
              <w:left w:w="70" w:type="dxa"/>
              <w:right w:w="70" w:type="dxa"/>
            </w:tcMar>
          </w:tcPr>
          <w:p>
            <w:pPr>
              <w:jc w:val="left"/>
            </w:pPr>
            <w:r>
              <w:rPr>
                <w:rFonts w:ascii="Tahoma" w:hAnsi="Tahoma"/>
                <w:sz w:val="18"/>
              </w:rPr>
              <w:t>Short unique alphanumeric order ID (e.g., 'O1B2')</w:t>
            </w:r>
          </w:p>
        </w:tc>
      </w:tr>
      <w:tr>
        <w:tc>
          <w:tcPr>
            <w:tcW w:type="dxa" w:w="1872"/>
            <w:shd w:fill="F8FAFC"/>
            <w:tcMar>
              <w:top w:w="40" w:type="dxa"/>
              <w:bottom w:w="40" w:type="dxa"/>
              <w:left w:w="70" w:type="dxa"/>
              <w:right w:w="70" w:type="dxa"/>
            </w:tcMar>
          </w:tcPr>
          <w:p>
            <w:pPr>
              <w:jc w:val="left"/>
            </w:pPr>
            <w:r>
              <w:rPr>
                <w:rFonts w:ascii="Tahoma" w:hAnsi="Tahoma"/>
                <w:sz w:val="18"/>
              </w:rPr>
              <w:t>amount</w:t>
            </w:r>
          </w:p>
        </w:tc>
        <w:tc>
          <w:tcPr>
            <w:tcW w:type="dxa" w:w="1584"/>
            <w:shd w:fill="F8FAFC"/>
            <w:tcMar>
              <w:top w:w="40" w:type="dxa"/>
              <w:bottom w:w="40" w:type="dxa"/>
              <w:left w:w="70" w:type="dxa"/>
              <w:right w:w="70" w:type="dxa"/>
            </w:tcMar>
          </w:tcPr>
          <w:p>
            <w:pPr>
              <w:jc w:val="left"/>
            </w:pPr>
            <w:r>
              <w:rPr>
                <w:rFonts w:ascii="Tahoma" w:hAnsi="Tahoma"/>
                <w:sz w:val="18"/>
              </w:rPr>
              <w:t>NUMERIC</w:t>
            </w:r>
          </w:p>
        </w:tc>
        <w:tc>
          <w:tcPr>
            <w:tcW w:type="dxa" w:w="2016"/>
            <w:shd w:fill="F8FAFC"/>
            <w:tcMar>
              <w:top w:w="40" w:type="dxa"/>
              <w:bottom w:w="40" w:type="dxa"/>
              <w:left w:w="70" w:type="dxa"/>
              <w:right w:w="70" w:type="dxa"/>
            </w:tcMar>
          </w:tcPr>
          <w:p>
            <w:pPr>
              <w:jc w:val="left"/>
            </w:pPr>
            <w:r>
              <w:rPr>
                <w:rFonts w:ascii="Tahoma" w:hAnsi="Tahoma"/>
                <w:sz w:val="18"/>
              </w:rPr>
              <w:t>NOT NULL</w:t>
            </w:r>
          </w:p>
        </w:tc>
        <w:tc>
          <w:tcPr>
            <w:tcW w:type="dxa" w:w="3557"/>
            <w:shd w:fill="F8FAFC"/>
            <w:tcMar>
              <w:top w:w="40" w:type="dxa"/>
              <w:bottom w:w="40" w:type="dxa"/>
              <w:left w:w="70" w:type="dxa"/>
              <w:right w:w="70" w:type="dxa"/>
            </w:tcMar>
          </w:tcPr>
          <w:p>
            <w:pPr>
              <w:jc w:val="left"/>
            </w:pPr>
            <w:r>
              <w:rPr>
                <w:rFonts w:ascii="Tahoma" w:hAnsi="Tahoma"/>
                <w:sz w:val="18"/>
              </w:rPr>
              <w:t>Order amount in Indian Rupees (INR)</w:t>
            </w:r>
          </w:p>
        </w:tc>
      </w:tr>
      <w:tr>
        <w:tc>
          <w:tcPr>
            <w:tcW w:type="dxa" w:w="1872"/>
            <w:shd w:fill="FFFFFF"/>
            <w:tcMar>
              <w:top w:w="40" w:type="dxa"/>
              <w:bottom w:w="40" w:type="dxa"/>
              <w:left w:w="70" w:type="dxa"/>
              <w:right w:w="70" w:type="dxa"/>
            </w:tcMar>
          </w:tcPr>
          <w:p>
            <w:pPr>
              <w:jc w:val="left"/>
            </w:pPr>
            <w:r>
              <w:rPr>
                <w:rFonts w:ascii="Tahoma" w:hAnsi="Tahoma"/>
                <w:sz w:val="18"/>
              </w:rPr>
              <w:t>status</w:t>
            </w:r>
          </w:p>
        </w:tc>
        <w:tc>
          <w:tcPr>
            <w:tcW w:type="dxa" w:w="1584"/>
            <w:shd w:fill="FFFFFF"/>
            <w:tcMar>
              <w:top w:w="40" w:type="dxa"/>
              <w:bottom w:w="40" w:type="dxa"/>
              <w:left w:w="70" w:type="dxa"/>
              <w:right w:w="70" w:type="dxa"/>
            </w:tcMar>
          </w:tcPr>
          <w:p>
            <w:pPr>
              <w:jc w:val="left"/>
            </w:pPr>
            <w:r>
              <w:rPr>
                <w:rFonts w:ascii="Tahoma" w:hAnsi="Tahoma"/>
                <w:sz w:val="18"/>
              </w:rPr>
              <w:t>TEXT</w:t>
            </w:r>
          </w:p>
        </w:tc>
        <w:tc>
          <w:tcPr>
            <w:tcW w:type="dxa" w:w="2016"/>
            <w:shd w:fill="FFFFFF"/>
            <w:tcMar>
              <w:top w:w="40" w:type="dxa"/>
              <w:bottom w:w="40" w:type="dxa"/>
              <w:left w:w="70" w:type="dxa"/>
              <w:right w:w="70" w:type="dxa"/>
            </w:tcMar>
          </w:tcPr>
          <w:p>
            <w:pPr>
              <w:jc w:val="left"/>
            </w:pPr>
            <w:r>
              <w:rPr>
                <w:rFonts w:ascii="Tahoma" w:hAnsi="Tahoma"/>
                <w:sz w:val="18"/>
              </w:rPr>
              <w:t>DEFAULT 'pending'</w:t>
            </w:r>
          </w:p>
        </w:tc>
        <w:tc>
          <w:tcPr>
            <w:tcW w:type="dxa" w:w="3557"/>
            <w:shd w:fill="FFFFFF"/>
            <w:tcMar>
              <w:top w:w="40" w:type="dxa"/>
              <w:bottom w:w="40" w:type="dxa"/>
              <w:left w:w="70" w:type="dxa"/>
              <w:right w:w="70" w:type="dxa"/>
            </w:tcMar>
          </w:tcPr>
          <w:p>
            <w:pPr>
              <w:jc w:val="left"/>
            </w:pPr>
            <w:r>
              <w:rPr>
                <w:rFonts w:ascii="Tahoma" w:hAnsi="Tahoma"/>
                <w:sz w:val="18"/>
              </w:rPr>
              <w:t>Order state: 'pending', 'verified', 'rejected'</w:t>
            </w:r>
          </w:p>
        </w:tc>
      </w:tr>
      <w:tr>
        <w:tc>
          <w:tcPr>
            <w:tcW w:type="dxa" w:w="1872"/>
            <w:shd w:fill="F8FAFC"/>
            <w:tcMar>
              <w:top w:w="40" w:type="dxa"/>
              <w:bottom w:w="40" w:type="dxa"/>
              <w:left w:w="70" w:type="dxa"/>
              <w:right w:w="70" w:type="dxa"/>
            </w:tcMar>
          </w:tcPr>
          <w:p>
            <w:pPr>
              <w:jc w:val="left"/>
            </w:pPr>
            <w:r>
              <w:rPr>
                <w:rFonts w:ascii="Tahoma" w:hAnsi="Tahoma"/>
                <w:sz w:val="18"/>
              </w:rPr>
              <w:t>utr</w:t>
            </w:r>
          </w:p>
        </w:tc>
        <w:tc>
          <w:tcPr>
            <w:tcW w:type="dxa" w:w="1584"/>
            <w:shd w:fill="F8FAFC"/>
            <w:tcMar>
              <w:top w:w="40" w:type="dxa"/>
              <w:bottom w:w="40" w:type="dxa"/>
              <w:left w:w="70" w:type="dxa"/>
              <w:right w:w="70" w:type="dxa"/>
            </w:tcMar>
          </w:tcPr>
          <w:p>
            <w:pPr>
              <w:jc w:val="left"/>
            </w:pPr>
            <w:r>
              <w:rPr>
                <w:rFonts w:ascii="Tahoma" w:hAnsi="Tahoma"/>
                <w:sz w:val="18"/>
              </w:rPr>
              <w:t>TEXT</w:t>
            </w:r>
          </w:p>
        </w:tc>
        <w:tc>
          <w:tcPr>
            <w:tcW w:type="dxa" w:w="2016"/>
            <w:shd w:fill="F8FAFC"/>
            <w:tcMar>
              <w:top w:w="40" w:type="dxa"/>
              <w:bottom w:w="40" w:type="dxa"/>
              <w:left w:w="70" w:type="dxa"/>
              <w:right w:w="70" w:type="dxa"/>
            </w:tcMar>
          </w:tcPr>
          <w:p>
            <w:pPr>
              <w:jc w:val="left"/>
            </w:pPr>
            <w:r>
              <w:rPr>
                <w:rFonts w:ascii="Tahoma" w:hAnsi="Tahoma"/>
                <w:sz w:val="18"/>
              </w:rPr>
              <w:t>UNIQUE</w:t>
            </w:r>
          </w:p>
        </w:tc>
        <w:tc>
          <w:tcPr>
            <w:tcW w:type="dxa" w:w="3557"/>
            <w:shd w:fill="F8FAFC"/>
            <w:tcMar>
              <w:top w:w="40" w:type="dxa"/>
              <w:bottom w:w="40" w:type="dxa"/>
              <w:left w:w="70" w:type="dxa"/>
              <w:right w:w="70" w:type="dxa"/>
            </w:tcMar>
          </w:tcPr>
          <w:p>
            <w:pPr>
              <w:jc w:val="left"/>
            </w:pPr>
            <w:r>
              <w:rPr>
                <w:rFonts w:ascii="Tahoma" w:hAnsi="Tahoma"/>
                <w:sz w:val="18"/>
              </w:rPr>
              <w:t>12-digit NPCI Bank Transaction Reference number</w:t>
            </w:r>
          </w:p>
        </w:tc>
      </w:tr>
      <w:tr>
        <w:tc>
          <w:tcPr>
            <w:tcW w:type="dxa" w:w="1872"/>
            <w:shd w:fill="FFFFFF"/>
            <w:tcMar>
              <w:top w:w="40" w:type="dxa"/>
              <w:bottom w:w="40" w:type="dxa"/>
              <w:left w:w="70" w:type="dxa"/>
              <w:right w:w="70" w:type="dxa"/>
            </w:tcMar>
          </w:tcPr>
          <w:p>
            <w:pPr>
              <w:jc w:val="left"/>
            </w:pPr>
            <w:r>
              <w:rPr>
                <w:rFonts w:ascii="Tahoma" w:hAnsi="Tahoma"/>
                <w:sz w:val="18"/>
              </w:rPr>
              <w:t>method</w:t>
            </w:r>
          </w:p>
        </w:tc>
        <w:tc>
          <w:tcPr>
            <w:tcW w:type="dxa" w:w="1584"/>
            <w:shd w:fill="FFFFFF"/>
            <w:tcMar>
              <w:top w:w="40" w:type="dxa"/>
              <w:bottom w:w="40" w:type="dxa"/>
              <w:left w:w="70" w:type="dxa"/>
              <w:right w:w="70" w:type="dxa"/>
            </w:tcMar>
          </w:tcPr>
          <w:p>
            <w:pPr>
              <w:jc w:val="left"/>
            </w:pPr>
            <w:r>
              <w:rPr>
                <w:rFonts w:ascii="Tahoma" w:hAnsi="Tahoma"/>
                <w:sz w:val="18"/>
              </w:rPr>
              <w:t>TEXT</w:t>
            </w:r>
          </w:p>
        </w:tc>
        <w:tc>
          <w:tcPr>
            <w:tcW w:type="dxa" w:w="2016"/>
            <w:shd w:fill="FFFFFF"/>
            <w:tcMar>
              <w:top w:w="40" w:type="dxa"/>
              <w:bottom w:w="40" w:type="dxa"/>
              <w:left w:w="70" w:type="dxa"/>
              <w:right w:w="70" w:type="dxa"/>
            </w:tcMar>
          </w:tcPr>
          <w:p>
            <w:pPr>
              <w:jc w:val="left"/>
            </w:pPr>
            <w:r>
              <w:rPr>
                <w:rFonts w:ascii="Tahoma" w:hAnsi="Tahoma"/>
                <w:sz w:val="18"/>
              </w:rPr>
              <w:t>NULLABLE</w:t>
            </w:r>
          </w:p>
        </w:tc>
        <w:tc>
          <w:tcPr>
            <w:tcW w:type="dxa" w:w="3557"/>
            <w:shd w:fill="FFFFFF"/>
            <w:tcMar>
              <w:top w:w="40" w:type="dxa"/>
              <w:bottom w:w="40" w:type="dxa"/>
              <w:left w:w="70" w:type="dxa"/>
              <w:right w:w="70" w:type="dxa"/>
            </w:tcMar>
          </w:tcPr>
          <w:p>
            <w:pPr>
              <w:jc w:val="left"/>
            </w:pPr>
            <w:r>
              <w:rPr>
                <w:rFonts w:ascii="Tahoma" w:hAnsi="Tahoma"/>
                <w:sz w:val="18"/>
              </w:rPr>
              <w:t>Payment method ('UPI_QR', 'GPAY', 'PHONEPE')</w:t>
            </w:r>
          </w:p>
        </w:tc>
      </w:tr>
      <w:tr>
        <w:tc>
          <w:tcPr>
            <w:tcW w:type="dxa" w:w="1872"/>
            <w:shd w:fill="F8FAFC"/>
            <w:tcMar>
              <w:top w:w="40" w:type="dxa"/>
              <w:bottom w:w="40" w:type="dxa"/>
              <w:left w:w="70" w:type="dxa"/>
              <w:right w:w="70" w:type="dxa"/>
            </w:tcMar>
          </w:tcPr>
          <w:p>
            <w:pPr>
              <w:jc w:val="left"/>
            </w:pPr>
            <w:r>
              <w:rPr>
                <w:rFonts w:ascii="Tahoma" w:hAnsi="Tahoma"/>
                <w:sz w:val="18"/>
              </w:rPr>
              <w:t>customer_name</w:t>
            </w:r>
          </w:p>
        </w:tc>
        <w:tc>
          <w:tcPr>
            <w:tcW w:type="dxa" w:w="1584"/>
            <w:shd w:fill="F8FAFC"/>
            <w:tcMar>
              <w:top w:w="40" w:type="dxa"/>
              <w:bottom w:w="40" w:type="dxa"/>
              <w:left w:w="70" w:type="dxa"/>
              <w:right w:w="70" w:type="dxa"/>
            </w:tcMar>
          </w:tcPr>
          <w:p>
            <w:pPr>
              <w:jc w:val="left"/>
            </w:pPr>
            <w:r>
              <w:rPr>
                <w:rFonts w:ascii="Tahoma" w:hAnsi="Tahoma"/>
                <w:sz w:val="18"/>
              </w:rPr>
              <w:t>TEXT</w:t>
            </w:r>
          </w:p>
        </w:tc>
        <w:tc>
          <w:tcPr>
            <w:tcW w:type="dxa" w:w="2016"/>
            <w:shd w:fill="F8FAFC"/>
            <w:tcMar>
              <w:top w:w="40" w:type="dxa"/>
              <w:bottom w:w="40" w:type="dxa"/>
              <w:left w:w="70" w:type="dxa"/>
              <w:right w:w="70" w:type="dxa"/>
            </w:tcMar>
          </w:tcPr>
          <w:p>
            <w:pPr>
              <w:jc w:val="left"/>
            </w:pPr>
            <w:r>
              <w:rPr>
                <w:rFonts w:ascii="Tahoma" w:hAnsi="Tahoma"/>
                <w:sz w:val="18"/>
              </w:rPr>
              <w:t>NULLABLE</w:t>
            </w:r>
          </w:p>
        </w:tc>
        <w:tc>
          <w:tcPr>
            <w:tcW w:type="dxa" w:w="3557"/>
            <w:shd w:fill="F8FAFC"/>
            <w:tcMar>
              <w:top w:w="40" w:type="dxa"/>
              <w:bottom w:w="40" w:type="dxa"/>
              <w:left w:w="70" w:type="dxa"/>
              <w:right w:w="70" w:type="dxa"/>
            </w:tcMar>
          </w:tcPr>
          <w:p>
            <w:pPr>
              <w:jc w:val="left"/>
            </w:pPr>
            <w:r>
              <w:rPr>
                <w:rFonts w:ascii="Tahoma" w:hAnsi="Tahoma"/>
                <w:sz w:val="18"/>
              </w:rPr>
              <w:t>Customer name entered at checkout</w:t>
            </w:r>
          </w:p>
        </w:tc>
      </w:tr>
    </w:tbl>
    <w:p>
      <w:pPr>
        <w:spacing w:before="0" w:after="40"/>
      </w:pPr>
    </w:p>
    <w:p>
      <w:pPr>
        <w:keepNext/>
        <w:spacing w:before="80" w:after="40"/>
        <w:jc w:val="left"/>
      </w:pPr>
      <w:r>
        <w:rPr>
          <w:rFonts w:ascii="Tahoma" w:hAnsi="Tahoma"/>
          <w:b/>
          <w:color w:val="1E293B"/>
          <w:sz w:val="24"/>
        </w:rPr>
        <w:t>Security &amp; Anti-Fraud Features</w:t>
      </w:r>
    </w:p>
    <w:p>
      <w:pPr>
        <w:pStyle w:val="ListBullet"/>
        <w:spacing w:before="0" w:after="40" w:line="269" w:lineRule="auto"/>
        <w:ind w:left="360"/>
        <w:jc w:val="both"/>
      </w:pPr>
      <w:r>
        <w:rPr>
          <w:rFonts w:ascii="Tahoma" w:hAnsi="Tahoma"/>
          <w:b/>
          <w:sz w:val="24"/>
        </w:rPr>
        <w:t xml:space="preserve">• Anti-Replay: </w:t>
      </w:r>
      <w:r>
        <w:rPr>
          <w:rFonts w:ascii="Tahoma" w:hAnsi="Tahoma"/>
          <w:sz w:val="24"/>
        </w:rPr>
        <w:t>Unique UTR Constraint: Database rejects already-used UTRs, preventing double-credit attacks.</w:t>
      </w:r>
    </w:p>
    <w:p>
      <w:pPr>
        <w:pStyle w:val="ListBullet"/>
        <w:spacing w:before="0" w:after="40" w:line="269" w:lineRule="auto"/>
        <w:ind w:left="360"/>
        <w:jc w:val="both"/>
      </w:pPr>
      <w:r>
        <w:rPr>
          <w:rFonts w:ascii="Tahoma" w:hAnsi="Tahoma"/>
          <w:b/>
          <w:sz w:val="24"/>
        </w:rPr>
        <w:t xml:space="preserve">• Secret Token: </w:t>
      </w:r>
      <w:r>
        <w:rPr>
          <w:rFonts w:ascii="Tahoma" w:hAnsi="Tahoma"/>
          <w:sz w:val="24"/>
        </w:rPr>
        <w:t>Webhook Secret: Requests lacking the valid pre-shared secret token are rejected (401 Unauthorized).</w:t>
      </w:r>
    </w:p>
    <w:p>
      <w:pPr>
        <w:pStyle w:val="ListBullet"/>
        <w:spacing w:before="0" w:after="40" w:line="269" w:lineRule="auto"/>
        <w:ind w:left="360"/>
        <w:jc w:val="both"/>
      </w:pPr>
      <w:r>
        <w:rPr>
          <w:rFonts w:ascii="Tahoma" w:hAnsi="Tahoma"/>
          <w:b/>
          <w:sz w:val="24"/>
        </w:rPr>
        <w:t xml:space="preserve">• Session TTL: </w:t>
      </w:r>
      <w:r>
        <w:rPr>
          <w:rFonts w:ascii="Tahoma" w:hAnsi="Tahoma"/>
          <w:sz w:val="24"/>
        </w:rPr>
        <w:t>15-Minute Expiry: Orders expire after 15 minutes to prevent accidental matching against future payments.</w:t>
      </w:r>
    </w:p>
    <w:p>
      <w:r>
        <w:br w:type="page"/>
      </w:r>
    </w:p>
    <w:p>
      <w:pPr>
        <w:keepNext/>
        <w:spacing w:before="80" w:after="80"/>
        <w:jc w:val="left"/>
      </w:pPr>
      <w:r>
        <w:rPr>
          <w:rFonts w:ascii="Tahoma" w:hAnsi="Tahoma"/>
          <w:b/>
          <w:color w:val="0F172A"/>
          <w:sz w:val="26"/>
        </w:rPr>
        <w:t>6. Result</w:t>
      </w:r>
    </w:p>
    <w:p>
      <w:pPr>
        <w:keepNext/>
        <w:spacing w:before="80" w:after="40"/>
        <w:jc w:val="left"/>
      </w:pPr>
      <w:r>
        <w:rPr>
          <w:rFonts w:ascii="Tahoma" w:hAnsi="Tahoma"/>
          <w:b/>
          <w:color w:val="1E293B"/>
          <w:sz w:val="24"/>
        </w:rPr>
        <w:t>Experimental Verification &amp; Latency Benchmarks</w:t>
      </w:r>
    </w:p>
    <w:p>
      <w:pPr>
        <w:spacing w:before="0" w:after="60" w:line="269" w:lineRule="auto"/>
        <w:jc w:val="both"/>
      </w:pPr>
      <w:r>
        <w:rPr>
          <w:rFonts w:ascii="Tahoma" w:hAnsi="Tahoma"/>
          <w:sz w:val="24"/>
        </w:rPr>
        <w:t>MyMobPay was tested in live deployment at mymob.tech. Over 150 test transactions were conducted across 4G/5G and Wi-Fi connections. Table 3 shows the latency breakdown across each stage of the verification loop:</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257"/>
        <w:gridCol w:w="2257"/>
        <w:gridCol w:w="2257"/>
        <w:gridCol w:w="2257"/>
      </w:tblGrid>
      <w:tr>
        <w:tc>
          <w:tcPr>
            <w:tcW w:type="dxa" w:w="2880"/>
            <w:shd w:fill="F1F5F9"/>
            <w:tcMar>
              <w:top w:w="50" w:type="dxa"/>
              <w:bottom w:w="50" w:type="dxa"/>
              <w:left w:w="70" w:type="dxa"/>
              <w:right w:w="70" w:type="dxa"/>
            </w:tcMar>
          </w:tcPr>
          <w:p>
            <w:pPr>
              <w:jc w:val="left"/>
            </w:pPr>
            <w:r>
              <w:rPr>
                <w:rFonts w:ascii="Tahoma" w:hAnsi="Tahoma"/>
                <w:b/>
                <w:color w:val="0F172A"/>
                <w:sz w:val="19"/>
              </w:rPr>
              <w:t>Operational Stage</w:t>
            </w:r>
          </w:p>
        </w:tc>
        <w:tc>
          <w:tcPr>
            <w:tcW w:type="dxa" w:w="1872"/>
            <w:shd w:fill="F1F5F9"/>
            <w:tcMar>
              <w:top w:w="50" w:type="dxa"/>
              <w:bottom w:w="50" w:type="dxa"/>
              <w:left w:w="70" w:type="dxa"/>
              <w:right w:w="70" w:type="dxa"/>
            </w:tcMar>
          </w:tcPr>
          <w:p>
            <w:pPr>
              <w:jc w:val="left"/>
            </w:pPr>
            <w:r>
              <w:rPr>
                <w:rFonts w:ascii="Tahoma" w:hAnsi="Tahoma"/>
                <w:b/>
                <w:color w:val="0F172A"/>
                <w:sz w:val="19"/>
              </w:rPr>
              <w:t>Average Latency</w:t>
            </w:r>
          </w:p>
        </w:tc>
        <w:tc>
          <w:tcPr>
            <w:tcW w:type="dxa" w:w="2016"/>
            <w:shd w:fill="F1F5F9"/>
            <w:tcMar>
              <w:top w:w="50" w:type="dxa"/>
              <w:bottom w:w="50" w:type="dxa"/>
              <w:left w:w="70" w:type="dxa"/>
              <w:right w:w="70" w:type="dxa"/>
            </w:tcMar>
          </w:tcPr>
          <w:p>
            <w:pPr>
              <w:jc w:val="left"/>
            </w:pPr>
            <w:r>
              <w:rPr>
                <w:rFonts w:ascii="Tahoma" w:hAnsi="Tahoma"/>
                <w:b/>
                <w:color w:val="0F172A"/>
                <w:sz w:val="19"/>
              </w:rPr>
              <w:t>Min / Max Range</w:t>
            </w:r>
          </w:p>
        </w:tc>
        <w:tc>
          <w:tcPr>
            <w:tcW w:type="dxa" w:w="2261"/>
            <w:shd w:fill="F1F5F9"/>
            <w:tcMar>
              <w:top w:w="50" w:type="dxa"/>
              <w:bottom w:w="50" w:type="dxa"/>
              <w:left w:w="70" w:type="dxa"/>
              <w:right w:w="70" w:type="dxa"/>
            </w:tcMar>
          </w:tcPr>
          <w:p>
            <w:pPr>
              <w:jc w:val="left"/>
            </w:pPr>
            <w:r>
              <w:rPr>
                <w:rFonts w:ascii="Tahoma" w:hAnsi="Tahoma"/>
                <w:b/>
                <w:color w:val="0F172A"/>
                <w:sz w:val="19"/>
              </w:rPr>
              <w:t>Assessment</w:t>
            </w:r>
          </w:p>
        </w:tc>
      </w:tr>
      <w:tr>
        <w:tc>
          <w:tcPr>
            <w:tcW w:type="dxa" w:w="2880"/>
            <w:shd w:fill="FFFFFF"/>
            <w:tcMar>
              <w:top w:w="40" w:type="dxa"/>
              <w:bottom w:w="40" w:type="dxa"/>
              <w:left w:w="70" w:type="dxa"/>
              <w:right w:w="70" w:type="dxa"/>
            </w:tcMar>
          </w:tcPr>
          <w:p>
            <w:pPr>
              <w:jc w:val="left"/>
            </w:pPr>
            <w:r>
              <w:rPr>
                <w:rFonts w:ascii="Tahoma" w:hAnsi="Tahoma"/>
                <w:sz w:val="18"/>
              </w:rPr>
              <w:t>Order Generation (/api/orders)</w:t>
            </w:r>
          </w:p>
        </w:tc>
        <w:tc>
          <w:tcPr>
            <w:tcW w:type="dxa" w:w="1872"/>
            <w:shd w:fill="FFFFFF"/>
            <w:tcMar>
              <w:top w:w="40" w:type="dxa"/>
              <w:bottom w:w="40" w:type="dxa"/>
              <w:left w:w="70" w:type="dxa"/>
              <w:right w:w="70" w:type="dxa"/>
            </w:tcMar>
          </w:tcPr>
          <w:p>
            <w:pPr>
              <w:jc w:val="left"/>
            </w:pPr>
            <w:r>
              <w:rPr>
                <w:rFonts w:ascii="Tahoma" w:hAnsi="Tahoma"/>
                <w:sz w:val="18"/>
              </w:rPr>
              <w:t>80 ms</w:t>
            </w:r>
          </w:p>
        </w:tc>
        <w:tc>
          <w:tcPr>
            <w:tcW w:type="dxa" w:w="2016"/>
            <w:shd w:fill="FFFFFF"/>
            <w:tcMar>
              <w:top w:w="40" w:type="dxa"/>
              <w:bottom w:w="40" w:type="dxa"/>
              <w:left w:w="70" w:type="dxa"/>
              <w:right w:w="70" w:type="dxa"/>
            </w:tcMar>
          </w:tcPr>
          <w:p>
            <w:pPr>
              <w:jc w:val="left"/>
            </w:pPr>
            <w:r>
              <w:rPr>
                <w:rFonts w:ascii="Tahoma" w:hAnsi="Tahoma"/>
                <w:sz w:val="18"/>
              </w:rPr>
              <w:t>40 ms - 140 ms</w:t>
            </w:r>
          </w:p>
        </w:tc>
        <w:tc>
          <w:tcPr>
            <w:tcW w:type="dxa" w:w="2261"/>
            <w:shd w:fill="FFFFFF"/>
            <w:tcMar>
              <w:top w:w="40" w:type="dxa"/>
              <w:bottom w:w="40" w:type="dxa"/>
              <w:left w:w="70" w:type="dxa"/>
              <w:right w:w="70" w:type="dxa"/>
            </w:tcMar>
          </w:tcPr>
          <w:p>
            <w:pPr>
              <w:jc w:val="left"/>
            </w:pPr>
            <w:r>
              <w:rPr>
                <w:rFonts w:ascii="Tahoma" w:hAnsi="Tahoma"/>
                <w:sz w:val="18"/>
              </w:rPr>
              <w:t>Fast DB Insert</w:t>
            </w:r>
          </w:p>
        </w:tc>
      </w:tr>
      <w:tr>
        <w:tc>
          <w:tcPr>
            <w:tcW w:type="dxa" w:w="2880"/>
            <w:shd w:fill="F8FAFC"/>
            <w:tcMar>
              <w:top w:w="40" w:type="dxa"/>
              <w:bottom w:w="40" w:type="dxa"/>
              <w:left w:w="70" w:type="dxa"/>
              <w:right w:w="70" w:type="dxa"/>
            </w:tcMar>
          </w:tcPr>
          <w:p>
            <w:pPr>
              <w:jc w:val="left"/>
            </w:pPr>
            <w:r>
              <w:rPr>
                <w:rFonts w:ascii="Tahoma" w:hAnsi="Tahoma"/>
                <w:sz w:val="18"/>
              </w:rPr>
              <w:t>UPI Payment (User PIN)</w:t>
            </w:r>
          </w:p>
        </w:tc>
        <w:tc>
          <w:tcPr>
            <w:tcW w:type="dxa" w:w="1872"/>
            <w:shd w:fill="F8FAFC"/>
            <w:tcMar>
              <w:top w:w="40" w:type="dxa"/>
              <w:bottom w:w="40" w:type="dxa"/>
              <w:left w:w="70" w:type="dxa"/>
              <w:right w:w="70" w:type="dxa"/>
            </w:tcMar>
          </w:tcPr>
          <w:p>
            <w:pPr>
              <w:jc w:val="left"/>
            </w:pPr>
            <w:r>
              <w:rPr>
                <w:rFonts w:ascii="Tahoma" w:hAnsi="Tahoma"/>
                <w:sz w:val="18"/>
              </w:rPr>
              <w:t>5.5 s</w:t>
            </w:r>
          </w:p>
        </w:tc>
        <w:tc>
          <w:tcPr>
            <w:tcW w:type="dxa" w:w="2016"/>
            <w:shd w:fill="F8FAFC"/>
            <w:tcMar>
              <w:top w:w="40" w:type="dxa"/>
              <w:bottom w:w="40" w:type="dxa"/>
              <w:left w:w="70" w:type="dxa"/>
              <w:right w:w="70" w:type="dxa"/>
            </w:tcMar>
          </w:tcPr>
          <w:p>
            <w:pPr>
              <w:jc w:val="left"/>
            </w:pPr>
            <w:r>
              <w:rPr>
                <w:rFonts w:ascii="Tahoma" w:hAnsi="Tahoma"/>
                <w:sz w:val="18"/>
              </w:rPr>
              <w:t>3.0 s - 10.0 s</w:t>
            </w:r>
          </w:p>
        </w:tc>
        <w:tc>
          <w:tcPr>
            <w:tcW w:type="dxa" w:w="2261"/>
            <w:shd w:fill="F8FAFC"/>
            <w:tcMar>
              <w:top w:w="40" w:type="dxa"/>
              <w:bottom w:w="40" w:type="dxa"/>
              <w:left w:w="70" w:type="dxa"/>
              <w:right w:w="70" w:type="dxa"/>
            </w:tcMar>
          </w:tcPr>
          <w:p>
            <w:pPr>
              <w:jc w:val="left"/>
            </w:pPr>
            <w:r>
              <w:rPr>
                <w:rFonts w:ascii="Tahoma" w:hAnsi="Tahoma"/>
                <w:sz w:val="18"/>
              </w:rPr>
              <w:t>User Interaction Time</w:t>
            </w:r>
          </w:p>
        </w:tc>
      </w:tr>
      <w:tr>
        <w:tc>
          <w:tcPr>
            <w:tcW w:type="dxa" w:w="2880"/>
            <w:shd w:fill="FFFFFF"/>
            <w:tcMar>
              <w:top w:w="40" w:type="dxa"/>
              <w:bottom w:w="40" w:type="dxa"/>
              <w:left w:w="70" w:type="dxa"/>
              <w:right w:w="70" w:type="dxa"/>
            </w:tcMar>
          </w:tcPr>
          <w:p>
            <w:pPr>
              <w:jc w:val="left"/>
            </w:pPr>
            <w:r>
              <w:rPr>
                <w:rFonts w:ascii="Tahoma" w:hAnsi="Tahoma"/>
                <w:sz w:val="18"/>
              </w:rPr>
              <w:t>Bank SMS Arrival on Phone</w:t>
            </w:r>
          </w:p>
        </w:tc>
        <w:tc>
          <w:tcPr>
            <w:tcW w:type="dxa" w:w="1872"/>
            <w:shd w:fill="FFFFFF"/>
            <w:tcMar>
              <w:top w:w="40" w:type="dxa"/>
              <w:bottom w:w="40" w:type="dxa"/>
              <w:left w:w="70" w:type="dxa"/>
              <w:right w:w="70" w:type="dxa"/>
            </w:tcMar>
          </w:tcPr>
          <w:p>
            <w:pPr>
              <w:jc w:val="left"/>
            </w:pPr>
            <w:r>
              <w:rPr>
                <w:rFonts w:ascii="Tahoma" w:hAnsi="Tahoma"/>
                <w:sz w:val="18"/>
              </w:rPr>
              <w:t>1.1 s</w:t>
            </w:r>
          </w:p>
        </w:tc>
        <w:tc>
          <w:tcPr>
            <w:tcW w:type="dxa" w:w="2016"/>
            <w:shd w:fill="FFFFFF"/>
            <w:tcMar>
              <w:top w:w="40" w:type="dxa"/>
              <w:bottom w:w="40" w:type="dxa"/>
              <w:left w:w="70" w:type="dxa"/>
              <w:right w:w="70" w:type="dxa"/>
            </w:tcMar>
          </w:tcPr>
          <w:p>
            <w:pPr>
              <w:jc w:val="left"/>
            </w:pPr>
            <w:r>
              <w:rPr>
                <w:rFonts w:ascii="Tahoma" w:hAnsi="Tahoma"/>
                <w:sz w:val="18"/>
              </w:rPr>
              <w:t>0.6 s - 2.5 s</w:t>
            </w:r>
          </w:p>
        </w:tc>
        <w:tc>
          <w:tcPr>
            <w:tcW w:type="dxa" w:w="2261"/>
            <w:shd w:fill="FFFFFF"/>
            <w:tcMar>
              <w:top w:w="40" w:type="dxa"/>
              <w:bottom w:w="40" w:type="dxa"/>
              <w:left w:w="70" w:type="dxa"/>
              <w:right w:w="70" w:type="dxa"/>
            </w:tcMar>
          </w:tcPr>
          <w:p>
            <w:pPr>
              <w:jc w:val="left"/>
            </w:pPr>
            <w:r>
              <w:rPr>
                <w:rFonts w:ascii="Tahoma" w:hAnsi="Tahoma"/>
                <w:sz w:val="18"/>
              </w:rPr>
              <w:t>Telecom / Bank Dispatch</w:t>
            </w:r>
          </w:p>
        </w:tc>
      </w:tr>
      <w:tr>
        <w:tc>
          <w:tcPr>
            <w:tcW w:type="dxa" w:w="2880"/>
            <w:shd w:fill="F8FAFC"/>
            <w:tcMar>
              <w:top w:w="40" w:type="dxa"/>
              <w:bottom w:w="40" w:type="dxa"/>
              <w:left w:w="70" w:type="dxa"/>
              <w:right w:w="70" w:type="dxa"/>
            </w:tcMar>
          </w:tcPr>
          <w:p>
            <w:pPr>
              <w:jc w:val="left"/>
            </w:pPr>
            <w:r>
              <w:rPr>
                <w:rFonts w:ascii="Tahoma" w:hAnsi="Tahoma"/>
                <w:sz w:val="18"/>
              </w:rPr>
              <w:t>Daemon Webhook Relay</w:t>
            </w:r>
          </w:p>
        </w:tc>
        <w:tc>
          <w:tcPr>
            <w:tcW w:type="dxa" w:w="1872"/>
            <w:shd w:fill="F8FAFC"/>
            <w:tcMar>
              <w:top w:w="40" w:type="dxa"/>
              <w:bottom w:w="40" w:type="dxa"/>
              <w:left w:w="70" w:type="dxa"/>
              <w:right w:w="70" w:type="dxa"/>
            </w:tcMar>
          </w:tcPr>
          <w:p>
            <w:pPr>
              <w:jc w:val="left"/>
            </w:pPr>
            <w:r>
              <w:rPr>
                <w:rFonts w:ascii="Tahoma" w:hAnsi="Tahoma"/>
                <w:sz w:val="18"/>
              </w:rPr>
              <w:t>300 ms</w:t>
            </w:r>
          </w:p>
        </w:tc>
        <w:tc>
          <w:tcPr>
            <w:tcW w:type="dxa" w:w="2016"/>
            <w:shd w:fill="F8FAFC"/>
            <w:tcMar>
              <w:top w:w="40" w:type="dxa"/>
              <w:bottom w:w="40" w:type="dxa"/>
              <w:left w:w="70" w:type="dxa"/>
              <w:right w:w="70" w:type="dxa"/>
            </w:tcMar>
          </w:tcPr>
          <w:p>
            <w:pPr>
              <w:jc w:val="left"/>
            </w:pPr>
            <w:r>
              <w:rPr>
                <w:rFonts w:ascii="Tahoma" w:hAnsi="Tahoma"/>
                <w:sz w:val="18"/>
              </w:rPr>
              <w:t>180 ms - 550 ms</w:t>
            </w:r>
          </w:p>
        </w:tc>
        <w:tc>
          <w:tcPr>
            <w:tcW w:type="dxa" w:w="2261"/>
            <w:shd w:fill="F8FAFC"/>
            <w:tcMar>
              <w:top w:w="40" w:type="dxa"/>
              <w:bottom w:w="40" w:type="dxa"/>
              <w:left w:w="70" w:type="dxa"/>
              <w:right w:w="70" w:type="dxa"/>
            </w:tcMar>
          </w:tcPr>
          <w:p>
            <w:pPr>
              <w:jc w:val="left"/>
            </w:pPr>
            <w:r>
              <w:rPr>
                <w:rFonts w:ascii="Tahoma" w:hAnsi="Tahoma"/>
                <w:sz w:val="18"/>
              </w:rPr>
              <w:t>HTTPS POST to Server</w:t>
            </w:r>
          </w:p>
        </w:tc>
      </w:tr>
      <w:tr>
        <w:tc>
          <w:tcPr>
            <w:tcW w:type="dxa" w:w="2880"/>
            <w:shd w:fill="FFFFFF"/>
            <w:tcMar>
              <w:top w:w="40" w:type="dxa"/>
              <w:bottom w:w="40" w:type="dxa"/>
              <w:left w:w="70" w:type="dxa"/>
              <w:right w:w="70" w:type="dxa"/>
            </w:tcMar>
          </w:tcPr>
          <w:p>
            <w:pPr>
              <w:jc w:val="left"/>
            </w:pPr>
            <w:r>
              <w:rPr>
                <w:rFonts w:ascii="Tahoma" w:hAnsi="Tahoma"/>
                <w:sz w:val="18"/>
              </w:rPr>
              <w:t>Regex Parsing &amp; DB Update</w:t>
            </w:r>
          </w:p>
        </w:tc>
        <w:tc>
          <w:tcPr>
            <w:tcW w:type="dxa" w:w="1872"/>
            <w:shd w:fill="FFFFFF"/>
            <w:tcMar>
              <w:top w:w="40" w:type="dxa"/>
              <w:bottom w:w="40" w:type="dxa"/>
              <w:left w:w="70" w:type="dxa"/>
              <w:right w:w="70" w:type="dxa"/>
            </w:tcMar>
          </w:tcPr>
          <w:p>
            <w:pPr>
              <w:jc w:val="left"/>
            </w:pPr>
            <w:r>
              <w:rPr>
                <w:rFonts w:ascii="Tahoma" w:hAnsi="Tahoma"/>
                <w:sz w:val="18"/>
              </w:rPr>
              <w:t>60 ms</w:t>
            </w:r>
          </w:p>
        </w:tc>
        <w:tc>
          <w:tcPr>
            <w:tcW w:type="dxa" w:w="2016"/>
            <w:shd w:fill="FFFFFF"/>
            <w:tcMar>
              <w:top w:w="40" w:type="dxa"/>
              <w:bottom w:w="40" w:type="dxa"/>
              <w:left w:w="70" w:type="dxa"/>
              <w:right w:w="70" w:type="dxa"/>
            </w:tcMar>
          </w:tcPr>
          <w:p>
            <w:pPr>
              <w:jc w:val="left"/>
            </w:pPr>
            <w:r>
              <w:rPr>
                <w:rFonts w:ascii="Tahoma" w:hAnsi="Tahoma"/>
                <w:sz w:val="18"/>
              </w:rPr>
              <w:t>35 ms - 110 ms</w:t>
            </w:r>
          </w:p>
        </w:tc>
        <w:tc>
          <w:tcPr>
            <w:tcW w:type="dxa" w:w="2261"/>
            <w:shd w:fill="FFFFFF"/>
            <w:tcMar>
              <w:top w:w="40" w:type="dxa"/>
              <w:bottom w:w="40" w:type="dxa"/>
              <w:left w:w="70" w:type="dxa"/>
              <w:right w:w="70" w:type="dxa"/>
            </w:tcMar>
          </w:tcPr>
          <w:p>
            <w:pPr>
              <w:jc w:val="left"/>
            </w:pPr>
            <w:r>
              <w:rPr>
                <w:rFonts w:ascii="Tahoma" w:hAnsi="Tahoma"/>
                <w:sz w:val="18"/>
              </w:rPr>
              <w:t>Fast Serverless Match</w:t>
            </w:r>
          </w:p>
        </w:tc>
      </w:tr>
      <w:tr>
        <w:tc>
          <w:tcPr>
            <w:tcW w:type="dxa" w:w="2880"/>
            <w:shd w:fill="F8FAFC"/>
            <w:tcMar>
              <w:top w:w="40" w:type="dxa"/>
              <w:bottom w:w="40" w:type="dxa"/>
              <w:left w:w="70" w:type="dxa"/>
              <w:right w:w="70" w:type="dxa"/>
            </w:tcMar>
          </w:tcPr>
          <w:p>
            <w:pPr>
              <w:jc w:val="left"/>
            </w:pPr>
            <w:r>
              <w:rPr>
                <w:rFonts w:ascii="Tahoma" w:hAnsi="Tahoma"/>
                <w:sz w:val="18"/>
              </w:rPr>
              <w:t>UI Status Polling Refresh</w:t>
            </w:r>
          </w:p>
        </w:tc>
        <w:tc>
          <w:tcPr>
            <w:tcW w:type="dxa" w:w="1872"/>
            <w:shd w:fill="F8FAFC"/>
            <w:tcMar>
              <w:top w:w="40" w:type="dxa"/>
              <w:bottom w:w="40" w:type="dxa"/>
              <w:left w:w="70" w:type="dxa"/>
              <w:right w:w="70" w:type="dxa"/>
            </w:tcMar>
          </w:tcPr>
          <w:p>
            <w:pPr>
              <w:jc w:val="left"/>
            </w:pPr>
            <w:r>
              <w:rPr>
                <w:rFonts w:ascii="Tahoma" w:hAnsi="Tahoma"/>
                <w:sz w:val="18"/>
              </w:rPr>
              <w:t>800 ms</w:t>
            </w:r>
          </w:p>
        </w:tc>
        <w:tc>
          <w:tcPr>
            <w:tcW w:type="dxa" w:w="2016"/>
            <w:shd w:fill="F8FAFC"/>
            <w:tcMar>
              <w:top w:w="40" w:type="dxa"/>
              <w:bottom w:w="40" w:type="dxa"/>
              <w:left w:w="70" w:type="dxa"/>
              <w:right w:w="70" w:type="dxa"/>
            </w:tcMar>
          </w:tcPr>
          <w:p>
            <w:pPr>
              <w:jc w:val="left"/>
            </w:pPr>
            <w:r>
              <w:rPr>
                <w:rFonts w:ascii="Tahoma" w:hAnsi="Tahoma"/>
                <w:sz w:val="18"/>
              </w:rPr>
              <w:t>200 ms - 1.5 s</w:t>
            </w:r>
          </w:p>
        </w:tc>
        <w:tc>
          <w:tcPr>
            <w:tcW w:type="dxa" w:w="2261"/>
            <w:shd w:fill="F8FAFC"/>
            <w:tcMar>
              <w:top w:w="40" w:type="dxa"/>
              <w:bottom w:w="40" w:type="dxa"/>
              <w:left w:w="70" w:type="dxa"/>
              <w:right w:w="70" w:type="dxa"/>
            </w:tcMar>
          </w:tcPr>
          <w:p>
            <w:pPr>
              <w:jc w:val="left"/>
            </w:pPr>
            <w:r>
              <w:rPr>
                <w:rFonts w:ascii="Tahoma" w:hAnsi="Tahoma"/>
                <w:sz w:val="18"/>
              </w:rPr>
              <w:t>Client Polling Interval</w:t>
            </w:r>
          </w:p>
        </w:tc>
      </w:tr>
      <w:tr>
        <w:tc>
          <w:tcPr>
            <w:tcW w:type="dxa" w:w="2880"/>
            <w:shd w:fill="FFFFFF"/>
            <w:tcMar>
              <w:top w:w="40" w:type="dxa"/>
              <w:bottom w:w="40" w:type="dxa"/>
              <w:left w:w="70" w:type="dxa"/>
              <w:right w:w="70" w:type="dxa"/>
            </w:tcMar>
          </w:tcPr>
          <w:p>
            <w:pPr>
              <w:jc w:val="left"/>
            </w:pPr>
            <w:r>
              <w:rPr>
                <w:rFonts w:ascii="Tahoma" w:hAnsi="Tahoma"/>
                <w:sz w:val="18"/>
              </w:rPr>
              <w:t>Total Verification Loop</w:t>
            </w:r>
          </w:p>
        </w:tc>
        <w:tc>
          <w:tcPr>
            <w:tcW w:type="dxa" w:w="1872"/>
            <w:shd w:fill="FFFFFF"/>
            <w:tcMar>
              <w:top w:w="40" w:type="dxa"/>
              <w:bottom w:w="40" w:type="dxa"/>
              <w:left w:w="70" w:type="dxa"/>
              <w:right w:w="70" w:type="dxa"/>
            </w:tcMar>
          </w:tcPr>
          <w:p>
            <w:pPr>
              <w:jc w:val="left"/>
            </w:pPr>
            <w:r>
              <w:rPr>
                <w:rFonts w:ascii="Tahoma" w:hAnsi="Tahoma"/>
                <w:sz w:val="18"/>
              </w:rPr>
              <w:t>1.76 s</w:t>
            </w:r>
          </w:p>
        </w:tc>
        <w:tc>
          <w:tcPr>
            <w:tcW w:type="dxa" w:w="2016"/>
            <w:shd w:fill="FFFFFF"/>
            <w:tcMar>
              <w:top w:w="40" w:type="dxa"/>
              <w:bottom w:w="40" w:type="dxa"/>
              <w:left w:w="70" w:type="dxa"/>
              <w:right w:w="70" w:type="dxa"/>
            </w:tcMar>
          </w:tcPr>
          <w:p>
            <w:pPr>
              <w:jc w:val="left"/>
            </w:pPr>
            <w:r>
              <w:rPr>
                <w:rFonts w:ascii="Tahoma" w:hAnsi="Tahoma"/>
                <w:sz w:val="18"/>
              </w:rPr>
              <w:t>1.05 s - 3.40 s</w:t>
            </w:r>
          </w:p>
        </w:tc>
        <w:tc>
          <w:tcPr>
            <w:tcW w:type="dxa" w:w="2261"/>
            <w:shd w:fill="FFFFFF"/>
            <w:tcMar>
              <w:top w:w="40" w:type="dxa"/>
              <w:bottom w:w="40" w:type="dxa"/>
              <w:left w:w="70" w:type="dxa"/>
              <w:right w:w="70" w:type="dxa"/>
            </w:tcMar>
          </w:tcPr>
          <w:p>
            <w:pPr>
              <w:jc w:val="left"/>
            </w:pPr>
            <w:r>
              <w:rPr>
                <w:rFonts w:ascii="Tahoma" w:hAnsi="Tahoma"/>
                <w:sz w:val="18"/>
              </w:rPr>
              <w:t>Sub-2s Goal Achieved</w:t>
            </w:r>
          </w:p>
        </w:tc>
      </w:tr>
    </w:tbl>
    <w:p>
      <w:pPr>
        <w:spacing w:before="0" w:after="40"/>
      </w:pPr>
    </w:p>
    <w:p>
      <w:pPr>
        <w:keepNext/>
        <w:spacing w:before="80" w:after="40"/>
        <w:jc w:val="left"/>
      </w:pPr>
      <w:r>
        <w:rPr>
          <w:rFonts w:ascii="Tahoma" w:hAnsi="Tahoma"/>
          <w:b/>
          <w:color w:val="1E293B"/>
          <w:sz w:val="24"/>
        </w:rPr>
        <w:t>Multi-Bank SMS Parsing Accuracy</w:t>
      </w:r>
    </w:p>
    <w:p>
      <w:pPr>
        <w:spacing w:before="0" w:after="60" w:line="269" w:lineRule="auto"/>
        <w:jc w:val="both"/>
      </w:pPr>
      <w:r>
        <w:rPr>
          <w:rFonts w:ascii="Tahoma" w:hAnsi="Tahoma"/>
          <w:sz w:val="24"/>
        </w:rPr>
        <w:t>Sample SMS alerts from 5 major banks were evaluated against parseSms.js: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257"/>
        <w:gridCol w:w="2257"/>
        <w:gridCol w:w="2257"/>
        <w:gridCol w:w="2257"/>
      </w:tblGrid>
      <w:tr>
        <w:tc>
          <w:tcPr>
            <w:tcW w:type="dxa" w:w="3168"/>
            <w:shd w:fill="F1F5F9"/>
            <w:tcMar>
              <w:top w:w="50" w:type="dxa"/>
              <w:bottom w:w="50" w:type="dxa"/>
              <w:left w:w="70" w:type="dxa"/>
              <w:right w:w="70" w:type="dxa"/>
            </w:tcMar>
          </w:tcPr>
          <w:p>
            <w:pPr>
              <w:jc w:val="left"/>
            </w:pPr>
            <w:r>
              <w:rPr>
                <w:rFonts w:ascii="Tahoma" w:hAnsi="Tahoma"/>
                <w:b/>
                <w:color w:val="0F172A"/>
                <w:sz w:val="19"/>
              </w:rPr>
              <w:t>Bank Name</w:t>
            </w:r>
          </w:p>
        </w:tc>
        <w:tc>
          <w:tcPr>
            <w:tcW w:type="dxa" w:w="2160"/>
            <w:shd w:fill="F1F5F9"/>
            <w:tcMar>
              <w:top w:w="50" w:type="dxa"/>
              <w:bottom w:w="50" w:type="dxa"/>
              <w:left w:w="70" w:type="dxa"/>
              <w:right w:w="70" w:type="dxa"/>
            </w:tcMar>
          </w:tcPr>
          <w:p>
            <w:pPr>
              <w:jc w:val="left"/>
            </w:pPr>
            <w:r>
              <w:rPr>
                <w:rFonts w:ascii="Tahoma" w:hAnsi="Tahoma"/>
                <w:b/>
                <w:color w:val="0F172A"/>
                <w:sz w:val="19"/>
              </w:rPr>
              <w:t>Extracted UTR</w:t>
            </w:r>
          </w:p>
        </w:tc>
        <w:tc>
          <w:tcPr>
            <w:tcW w:type="dxa" w:w="1872"/>
            <w:shd w:fill="F1F5F9"/>
            <w:tcMar>
              <w:top w:w="50" w:type="dxa"/>
              <w:bottom w:w="50" w:type="dxa"/>
              <w:left w:w="70" w:type="dxa"/>
              <w:right w:w="70" w:type="dxa"/>
            </w:tcMar>
          </w:tcPr>
          <w:p>
            <w:pPr>
              <w:jc w:val="left"/>
            </w:pPr>
            <w:r>
              <w:rPr>
                <w:rFonts w:ascii="Tahoma" w:hAnsi="Tahoma"/>
                <w:b/>
                <w:color w:val="0F172A"/>
                <w:sz w:val="19"/>
              </w:rPr>
              <w:t>Extracted Amount</w:t>
            </w:r>
          </w:p>
        </w:tc>
        <w:tc>
          <w:tcPr>
            <w:tcW w:type="dxa" w:w="1829"/>
            <w:shd w:fill="F1F5F9"/>
            <w:tcMar>
              <w:top w:w="50" w:type="dxa"/>
              <w:bottom w:w="50" w:type="dxa"/>
              <w:left w:w="70" w:type="dxa"/>
              <w:right w:w="70" w:type="dxa"/>
            </w:tcMar>
          </w:tcPr>
          <w:p>
            <w:pPr>
              <w:jc w:val="left"/>
            </w:pPr>
            <w:r>
              <w:rPr>
                <w:rFonts w:ascii="Tahoma" w:hAnsi="Tahoma"/>
                <w:b/>
                <w:color w:val="0F172A"/>
                <w:sz w:val="19"/>
              </w:rPr>
              <w:t>Test Status</w:t>
            </w:r>
          </w:p>
        </w:tc>
      </w:tr>
      <w:tr>
        <w:tc>
          <w:tcPr>
            <w:tcW w:type="dxa" w:w="3168"/>
            <w:shd w:fill="FFFFFF"/>
            <w:tcMar>
              <w:top w:w="40" w:type="dxa"/>
              <w:bottom w:w="40" w:type="dxa"/>
              <w:left w:w="70" w:type="dxa"/>
              <w:right w:w="70" w:type="dxa"/>
            </w:tcMar>
          </w:tcPr>
          <w:p>
            <w:pPr>
              <w:jc w:val="left"/>
            </w:pPr>
            <w:r>
              <w:rPr>
                <w:rFonts w:ascii="Tahoma" w:hAnsi="Tahoma"/>
                <w:sz w:val="18"/>
              </w:rPr>
              <w:t>State Bank of India (SBI)</w:t>
            </w:r>
          </w:p>
        </w:tc>
        <w:tc>
          <w:tcPr>
            <w:tcW w:type="dxa" w:w="2160"/>
            <w:shd w:fill="FFFFFF"/>
            <w:tcMar>
              <w:top w:w="40" w:type="dxa"/>
              <w:bottom w:w="40" w:type="dxa"/>
              <w:left w:w="70" w:type="dxa"/>
              <w:right w:w="70" w:type="dxa"/>
            </w:tcMar>
          </w:tcPr>
          <w:p>
            <w:pPr>
              <w:jc w:val="left"/>
            </w:pPr>
            <w:r>
              <w:rPr>
                <w:rFonts w:ascii="Tahoma" w:hAnsi="Tahoma"/>
                <w:sz w:val="18"/>
              </w:rPr>
              <w:t>612345678901</w:t>
            </w:r>
          </w:p>
        </w:tc>
        <w:tc>
          <w:tcPr>
            <w:tcW w:type="dxa" w:w="1872"/>
            <w:shd w:fill="FFFFFF"/>
            <w:tcMar>
              <w:top w:w="40" w:type="dxa"/>
              <w:bottom w:w="40" w:type="dxa"/>
              <w:left w:w="70" w:type="dxa"/>
              <w:right w:w="70" w:type="dxa"/>
            </w:tcMar>
          </w:tcPr>
          <w:p>
            <w:pPr>
              <w:jc w:val="left"/>
            </w:pPr>
            <w:r>
              <w:rPr>
                <w:rFonts w:ascii="Tahoma" w:hAnsi="Tahoma"/>
                <w:sz w:val="18"/>
              </w:rPr>
              <w:t>₹500.00</w:t>
            </w:r>
          </w:p>
        </w:tc>
        <w:tc>
          <w:tcPr>
            <w:tcW w:type="dxa" w:w="1829"/>
            <w:shd w:fill="FFFFFF"/>
            <w:tcMar>
              <w:top w:w="40" w:type="dxa"/>
              <w:bottom w:w="40" w:type="dxa"/>
              <w:left w:w="70" w:type="dxa"/>
              <w:right w:w="70" w:type="dxa"/>
            </w:tcMar>
          </w:tcPr>
          <w:p>
            <w:pPr>
              <w:jc w:val="left"/>
            </w:pPr>
            <w:r>
              <w:rPr>
                <w:rFonts w:ascii="Tahoma" w:hAnsi="Tahoma"/>
                <w:sz w:val="18"/>
              </w:rPr>
              <w:t>PASSED (100%)</w:t>
            </w:r>
          </w:p>
        </w:tc>
      </w:tr>
      <w:tr>
        <w:tc>
          <w:tcPr>
            <w:tcW w:type="dxa" w:w="3168"/>
            <w:shd w:fill="F8FAFC"/>
            <w:tcMar>
              <w:top w:w="40" w:type="dxa"/>
              <w:bottom w:w="40" w:type="dxa"/>
              <w:left w:w="70" w:type="dxa"/>
              <w:right w:w="70" w:type="dxa"/>
            </w:tcMar>
          </w:tcPr>
          <w:p>
            <w:pPr>
              <w:jc w:val="left"/>
            </w:pPr>
            <w:r>
              <w:rPr>
                <w:rFonts w:ascii="Tahoma" w:hAnsi="Tahoma"/>
                <w:sz w:val="18"/>
              </w:rPr>
              <w:t>HDFC Bank</w:t>
            </w:r>
          </w:p>
        </w:tc>
        <w:tc>
          <w:tcPr>
            <w:tcW w:type="dxa" w:w="2160"/>
            <w:shd w:fill="F8FAFC"/>
            <w:tcMar>
              <w:top w:w="40" w:type="dxa"/>
              <w:bottom w:w="40" w:type="dxa"/>
              <w:left w:w="70" w:type="dxa"/>
              <w:right w:w="70" w:type="dxa"/>
            </w:tcMar>
          </w:tcPr>
          <w:p>
            <w:pPr>
              <w:jc w:val="left"/>
            </w:pPr>
            <w:r>
              <w:rPr>
                <w:rFonts w:ascii="Tahoma" w:hAnsi="Tahoma"/>
                <w:sz w:val="18"/>
              </w:rPr>
              <w:t>698765432109</w:t>
            </w:r>
          </w:p>
        </w:tc>
        <w:tc>
          <w:tcPr>
            <w:tcW w:type="dxa" w:w="1872"/>
            <w:shd w:fill="F8FAFC"/>
            <w:tcMar>
              <w:top w:w="40" w:type="dxa"/>
              <w:bottom w:w="40" w:type="dxa"/>
              <w:left w:w="70" w:type="dxa"/>
              <w:right w:w="70" w:type="dxa"/>
            </w:tcMar>
          </w:tcPr>
          <w:p>
            <w:pPr>
              <w:jc w:val="left"/>
            </w:pPr>
            <w:r>
              <w:rPr>
                <w:rFonts w:ascii="Tahoma" w:hAnsi="Tahoma"/>
                <w:sz w:val="18"/>
              </w:rPr>
              <w:t>₹1,000.00</w:t>
            </w:r>
          </w:p>
        </w:tc>
        <w:tc>
          <w:tcPr>
            <w:tcW w:type="dxa" w:w="1829"/>
            <w:shd w:fill="F8FAFC"/>
            <w:tcMar>
              <w:top w:w="40" w:type="dxa"/>
              <w:bottom w:w="40" w:type="dxa"/>
              <w:left w:w="70" w:type="dxa"/>
              <w:right w:w="70" w:type="dxa"/>
            </w:tcMar>
          </w:tcPr>
          <w:p>
            <w:pPr>
              <w:jc w:val="left"/>
            </w:pPr>
            <w:r>
              <w:rPr>
                <w:rFonts w:ascii="Tahoma" w:hAnsi="Tahoma"/>
                <w:sz w:val="18"/>
              </w:rPr>
              <w:t>PASSED (100%)</w:t>
            </w:r>
          </w:p>
        </w:tc>
      </w:tr>
      <w:tr>
        <w:tc>
          <w:tcPr>
            <w:tcW w:type="dxa" w:w="3168"/>
            <w:shd w:fill="FFFFFF"/>
            <w:tcMar>
              <w:top w:w="40" w:type="dxa"/>
              <w:bottom w:w="40" w:type="dxa"/>
              <w:left w:w="70" w:type="dxa"/>
              <w:right w:w="70" w:type="dxa"/>
            </w:tcMar>
          </w:tcPr>
          <w:p>
            <w:pPr>
              <w:jc w:val="left"/>
            </w:pPr>
            <w:r>
              <w:rPr>
                <w:rFonts w:ascii="Tahoma" w:hAnsi="Tahoma"/>
                <w:sz w:val="18"/>
              </w:rPr>
              <w:t>ICICI Bank</w:t>
            </w:r>
          </w:p>
        </w:tc>
        <w:tc>
          <w:tcPr>
            <w:tcW w:type="dxa" w:w="2160"/>
            <w:shd w:fill="FFFFFF"/>
            <w:tcMar>
              <w:top w:w="40" w:type="dxa"/>
              <w:bottom w:w="40" w:type="dxa"/>
              <w:left w:w="70" w:type="dxa"/>
              <w:right w:w="70" w:type="dxa"/>
            </w:tcMar>
          </w:tcPr>
          <w:p>
            <w:pPr>
              <w:jc w:val="left"/>
            </w:pPr>
            <w:r>
              <w:rPr>
                <w:rFonts w:ascii="Tahoma" w:hAnsi="Tahoma"/>
                <w:sz w:val="18"/>
              </w:rPr>
              <w:t>611223344556</w:t>
            </w:r>
          </w:p>
        </w:tc>
        <w:tc>
          <w:tcPr>
            <w:tcW w:type="dxa" w:w="1872"/>
            <w:shd w:fill="FFFFFF"/>
            <w:tcMar>
              <w:top w:w="40" w:type="dxa"/>
              <w:bottom w:w="40" w:type="dxa"/>
              <w:left w:w="70" w:type="dxa"/>
              <w:right w:w="70" w:type="dxa"/>
            </w:tcMar>
          </w:tcPr>
          <w:p>
            <w:pPr>
              <w:jc w:val="left"/>
            </w:pPr>
            <w:r>
              <w:rPr>
                <w:rFonts w:ascii="Tahoma" w:hAnsi="Tahoma"/>
                <w:sz w:val="18"/>
              </w:rPr>
              <w:t>₹2,500.00</w:t>
            </w:r>
          </w:p>
        </w:tc>
        <w:tc>
          <w:tcPr>
            <w:tcW w:type="dxa" w:w="1829"/>
            <w:shd w:fill="FFFFFF"/>
            <w:tcMar>
              <w:top w:w="40" w:type="dxa"/>
              <w:bottom w:w="40" w:type="dxa"/>
              <w:left w:w="70" w:type="dxa"/>
              <w:right w:w="70" w:type="dxa"/>
            </w:tcMar>
          </w:tcPr>
          <w:p>
            <w:pPr>
              <w:jc w:val="left"/>
            </w:pPr>
            <w:r>
              <w:rPr>
                <w:rFonts w:ascii="Tahoma" w:hAnsi="Tahoma"/>
                <w:sz w:val="18"/>
              </w:rPr>
              <w:t>PASSED (100%)</w:t>
            </w:r>
          </w:p>
        </w:tc>
      </w:tr>
      <w:tr>
        <w:tc>
          <w:tcPr>
            <w:tcW w:type="dxa" w:w="3168"/>
            <w:shd w:fill="F8FAFC"/>
            <w:tcMar>
              <w:top w:w="40" w:type="dxa"/>
              <w:bottom w:w="40" w:type="dxa"/>
              <w:left w:w="70" w:type="dxa"/>
              <w:right w:w="70" w:type="dxa"/>
            </w:tcMar>
          </w:tcPr>
          <w:p>
            <w:pPr>
              <w:jc w:val="left"/>
            </w:pPr>
            <w:r>
              <w:rPr>
                <w:rFonts w:ascii="Tahoma" w:hAnsi="Tahoma"/>
                <w:sz w:val="18"/>
              </w:rPr>
              <w:t>Axis Bank</w:t>
            </w:r>
          </w:p>
        </w:tc>
        <w:tc>
          <w:tcPr>
            <w:tcW w:type="dxa" w:w="2160"/>
            <w:shd w:fill="F8FAFC"/>
            <w:tcMar>
              <w:top w:w="40" w:type="dxa"/>
              <w:bottom w:w="40" w:type="dxa"/>
              <w:left w:w="70" w:type="dxa"/>
              <w:right w:w="70" w:type="dxa"/>
            </w:tcMar>
          </w:tcPr>
          <w:p>
            <w:pPr>
              <w:jc w:val="left"/>
            </w:pPr>
            <w:r>
              <w:rPr>
                <w:rFonts w:ascii="Tahoma" w:hAnsi="Tahoma"/>
                <w:sz w:val="18"/>
              </w:rPr>
              <w:t>688776655443</w:t>
            </w:r>
          </w:p>
        </w:tc>
        <w:tc>
          <w:tcPr>
            <w:tcW w:type="dxa" w:w="1872"/>
            <w:shd w:fill="F8FAFC"/>
            <w:tcMar>
              <w:top w:w="40" w:type="dxa"/>
              <w:bottom w:w="40" w:type="dxa"/>
              <w:left w:w="70" w:type="dxa"/>
              <w:right w:w="70" w:type="dxa"/>
            </w:tcMar>
          </w:tcPr>
          <w:p>
            <w:pPr>
              <w:jc w:val="left"/>
            </w:pPr>
            <w:r>
              <w:rPr>
                <w:rFonts w:ascii="Tahoma" w:hAnsi="Tahoma"/>
                <w:sz w:val="18"/>
              </w:rPr>
              <w:t>₹750.00</w:t>
            </w:r>
          </w:p>
        </w:tc>
        <w:tc>
          <w:tcPr>
            <w:tcW w:type="dxa" w:w="1829"/>
            <w:shd w:fill="F8FAFC"/>
            <w:tcMar>
              <w:top w:w="40" w:type="dxa"/>
              <w:bottom w:w="40" w:type="dxa"/>
              <w:left w:w="70" w:type="dxa"/>
              <w:right w:w="70" w:type="dxa"/>
            </w:tcMar>
          </w:tcPr>
          <w:p>
            <w:pPr>
              <w:jc w:val="left"/>
            </w:pPr>
            <w:r>
              <w:rPr>
                <w:rFonts w:ascii="Tahoma" w:hAnsi="Tahoma"/>
                <w:sz w:val="18"/>
              </w:rPr>
              <w:t>PASSED (100%)</w:t>
            </w:r>
          </w:p>
        </w:tc>
      </w:tr>
      <w:tr>
        <w:tc>
          <w:tcPr>
            <w:tcW w:type="dxa" w:w="3168"/>
            <w:shd w:fill="FFFFFF"/>
            <w:tcMar>
              <w:top w:w="40" w:type="dxa"/>
              <w:bottom w:w="40" w:type="dxa"/>
              <w:left w:w="70" w:type="dxa"/>
              <w:right w:w="70" w:type="dxa"/>
            </w:tcMar>
          </w:tcPr>
          <w:p>
            <w:pPr>
              <w:jc w:val="left"/>
            </w:pPr>
            <w:r>
              <w:rPr>
                <w:rFonts w:ascii="Tahoma" w:hAnsi="Tahoma"/>
                <w:sz w:val="18"/>
              </w:rPr>
              <w:t>Indian Overseas Bank (IOB)</w:t>
            </w:r>
          </w:p>
        </w:tc>
        <w:tc>
          <w:tcPr>
            <w:tcW w:type="dxa" w:w="2160"/>
            <w:shd w:fill="FFFFFF"/>
            <w:tcMar>
              <w:top w:w="40" w:type="dxa"/>
              <w:bottom w:w="40" w:type="dxa"/>
              <w:left w:w="70" w:type="dxa"/>
              <w:right w:w="70" w:type="dxa"/>
            </w:tcMar>
          </w:tcPr>
          <w:p>
            <w:pPr>
              <w:jc w:val="left"/>
            </w:pPr>
            <w:r>
              <w:rPr>
                <w:rFonts w:ascii="Tahoma" w:hAnsi="Tahoma"/>
                <w:sz w:val="18"/>
              </w:rPr>
              <w:t>655443322110</w:t>
            </w:r>
          </w:p>
        </w:tc>
        <w:tc>
          <w:tcPr>
            <w:tcW w:type="dxa" w:w="1872"/>
            <w:shd w:fill="FFFFFF"/>
            <w:tcMar>
              <w:top w:w="40" w:type="dxa"/>
              <w:bottom w:w="40" w:type="dxa"/>
              <w:left w:w="70" w:type="dxa"/>
              <w:right w:w="70" w:type="dxa"/>
            </w:tcMar>
          </w:tcPr>
          <w:p>
            <w:pPr>
              <w:jc w:val="left"/>
            </w:pPr>
            <w:r>
              <w:rPr>
                <w:rFonts w:ascii="Tahoma" w:hAnsi="Tahoma"/>
                <w:sz w:val="18"/>
              </w:rPr>
              <w:t>₹1,200.00</w:t>
            </w:r>
          </w:p>
        </w:tc>
        <w:tc>
          <w:tcPr>
            <w:tcW w:type="dxa" w:w="1829"/>
            <w:shd w:fill="FFFFFF"/>
            <w:tcMar>
              <w:top w:w="40" w:type="dxa"/>
              <w:bottom w:w="40" w:type="dxa"/>
              <w:left w:w="70" w:type="dxa"/>
              <w:right w:w="70" w:type="dxa"/>
            </w:tcMar>
          </w:tcPr>
          <w:p>
            <w:pPr>
              <w:jc w:val="left"/>
            </w:pPr>
            <w:r>
              <w:rPr>
                <w:rFonts w:ascii="Tahoma" w:hAnsi="Tahoma"/>
                <w:sz w:val="18"/>
              </w:rPr>
              <w:t>PASSED (100%)</w:t>
            </w:r>
          </w:p>
        </w:tc>
      </w:tr>
    </w:tbl>
    <w:p>
      <w:pPr>
        <w:spacing w:before="0" w:after="40"/>
      </w:pPr>
    </w:p>
    <w:p>
      <w:r>
        <w:br w:type="page"/>
      </w:r>
    </w:p>
    <w:p>
      <w:pPr>
        <w:keepNext/>
        <w:spacing w:before="80" w:after="40"/>
        <w:jc w:val="left"/>
      </w:pPr>
      <w:r>
        <w:rPr>
          <w:rFonts w:ascii="Tahoma" w:hAnsi="Tahoma"/>
          <w:b/>
          <w:color w:val="1E293B"/>
          <w:sz w:val="24"/>
        </w:rPr>
        <w:t>User Interface &amp; Checkout Experience</w:t>
      </w:r>
    </w:p>
    <w:p>
      <w:pPr>
        <w:spacing w:before="0" w:after="60" w:line="269" w:lineRule="auto"/>
        <w:jc w:val="both"/>
      </w:pPr>
      <w:r>
        <w:rPr>
          <w:rFonts w:ascii="Tahoma" w:hAnsi="Tahoma"/>
          <w:b/>
          <w:sz w:val="24"/>
        </w:rPr>
        <w:t xml:space="preserve">Checkout Features: </w:t>
      </w:r>
      <w:r>
        <w:rPr>
          <w:rFonts w:ascii="Tahoma" w:hAnsi="Tahoma"/>
          <w:sz w:val="24"/>
        </w:rPr>
        <w:t>The frontend payment flow at mymob.tech/pay was verified on desktop and mobile browsers:</w:t>
      </w:r>
    </w:p>
    <w:p>
      <w:pPr>
        <w:pStyle w:val="ListBullet"/>
        <w:spacing w:before="0" w:after="40" w:line="269" w:lineRule="auto"/>
        <w:ind w:left="360"/>
        <w:jc w:val="both"/>
      </w:pPr>
      <w:r>
        <w:rPr>
          <w:rFonts w:ascii="Tahoma" w:hAnsi="Tahoma"/>
          <w:sz w:val="24"/>
        </w:rPr>
        <w:t>Desktop Checkout: Renders high-definition SVG QR code with animated laser scanning beam and 10-minute auto-expiry timer.</w:t>
      </w:r>
    </w:p>
    <w:p>
      <w:pPr>
        <w:pStyle w:val="ListBullet"/>
        <w:spacing w:before="0" w:after="40" w:line="269" w:lineRule="auto"/>
        <w:ind w:left="360"/>
        <w:jc w:val="both"/>
      </w:pPr>
      <w:r>
        <w:rPr>
          <w:rFonts w:ascii="Tahoma" w:hAnsi="Tahoma"/>
          <w:sz w:val="24"/>
        </w:rPr>
        <w:t>Mobile Checkout: Automatically offers 1-click deep-link buttons for Google Pay, PhonePe, Paytm, and BHIM.</w:t>
      </w:r>
    </w:p>
    <w:p>
      <w:pPr>
        <w:pStyle w:val="ListBullet"/>
        <w:spacing w:before="0" w:after="40" w:line="269" w:lineRule="auto"/>
        <w:ind w:left="360"/>
        <w:jc w:val="both"/>
      </w:pPr>
      <w:r>
        <w:rPr>
          <w:rFonts w:ascii="Tahoma" w:hAnsi="Tahoma"/>
          <w:sz w:val="24"/>
        </w:rPr>
        <w:t>Status Page (/status/[orderId]): Shows polling spinner and transitions to green success receipt upon verification.</w:t>
      </w:r>
    </w:p>
    <w:p>
      <w:pPr>
        <w:keepNext/>
        <w:spacing w:before="80" w:after="40"/>
        <w:jc w:val="left"/>
      </w:pPr>
      <w:r>
        <w:rPr>
          <w:rFonts w:ascii="Tahoma" w:hAnsi="Tahoma"/>
          <w:b/>
          <w:color w:val="1E293B"/>
          <w:sz w:val="24"/>
        </w:rPr>
        <w:t>Merchant Admin Console (/admin)</w:t>
      </w:r>
    </w:p>
    <w:p>
      <w:pPr>
        <w:spacing w:before="0" w:after="60" w:line="269" w:lineRule="auto"/>
        <w:jc w:val="both"/>
      </w:pPr>
      <w:r>
        <w:rPr>
          <w:rFonts w:ascii="Tahoma" w:hAnsi="Tahoma"/>
          <w:b/>
          <w:sz w:val="24"/>
        </w:rPr>
        <w:t xml:space="preserve">Admin Tools: </w:t>
      </w:r>
      <w:r>
        <w:rPr>
          <w:rFonts w:ascii="Tahoma" w:hAnsi="Tahoma"/>
          <w:sz w:val="24"/>
        </w:rPr>
        <w:t>The password-protected Admin Dashboard provides full operational visibility:</w:t>
      </w:r>
    </w:p>
    <w:p>
      <w:pPr>
        <w:pStyle w:val="ListBullet"/>
        <w:spacing w:before="0" w:after="40" w:line="269" w:lineRule="auto"/>
        <w:ind w:left="360"/>
        <w:jc w:val="both"/>
      </w:pPr>
      <w:r>
        <w:rPr>
          <w:rFonts w:ascii="Tahoma" w:hAnsi="Tahoma"/>
          <w:sz w:val="24"/>
        </w:rPr>
        <w:t>Live Revenue Metrics: Real-time cards for total revenue, total orders, verified orders, and pending counts.</w:t>
      </w:r>
    </w:p>
    <w:p>
      <w:pPr>
        <w:pStyle w:val="ListBullet"/>
        <w:spacing w:before="0" w:after="40" w:line="269" w:lineRule="auto"/>
        <w:ind w:left="360"/>
        <w:jc w:val="both"/>
      </w:pPr>
      <w:r>
        <w:rPr>
          <w:rFonts w:ascii="Tahoma" w:hAnsi="Tahoma"/>
          <w:sz w:val="24"/>
        </w:rPr>
        <w:t>Transaction Ledger: Searchable table displaying Order ID, Customer Name, Amount, Method, Status, and UTR.</w:t>
      </w:r>
    </w:p>
    <w:p>
      <w:pPr>
        <w:pStyle w:val="ListBullet"/>
        <w:spacing w:before="0" w:after="40" w:line="269" w:lineRule="auto"/>
        <w:ind w:left="360"/>
        <w:jc w:val="both"/>
      </w:pPr>
      <w:r>
        <w:rPr>
          <w:rFonts w:ascii="Tahoma" w:hAnsi="Tahoma"/>
          <w:sz w:val="24"/>
        </w:rPr>
        <w:t>Manual Overrides: One-click 'Force Verify' and 'Reject' actions for merchant customer support.</w:t>
      </w:r>
    </w:p>
    <w:p>
      <w:pPr>
        <w:pStyle w:val="ListBullet"/>
        <w:spacing w:before="0" w:after="40" w:line="269" w:lineRule="auto"/>
        <w:ind w:left="360"/>
        <w:jc w:val="both"/>
      </w:pPr>
      <w:r>
        <w:rPr>
          <w:rFonts w:ascii="Tahoma" w:hAnsi="Tahoma"/>
          <w:sz w:val="24"/>
        </w:rPr>
        <w:t>Simulator Mode: Built-in webhook simulator for developers to test mock bank SMS alerts without spending real money.</w:t>
      </w:r>
    </w:p>
    <w:p>
      <w:pPr>
        <w:keepNext/>
        <w:spacing w:before="80" w:after="40"/>
        <w:jc w:val="left"/>
      </w:pPr>
      <w:r>
        <w:rPr>
          <w:rFonts w:ascii="Tahoma" w:hAnsi="Tahoma"/>
          <w:b/>
          <w:color w:val="1E293B"/>
          <w:sz w:val="24"/>
        </w:rPr>
        <w:t>Security &amp; Duplicate UTR Validation</w:t>
      </w:r>
    </w:p>
    <w:p>
      <w:pPr>
        <w:spacing w:before="0" w:after="60" w:line="269" w:lineRule="auto"/>
        <w:jc w:val="both"/>
      </w:pPr>
      <w:r>
        <w:rPr>
          <w:rFonts w:ascii="Tahoma" w:hAnsi="Tahoma"/>
          <w:sz w:val="24"/>
        </w:rPr>
        <w:t>When duplicate SMS payloads containing already-verified UTRs were fired at the webhook, the database blocked 100% of attempts with a UNIQUE constraint error, logging a DUPLICATE_UTR status and preventing double credits.</w:t>
      </w:r>
    </w:p>
    <w:p>
      <w:r>
        <w:br w:type="page"/>
      </w:r>
    </w:p>
    <w:p>
      <w:pPr>
        <w:keepNext/>
        <w:spacing w:before="80" w:after="80"/>
        <w:jc w:val="left"/>
      </w:pPr>
      <w:r>
        <w:rPr>
          <w:rFonts w:ascii="Tahoma" w:hAnsi="Tahoma"/>
          <w:b/>
          <w:color w:val="0F172A"/>
          <w:sz w:val="26"/>
        </w:rPr>
        <w:t>7. Conclusion &amp; Future Work (In case of paper)</w:t>
      </w:r>
    </w:p>
    <w:p>
      <w:pPr>
        <w:keepNext/>
        <w:spacing w:before="80" w:after="40"/>
        <w:jc w:val="left"/>
      </w:pPr>
      <w:r>
        <w:rPr>
          <w:rFonts w:ascii="Tahoma" w:hAnsi="Tahoma"/>
          <w:b/>
          <w:color w:val="1E293B"/>
          <w:sz w:val="24"/>
        </w:rPr>
        <w:t>Conclusion</w:t>
      </w:r>
    </w:p>
    <w:p>
      <w:pPr>
        <w:spacing w:before="0" w:after="60" w:line="269" w:lineRule="auto"/>
        <w:jc w:val="both"/>
      </w:pPr>
      <w:r>
        <w:rPr>
          <w:rFonts w:ascii="Tahoma" w:hAnsi="Tahoma"/>
          <w:b/>
          <w:sz w:val="24"/>
        </w:rPr>
        <w:t xml:space="preserve">Summary: </w:t>
      </w:r>
      <w:r>
        <w:rPr>
          <w:rFonts w:ascii="Tahoma" w:hAnsi="Tahoma"/>
          <w:sz w:val="24"/>
        </w:rPr>
        <w:t>The MyMobPay project demonstrates that web applications, independent developers, and small businesses can accept online UPI payments directly into their bank accounts with 0% gateway commission fees and instant settlement. By utilizing NPCI's zero-MDR UPI protocol and combining it with an automated Android SMS forwarder and a high-accuracy regex parser, MyMobPay provides automated payment verification in under 2 seconds without requiring third-party aggregators.</w:t>
      </w:r>
    </w:p>
    <w:p>
      <w:pPr>
        <w:keepNext/>
        <w:spacing w:before="80" w:after="40"/>
        <w:jc w:val="left"/>
      </w:pPr>
      <w:r>
        <w:rPr>
          <w:rFonts w:ascii="Tahoma" w:hAnsi="Tahoma"/>
          <w:b/>
          <w:color w:val="1E293B"/>
          <w:sz w:val="24"/>
        </w:rPr>
        <w:t>Key Benefits for Indian Merchants</w:t>
      </w:r>
    </w:p>
    <w:p>
      <w:pPr>
        <w:pStyle w:val="ListBullet"/>
        <w:spacing w:before="0" w:after="40" w:line="269" w:lineRule="auto"/>
        <w:ind w:left="360"/>
        <w:jc w:val="both"/>
      </w:pPr>
      <w:r>
        <w:rPr>
          <w:rFonts w:ascii="Tahoma" w:hAnsi="Tahoma"/>
          <w:b/>
          <w:sz w:val="24"/>
        </w:rPr>
        <w:t xml:space="preserve">• 0% Commission: </w:t>
      </w:r>
      <w:r>
        <w:rPr>
          <w:rFonts w:ascii="Tahoma" w:hAnsi="Tahoma"/>
          <w:sz w:val="24"/>
        </w:rPr>
        <w:t>Merchants keep 100% of their sales revenue with zero commission deductions.</w:t>
      </w:r>
    </w:p>
    <w:p>
      <w:pPr>
        <w:pStyle w:val="ListBullet"/>
        <w:spacing w:before="0" w:after="40" w:line="269" w:lineRule="auto"/>
        <w:ind w:left="360"/>
        <w:jc w:val="both"/>
      </w:pPr>
      <w:r>
        <w:rPr>
          <w:rFonts w:ascii="Tahoma" w:hAnsi="Tahoma"/>
          <w:b/>
          <w:sz w:val="24"/>
        </w:rPr>
        <w:t xml:space="preserve">• Instant Cash Flow: </w:t>
      </w:r>
      <w:r>
        <w:rPr>
          <w:rFonts w:ascii="Tahoma" w:hAnsi="Tahoma"/>
          <w:sz w:val="24"/>
        </w:rPr>
        <w:t>Funds reach the merchant's bank account immediately (no 24-48 hour lockup).</w:t>
      </w:r>
    </w:p>
    <w:p>
      <w:pPr>
        <w:pStyle w:val="ListBullet"/>
        <w:spacing w:before="0" w:after="40" w:line="269" w:lineRule="auto"/>
        <w:ind w:left="360"/>
        <w:jc w:val="both"/>
      </w:pPr>
      <w:r>
        <w:rPr>
          <w:rFonts w:ascii="Tahoma" w:hAnsi="Tahoma"/>
          <w:b/>
          <w:sz w:val="24"/>
        </w:rPr>
        <w:t xml:space="preserve">• Fraud Prevention: </w:t>
      </w:r>
      <w:r>
        <w:rPr>
          <w:rFonts w:ascii="Tahoma" w:hAnsi="Tahoma"/>
          <w:sz w:val="24"/>
        </w:rPr>
        <w:t>Eliminates fake screenshot scams through automated bank UTR matching.</w:t>
      </w:r>
    </w:p>
    <w:p>
      <w:pPr>
        <w:pStyle w:val="ListBullet"/>
        <w:spacing w:before="0" w:after="40" w:line="269" w:lineRule="auto"/>
        <w:ind w:left="360"/>
        <w:jc w:val="both"/>
      </w:pPr>
      <w:r>
        <w:rPr>
          <w:rFonts w:ascii="Tahoma" w:hAnsi="Tahoma"/>
          <w:b/>
          <w:sz w:val="24"/>
        </w:rPr>
        <w:t xml:space="preserve">• No Account Freezes: </w:t>
      </w:r>
      <w:r>
        <w:rPr>
          <w:rFonts w:ascii="Tahoma" w:hAnsi="Tahoma"/>
          <w:sz w:val="24"/>
        </w:rPr>
        <w:t>Direct bank-to-bank transfers protect merchants from sudden aggregator account freezes.</w:t>
      </w:r>
    </w:p>
    <w:p>
      <w:pPr>
        <w:keepNext/>
        <w:spacing w:before="80" w:after="40"/>
        <w:jc w:val="left"/>
      </w:pPr>
      <w:r>
        <w:rPr>
          <w:rFonts w:ascii="Tahoma" w:hAnsi="Tahoma"/>
          <w:b/>
          <w:color w:val="1E293B"/>
          <w:sz w:val="24"/>
        </w:rPr>
        <w:t>Future Enhancements</w:t>
      </w:r>
    </w:p>
    <w:p>
      <w:pPr>
        <w:pStyle w:val="ListBullet"/>
        <w:spacing w:before="0" w:after="40" w:line="269" w:lineRule="auto"/>
        <w:ind w:left="360"/>
        <w:jc w:val="both"/>
      </w:pPr>
      <w:r>
        <w:rPr>
          <w:rFonts w:ascii="Tahoma" w:hAnsi="Tahoma"/>
          <w:b/>
          <w:sz w:val="24"/>
        </w:rPr>
        <w:t xml:space="preserve">1. AI Fraud Detection: </w:t>
      </w:r>
      <w:r>
        <w:rPr>
          <w:rFonts w:ascii="Tahoma" w:hAnsi="Tahoma"/>
          <w:sz w:val="24"/>
        </w:rPr>
        <w:t>AI-Powered Anomaly Detection: Machine learning models to detect irregular transaction frequencies or suspicious forwarder activity.</w:t>
      </w:r>
    </w:p>
    <w:p>
      <w:pPr>
        <w:pStyle w:val="ListBullet"/>
        <w:spacing w:before="0" w:after="40" w:line="269" w:lineRule="auto"/>
        <w:ind w:left="360"/>
        <w:jc w:val="both"/>
      </w:pPr>
      <w:r>
        <w:rPr>
          <w:rFonts w:ascii="Tahoma" w:hAnsi="Tahoma"/>
          <w:b/>
          <w:sz w:val="24"/>
        </w:rPr>
        <w:t xml:space="preserve">2. Soundbox Hardware: </w:t>
      </w:r>
      <w:r>
        <w:rPr>
          <w:rFonts w:ascii="Tahoma" w:hAnsi="Tahoma"/>
          <w:sz w:val="24"/>
        </w:rPr>
        <w:t>Hardware IoT Voice Soundbox: 4G/Bluetooth audio soundbox for instant voice announcements in retail stores.</w:t>
      </w:r>
    </w:p>
    <w:p>
      <w:pPr>
        <w:pStyle w:val="ListBullet"/>
        <w:spacing w:before="0" w:after="40" w:line="269" w:lineRule="auto"/>
        <w:ind w:left="360"/>
        <w:jc w:val="both"/>
      </w:pPr>
      <w:r>
        <w:rPr>
          <w:rFonts w:ascii="Tahoma" w:hAnsi="Tahoma"/>
          <w:b/>
          <w:sz w:val="24"/>
        </w:rPr>
        <w:t xml:space="preserve">3. Multi-VPA Routing: </w:t>
      </w:r>
      <w:r>
        <w:rPr>
          <w:rFonts w:ascii="Tahoma" w:hAnsi="Tahoma"/>
          <w:sz w:val="24"/>
        </w:rPr>
        <w:t>Multi-VPA Dynamic Routing: Automated failover between multiple merchant UPI IDs to prevent daily bank velocity limits.</w:t>
      </w:r>
    </w:p>
    <w:p>
      <w:pPr>
        <w:pStyle w:val="ListBullet"/>
        <w:spacing w:before="0" w:after="40" w:line="269" w:lineRule="auto"/>
        <w:ind w:left="360"/>
        <w:jc w:val="both"/>
      </w:pPr>
      <w:r>
        <w:rPr>
          <w:rFonts w:ascii="Tahoma" w:hAnsi="Tahoma"/>
          <w:b/>
          <w:sz w:val="24"/>
        </w:rPr>
        <w:t xml:space="preserve">4. CMS Plugins: </w:t>
      </w:r>
      <w:r>
        <w:rPr>
          <w:rFonts w:ascii="Tahoma" w:hAnsi="Tahoma"/>
          <w:sz w:val="24"/>
        </w:rPr>
        <w:t>E-Commerce Plugins: Ready-to-use plug-and-play modules for Shopify, WordPress/WooCommerce, and Magento.</w:t>
      </w:r>
    </w:p>
    <w:p>
      <w:r>
        <w:br w:type="page"/>
      </w:r>
    </w:p>
    <w:p>
      <w:pPr>
        <w:keepNext/>
        <w:spacing w:before="80" w:after="80"/>
        <w:jc w:val="left"/>
      </w:pPr>
      <w:r>
        <w:rPr>
          <w:rFonts w:ascii="Tahoma" w:hAnsi="Tahoma"/>
          <w:b/>
          <w:color w:val="0F172A"/>
          <w:sz w:val="26"/>
        </w:rPr>
        <w:t>8. References</w:t>
      </w:r>
    </w:p>
    <w:p>
      <w:pPr>
        <w:spacing w:before="0" w:after="60" w:line="269" w:lineRule="auto"/>
        <w:jc w:val="both"/>
      </w:pPr>
      <w:r>
        <w:rPr>
          <w:rFonts w:ascii="Tahoma" w:hAnsi="Tahoma"/>
          <w:sz w:val="24"/>
        </w:rPr>
        <w:t>The following technical specifications and documentation served as references for this project:</w:t>
      </w:r>
    </w:p>
    <w:p>
      <w:pPr>
        <w:spacing w:before="0" w:after="60" w:line="269" w:lineRule="auto"/>
        <w:ind w:left="432" w:hanging="432"/>
        <w:jc w:val="both"/>
      </w:pPr>
      <w:r>
        <w:rPr>
          <w:rFonts w:ascii="Tahoma" w:hAnsi="Tahoma"/>
          <w:b/>
          <w:sz w:val="20"/>
        </w:rPr>
        <w:t xml:space="preserve">[1] </w:t>
      </w:r>
      <w:r>
        <w:rPr>
          <w:rFonts w:ascii="Tahoma" w:hAnsi="Tahoma"/>
          <w:sz w:val="20"/>
        </w:rPr>
        <w:t>National Payments Corporation of India (NPCI), "Unified Payments Interface (UPI) System Architecture and Guidelines," Technical Specification v2.0, 2021.</w:t>
      </w:r>
    </w:p>
    <w:p>
      <w:pPr>
        <w:spacing w:before="0" w:after="60" w:line="269" w:lineRule="auto"/>
        <w:ind w:left="432" w:hanging="432"/>
        <w:jc w:val="both"/>
      </w:pPr>
      <w:r>
        <w:rPr>
          <w:rFonts w:ascii="Tahoma" w:hAnsi="Tahoma"/>
          <w:b/>
          <w:sz w:val="20"/>
        </w:rPr>
        <w:t xml:space="preserve">[2] </w:t>
      </w:r>
      <w:r>
        <w:rPr>
          <w:rFonts w:ascii="Tahoma" w:hAnsi="Tahoma"/>
          <w:sz w:val="20"/>
        </w:rPr>
        <w:t>Reserve Bank of India (RBI), "Payments Vision 2025: E-Payments for Everyone, Everywhere, Everytime," RBI Policy Document, Mumbai, 2022.</w:t>
      </w:r>
    </w:p>
    <w:p>
      <w:pPr>
        <w:spacing w:before="0" w:after="60" w:line="269" w:lineRule="auto"/>
        <w:ind w:left="432" w:hanging="432"/>
        <w:jc w:val="both"/>
      </w:pPr>
      <w:r>
        <w:rPr>
          <w:rFonts w:ascii="Tahoma" w:hAnsi="Tahoma"/>
          <w:b/>
          <w:sz w:val="20"/>
        </w:rPr>
        <w:t xml:space="preserve">[3] </w:t>
      </w:r>
      <w:r>
        <w:rPr>
          <w:rFonts w:ascii="Tahoma" w:hAnsi="Tahoma"/>
          <w:sz w:val="20"/>
        </w:rPr>
        <w:t>S. Gupta and P. Sharma, "The UPI Revolution: Architectural Innovations in Real-Time Interoperable Payments," IEEE Transactions on Technology and Society, vol. 2, no. 4, pp. 198–209, 2021.</w:t>
      </w:r>
    </w:p>
    <w:p>
      <w:pPr>
        <w:spacing w:before="0" w:after="60" w:line="269" w:lineRule="auto"/>
        <w:ind w:left="432" w:hanging="432"/>
        <w:jc w:val="both"/>
      </w:pPr>
      <w:r>
        <w:rPr>
          <w:rFonts w:ascii="Tahoma" w:hAnsi="Tahoma"/>
          <w:b/>
          <w:sz w:val="20"/>
        </w:rPr>
        <w:t xml:space="preserve">[4] </w:t>
      </w:r>
      <w:r>
        <w:rPr>
          <w:rFonts w:ascii="Tahoma" w:hAnsi="Tahoma"/>
          <w:sz w:val="20"/>
        </w:rPr>
        <w:t>R. Verma and A. Agarwal, "Comparative Analysis of Digital Payment Aggregation Models and MDR Mechanics in India," Int. Journal of Financial Engineering, vol. 8, no. 2, 2022.</w:t>
      </w:r>
    </w:p>
    <w:p>
      <w:pPr>
        <w:spacing w:before="0" w:after="60" w:line="269" w:lineRule="auto"/>
        <w:ind w:left="432" w:hanging="432"/>
        <w:jc w:val="both"/>
      </w:pPr>
      <w:r>
        <w:rPr>
          <w:rFonts w:ascii="Tahoma" w:hAnsi="Tahoma"/>
          <w:b/>
          <w:sz w:val="20"/>
        </w:rPr>
        <w:t xml:space="preserve">[5] </w:t>
      </w:r>
      <w:r>
        <w:rPr>
          <w:rFonts w:ascii="Tahoma" w:hAnsi="Tahoma"/>
          <w:sz w:val="20"/>
        </w:rPr>
        <w:t>A. Bhattacharya and S. Ray, "Evaluating Direct Peer-to-Peer Payment Architectures Against Traditional Acquiring Gateways," ACM Trans. Manage. Inf. Syst., vol. 14, no. 3, 2023.</w:t>
      </w:r>
    </w:p>
    <w:p>
      <w:pPr>
        <w:spacing w:before="0" w:after="60" w:line="269" w:lineRule="auto"/>
        <w:ind w:left="432" w:hanging="432"/>
        <w:jc w:val="both"/>
      </w:pPr>
      <w:r>
        <w:rPr>
          <w:rFonts w:ascii="Tahoma" w:hAnsi="Tahoma"/>
          <w:b/>
          <w:sz w:val="20"/>
        </w:rPr>
        <w:t xml:space="preserve">[6] </w:t>
      </w:r>
      <w:r>
        <w:rPr>
          <w:rFonts w:ascii="Tahoma" w:hAnsi="Tahoma"/>
          <w:sz w:val="20"/>
        </w:rPr>
        <w:t>M. V. Joshi and T. K. Nair, "Event-Driven Webhook Architectures for Asynchronous Financial Reconciliation," IEEE/ACM Conf. on Software Engineering for FinTech, 2023.</w:t>
      </w:r>
    </w:p>
    <w:p>
      <w:pPr>
        <w:spacing w:before="0" w:after="60" w:line="269" w:lineRule="auto"/>
        <w:ind w:left="432" w:hanging="432"/>
        <w:jc w:val="both"/>
      </w:pPr>
      <w:r>
        <w:rPr>
          <w:rFonts w:ascii="Tahoma" w:hAnsi="Tahoma"/>
          <w:b/>
          <w:sz w:val="20"/>
        </w:rPr>
        <w:t xml:space="preserve">[7] </w:t>
      </w:r>
      <w:r>
        <w:rPr>
          <w:rFonts w:ascii="Tahoma" w:hAnsi="Tahoma"/>
          <w:sz w:val="20"/>
        </w:rPr>
        <w:t>P. K. Meena and D. R. Patel, "Automated Natural Language Parsing of Financial SMS Notifications for Real-Time Expense Tracking," IEEE Access, vol. 10, pp. 78210–78222, 2022.</w:t>
      </w:r>
    </w:p>
    <w:p>
      <w:pPr>
        <w:spacing w:before="0" w:after="60" w:line="269" w:lineRule="auto"/>
        <w:ind w:left="432" w:hanging="432"/>
        <w:jc w:val="both"/>
      </w:pPr>
      <w:r>
        <w:rPr>
          <w:rFonts w:ascii="Tahoma" w:hAnsi="Tahoma"/>
          <w:b/>
          <w:sz w:val="20"/>
        </w:rPr>
        <w:t xml:space="preserve">[8] </w:t>
      </w:r>
      <w:r>
        <w:rPr>
          <w:rFonts w:ascii="Tahoma" w:hAnsi="Tahoma"/>
          <w:sz w:val="20"/>
        </w:rPr>
        <w:t>Payment Card Industry Security Standards Council (PCI SSC), "Payment Card Industry Data Security Standard (PCI-DSS)," Version 4.0, Wakefield, MA, 2022.</w:t>
      </w:r>
    </w:p>
    <w:p>
      <w:pPr>
        <w:spacing w:before="0" w:after="60" w:line="269" w:lineRule="auto"/>
        <w:ind w:left="432" w:hanging="432"/>
        <w:jc w:val="both"/>
      </w:pPr>
      <w:r>
        <w:rPr>
          <w:rFonts w:ascii="Tahoma" w:hAnsi="Tahoma"/>
          <w:b/>
          <w:sz w:val="20"/>
        </w:rPr>
        <w:t xml:space="preserve">[9] </w:t>
      </w:r>
      <w:r>
        <w:rPr>
          <w:rFonts w:ascii="Tahoma" w:hAnsi="Tahoma"/>
          <w:sz w:val="20"/>
        </w:rPr>
        <w:t>Vercel Engineering Team, "Next.js 14 App Router and Serverless API Routes Documentation," Vercel Inc., 2024. [Online]. Available: https://nextjs.org/docs</w:t>
      </w:r>
    </w:p>
    <w:p>
      <w:pPr>
        <w:spacing w:before="0" w:after="60" w:line="269" w:lineRule="auto"/>
        <w:ind w:left="432" w:hanging="432"/>
        <w:jc w:val="both"/>
      </w:pPr>
      <w:r>
        <w:rPr>
          <w:rFonts w:ascii="Tahoma" w:hAnsi="Tahoma"/>
          <w:b/>
          <w:sz w:val="20"/>
        </w:rPr>
        <w:t xml:space="preserve">[10] </w:t>
      </w:r>
      <w:r>
        <w:rPr>
          <w:rFonts w:ascii="Tahoma" w:hAnsi="Tahoma"/>
          <w:sz w:val="20"/>
        </w:rPr>
        <w:t>Supabase Foundation, "PostgreSQL Row Level Security and Realtime Subscriptions," Supabase Documentation, 2024. [Online]. Available: https://supabase.com/docs</w:t>
      </w:r>
    </w:p>
    <w:sectPr w:rsidR="00FC693F" w:rsidRPr="0006063C" w:rsidSect="00034616">
      <w:headerReference w:type="default" r:id="rId9"/>
      <w:footerReference w:type="default" r:id="rId10"/>
      <w:pgSz w:w="11909" w:h="16834"/>
      <w:pgMar w:top="1224" w:right="1440" w:bottom="1224"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color w:val="646464"/>
        <w:sz w:val="18"/>
      </w:rPr>
      <w:t xml:space="preserve">MyMobPay — P2P UPI Payment Gateway  |  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ahoma" w:hAnsi="Tahoma"/>
        <w:color w:val="787878"/>
        <w:sz w:val="17"/>
      </w:rPr>
      <w:t>COER University | Department of Computer Science &amp; Application | Project Synopsis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