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color w:val="1F3B5C"/>
          <w:sz w:val="40"/>
          <w:szCs w:val="40"/>
        </w:rPr>
        <w:t xml:space="preserve">Data Sources Inventory</w:t>
      </w:r>
    </w:p>
    <w:p>
      <w:pPr>
        <w:spacing w:after="10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MHEWS (Multi-Hazard Early Warning System) · Current Status of Sources Actually in the Codebase</w:t>
      </w:r>
    </w:p>
    <w:p>
      <w:pPr>
        <w:spacing w:after="240"/>
      </w:pPr>
      <w:r>
        <w:rPr>
          <w:rFonts w:ascii="Arial" w:cs="Arial" w:eastAsia="Arial" w:hAnsi="Arial"/>
          <w:sz w:val="22"/>
          <w:szCs w:val="22"/>
        </w:rPr>
        <w:t xml:space="preserve">Updated 2026-07-20 (revised same day after a second work session — PTWC/WHO/OSM Buildings went live, Meta/HDX Population and GHSL were attempted and blocked, CHIRPS/SPI and the Global Drought Observatory were researched). This document brings together, in a single list, every data source currently in actual use in the project, how each one is fetched or processed, and which category it falls into (live API, one-time aggregation, static file, configured-but-not-wired, or manual upload). It was compiled by scanning the Edge Functions under supabase/functions and the data_sources seed records under supabase/migrations, and reflects real, live-verified data — not just written code.</w:t>
      </w:r>
    </w:p>
    <w:p>
      <w:pPr>
        <w:pStyle w:val="Heading1"/>
        <w:spacing w:after="200" w:before="320"/>
      </w:pPr>
      <w:r>
        <w:rPr>
          <w:rFonts w:ascii="Arial" w:cs="Arial" w:eastAsia="Arial" w:hAnsi="Arial"/>
        </w:rPr>
        <w:t xml:space="preserve">1. Live / Automatically Fetched Hazard Sources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These sources are triggered automatically on a periodic schedule via pg_cron (ranging from minutes to hours); incoming data is normalized and written to the relevant table (earthquake, flood, wildfire, drought, food_security). None of these are aggregations — each run pulls the current live data. Two more joined this list on 2026-07-20: PTWC (tsunami, REST bulletin feed, every 3 min) and WHO (epidemic, disease outbreak API, every 30 min) — both existed only as fetch code sitting unused in this project’s pre-Edge-Function aggregator (server/) until today; see the updated Summary Table at the end of this document.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200"/>
        <w:gridCol w:w="2400"/>
        <w:gridCol w:w="2860"/>
      </w:tblGrid>
      <w:tr>
        <w:trPr>
          <w:tblHeader/>
        </w:trP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Hazard Type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Access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USGS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Earthquake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GeoJSON API, no key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Global, polled every 1 min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EMSC (seismicportal.eu)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Earthquake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WebSocket (push)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Global, live push — not polling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GEOFON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Earthquake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FDSN Event API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Global, configured, 2-min interval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AFAD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Earthquake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 API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Turkey only (country_code=TR)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Kandilli (proxy)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Earthquake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 API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Turkey only (country_code=TR)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GloFAS / Copernicus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Flood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 API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Global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ReliefWeb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Flood + Food Security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 API (filtered)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Global, used for both hazard types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NASA FIRMS (VIIRS)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Wildfire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JSON/CSV API, key required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Global, 15-min interval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FEWS NET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Drought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 API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Global (FEWS countries)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WFP VAM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Drought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GeoJSON endpoint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Global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WFP HungerMap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Food Security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 API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Global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GDACS (REST + RSS)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Multi-hazard (earthquake/flood/drought/wildfire)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 + RSS API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Split into 4 hazard types from one endpoint (gdacsSplit.ts)</w:t>
            </w:r>
          </w:p>
        </w:tc>
      </w:tr>
    </w:tbl>
    <w:p>
      <w:pPr>
        <w:pStyle w:val="Heading1"/>
        <w:spacing w:after="200" w:before="320"/>
      </w:pPr>
      <w:r>
        <w:rPr>
          <w:rFonts w:ascii="Arial" w:cs="Arial" w:eastAsia="Arial" w:hAnsi="Arial"/>
        </w:rPr>
        <w:t xml:space="preserve">2. Population Exposure — Kontur &amp; WorldPop (Both Now Live)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Not a live hazard event — a static/periodically updated data layer representing a country's population distribution. Of the four population sources originally evaluated (WorldPop, Meta, GHSL, Kontur), Kontur was the first integrated because it pre-aggregates its data into H3 hexagons on its own end. WorldPop was the second — closing the long-standing raw-raster gap (spec 043): a new source-agnostic raster-to-hexagon pipeline (GeoTIFF read via geotiff.js, pixel-to-H3-cell aggregation via h3-js, no GDAL/native dependency) now converts WorldPop's 100m-resolution population GeoTIFFs into the same hexagon format. Meta/HDX Population and GHSL were both attempted on 2026-07-20 and remain unintegrated — see section 6 for the specific, now well-understood blocker each hit (not a vague "needs more research" anymore).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Kontur Population — a per-country GeoPackage file is downloaded from HDX (weekly cron), parsed with sql.js (WASM SQLite), and its H3 hexagon cells are written to the exposure_datasets/exposure_features tables.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Which Kontur dataset corresponds to which country is resolved once, at country onboarding, via the HDX search API, and the result is written to the database — not to the code (a design that scales to 185 countries).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WorldPop Population — a free, no-key, per-country REST API (hub.worldpop.org) resolves each served country's latest-year population GeoTIFF download URL; the raster is downloaded, read in windowed row-blocks (not loaded whole into memory), and aggregated into H3 resolution-7 hexagons, then written via the same generic exposure writer Kontur/roads/rivers/basins already use — appearing as an independent, separately-toggleable population layer, not merged with Kontur's own hexagons.</w:t>
      </w:r>
    </w:p>
    <w:p>
      <w:pPr>
        <w:spacing w:after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Status: </w:t>
      </w:r>
      <w:r>
        <w:rPr>
          <w:rFonts w:ascii="Arial" w:cs="Arial" w:eastAsia="Arial" w:hAnsi="Arial"/>
          <w:sz w:val="22"/>
          <w:szCs w:val="22"/>
        </w:rPr>
        <w:t xml:space="preserve">Kontur live and running for all three onboarded countries — real data as of 2026-07-20: Turkey 20,411 features, Madagascar 13,889 features, Malaysia 8,832 features. WorldPop live for Turkey and Madagascar: Turkey 19,930 hexagons, Madagascar 16,227 hexagons. Feature counts are lower than the previous update because a 2026-07-19 fix (commit 87ec4bc) re-aggregated both sources to a coarser H3 resolution — Kontur to resolution 6 (one level coarser than WorldPop's resolution 7) — after discovering the original per-country resolution produced too many hexagons for get_dataset_features_geojson to serialize before the database statement timeout, so the population layer was silently failing to render on toggle. Total summed population is unchanged; only the hexagon cell count is smaller.</w:t>
      </w:r>
    </w:p>
    <w:p>
      <w:pPr>
        <w:pStyle w:val="Heading1"/>
        <w:spacing w:after="200" w:before="320"/>
      </w:pPr>
      <w:r>
        <w:rPr>
          <w:rFonts w:ascii="Arial" w:cs="Arial" w:eastAsia="Arial" w:hAnsi="Arial"/>
        </w:rPr>
        <w:t xml:space="preserve">3. Auto-Imported Exposure Layers — Roads, Rivers, Watersheds &amp; Buildings (New)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These four layers were not present in an earlier version of this inventory (they were either evaluated-only or delivered via manual upload). All four are now live, automatically imported, and visible on the map as independently toggleable layers with click-to-inspect details (spec 042/044).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OSM/Overpass Roads</w:t>
      </w:r>
    </w:p>
    <w:p>
      <w:pPr>
        <w:spacing w:after="200"/>
      </w:pPr>
      <w:r>
        <w:rPr>
          <w:rFonts w:ascii="Arial" w:cs="Arial" w:eastAsia="Arial" w:hAnsi="Arial"/>
          <w:sz w:val="22"/>
          <w:szCs w:val="22"/>
        </w:rPr>
        <w:t xml:space="preserve">The Google Roads API is explicitly not used — it is a paid service (roughly $150+/month). OSM/Overpass, the free alternative, is now fully wired: a periodic import queries OpenStreetMap's road network per served country (motorway/trunk/primary classification) and writes it to exposure_datasets/exposure_features. Live data as of 2026-07-20: Turkey 65,010 features, Madagascar 2,192 features (Madagascar has no OSM ways tagged “motorway”, so its road network relies on the trunk/primary tiers).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HydroRIVERS (River Network)</w:t>
      </w:r>
    </w:p>
    <w:p>
      <w:pPr>
        <w:spacing w:after="200"/>
      </w:pPr>
      <w:r>
        <w:rPr>
          <w:rFonts w:ascii="Arial" w:cs="Arial" w:eastAsia="Arial" w:hAnsi="Arial"/>
          <w:sz w:val="22"/>
          <w:szCs w:val="22"/>
        </w:rPr>
        <w:t xml:space="preserve">Free, no-waitlist global river-network line data (HydroSHEDS family) — distributed as continent-scale shapefiles, downloaded once and spatially clipped to each served country's boundary. Live data: Turkey 40,421 features, Madagascar 55,196 features.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HydroBASINS (Watershed Boundaries, Level 6)</w:t>
      </w:r>
    </w:p>
    <w:p>
      <w:pPr>
        <w:spacing w:after="200"/>
      </w:pPr>
      <w:r>
        <w:rPr>
          <w:rFonts w:ascii="Arial" w:cs="Arial" w:eastAsia="Arial" w:hAnsi="Arial"/>
          <w:sz w:val="22"/>
          <w:szCs w:val="22"/>
        </w:rPr>
        <w:t xml:space="preserve">Same free HydroSHEDS family as HydroRIVERS — this is the same data source behind Google Flood Hub's “hybas_” gauge IDs and its basin-area popup, which is what originally motivated adding this layer. Clicking a watershed polygon on our map shows its area, the same interaction seen in Google Flood Hub. Live data: Turkey 115 features, Madagascar 80 features.</w:t>
      </w:r>
    </w:p>
    <w:p>
      <w:pPr>
        <w:spacing w:after="2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Note: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Google's Flood Hub / Flood Forecasting API itself (live flood forecasts, not just the underlying HydroBASINS geometry) was evaluated separately — it is free but currently gated behind a multi-month approval waitlist, incompatible with the demo timeline, and remains out of scope pending access.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OSM/Overpass Buildings</w:t>
      </w:r>
    </w:p>
    <w:p>
      <w:pPr>
        <w:spacing w:after="200"/>
      </w:pPr>
      <w:r>
        <w:rPr>
          <w:rFonts w:ascii="Arial" w:cs="Arial" w:eastAsia="Arial" w:hAnsi="Arial"/>
          <w:sz w:val="22"/>
          <w:szCs w:val="22"/>
        </w:rPr>
        <w:t xml:space="preserve">The "OpenBuildingMap" line item from section 8 (evaluated but not integrated) is now live, scoped to critical facilities rather than every OSM building footprint (spec 044): hospitals/clinics, schools/universities, and fire/police/government buildings, queried per served country via the same Overpass pattern as roads (amenity/office tags, not the highway tag). An unscoped building=* query was rejected outright — buildings outnumber roads by 1–2 orders of magnitude in a typical OSM extract, and osmRoadsFetch.ts already documents hitting the deployed Edge Function’s WORKER_RESOURCE_LIMIT at a much smaller scale. Each imported facility is tagged with an asset_category (critical_infrastructure_health/education/emergency) matching the taxonomy get_critical_infrastructure_features() already filters on, and counted (not measured by area) — this answers “how many critical facilities are in the affected area,” the same question ScenarioBuilder.vue already surfaces for population. Deployed and verified successfully invoking (health_state: healthy) as of 2026-07-20; first scheduled data (Sunday 05:00 UTC weekly cron) still pending as of this writing.</w:t>
      </w:r>
    </w:p>
    <w:p>
      <w:pPr>
        <w:pStyle w:val="Heading1"/>
        <w:spacing w:after="200" w:before="320"/>
      </w:pPr>
      <w:r>
        <w:rPr>
          <w:rFonts w:ascii="Arial" w:cs="Arial" w:eastAsia="Arial" w:hAnsi="Arial"/>
        </w:rPr>
        <w:t xml:space="preserve">4. Boundary Data — Static, Downloaded Once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Not a live API; downloaded once into the repository and stored as GeoJSON.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geoBoundaries (via HDX) — Turkey's 81 provinces (ADM1), Malaysia's 16 states, and Madagascar's 22 regions (ADM1), stored as static GeoJSON under src/data/boundaries/. Onboarding a new country simply means adding one more file in the same format.</w:t>
      </w:r>
    </w:p>
    <w:p>
      <w:pPr>
        <w:pStyle w:val="Heading1"/>
        <w:spacing w:after="200" w:before="320"/>
      </w:pPr>
      <w:r>
        <w:rPr>
          <w:rFonts w:ascii="Arial" w:cs="Arial" w:eastAsia="Arial" w:hAnsi="Arial"/>
        </w:rPr>
        <w:t xml:space="preserve">5. Exposure Layer Map Visualization (New)</w:t>
      </w:r>
    </w:p>
    <w:p>
      <w:pPr>
        <w:spacing w:after="200"/>
      </w:pPr>
      <w:r>
        <w:rPr>
          <w:rFonts w:ascii="Arial" w:cs="Arial" w:eastAsia="Arial" w:hAnsi="Arial"/>
          <w:sz w:val="22"/>
          <w:szCs w:val="22"/>
        </w:rPr>
        <w:t xml:space="preserve">A new, generic, toggleable layer panel now exists on the map: any exposure dataset (population, roads, rivers, basins — and any future source) can be switched on/off independently, uses graduated, data-driven color coding per layer (added 2026-07-19, replacing one flat color per layer), and shows a click-to-inspect popup with that feature's key attributes. No source-specific code exists in the rendering path — a new source type appears automatically once imported. This directly addresses earlier feedback that the interface felt “theoretical” compared to reference tools like Google Flood Hub.</w:t>
      </w:r>
    </w:p>
    <w:p>
      <w:pPr>
        <w:pStyle w:val="Heading1"/>
        <w:spacing w:after="200" w:before="320"/>
      </w:pPr>
      <w:r>
        <w:rPr>
          <w:rFonts w:ascii="Arial" w:cs="Arial" w:eastAsia="Arial" w:hAnsi="Arial"/>
        </w:rPr>
        <w:t xml:space="preserve">6. Sources Configured But Not Yet Wired Into Code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PTWC and WHO left this category on 2026-07-20 (now live — see section 1). Meta/HDX Population and GHSL took their place: both now have a data_sources row AND working fetch code, but neither is actually producing data yet, for two different, now well-understood reasons (not vague "needs research" anymore).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500"/>
        <w:gridCol w:w="4360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Hazard Type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Meta/HDX Population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Population (exposure)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Per-country HDX package IDs resolved (TR/MG/MY); import code backed out — per-country rasters are ~10–11GB uncompressed (live-verified for Madagascar), too large for this Edge Function’s memory budget and for this machine’s available disk to process locally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GHSL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Population (exposure)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Fetch code complete and deployed (per-country 10° tile downloads, ~1.5MB each, not the whole 461MB world file); still hits the Edge Function’s memory ceiling within ~7-8s of invocation — found and fixed a real platform bug along the way (geotiff.js referencing the undefined ‘Worker’ global, which had ALSO been silently breaking WorldPop’s already-deployed import function)</w:t>
            </w:r>
          </w:p>
        </w:tc>
      </w:tr>
    </w:tbl>
    <w:p>
      <w:pPr>
        <w:pStyle w:val="Heading1"/>
        <w:spacing w:after="200" w:before="320"/>
      </w:pPr>
      <w:r>
        <w:rPr>
          <w:rFonts w:ascii="Arial" w:cs="Arial" w:eastAsia="Arial" w:hAnsi="Arial"/>
        </w:rPr>
        <w:t xml:space="preserve">7. Data Delivered via Manual Upload (Other Exposure Layers)</w:t>
      </w:r>
    </w:p>
    <w:p>
      <w:pPr>
        <w:spacing w:after="240"/>
      </w:pPr>
      <w:r>
        <w:rPr>
          <w:rFonts w:ascii="Arial" w:cs="Arial" w:eastAsia="Arial" w:hAnsi="Arial"/>
          <w:sz w:val="22"/>
          <w:szCs w:val="22"/>
        </w:rPr>
        <w:t xml:space="preserve">Roads, river/watershed, and critical-facility building data no longer rely on manual upload (see section 3). Any other custom vector layer — a hospital bed count spreadsheet, a shelter capacity list, anything not covered by an automated source above — still has no automated fetch; a country admin manually uploads a GeoJSON file through the generic upload-exposure-dataset Edge Function; the system validates it and writes it into the same exposure_datasets/exposure_features tables used by every automated source.</w:t>
      </w:r>
    </w:p>
    <w:p>
      <w:pPr>
        <w:pStyle w:val="Heading1"/>
        <w:spacing w:after="200" w:before="320"/>
      </w:pPr>
      <w:r>
        <w:rPr>
          <w:rFonts w:ascii="Arial" w:cs="Arial" w:eastAsia="Arial" w:hAnsi="Arial"/>
        </w:rPr>
        <w:t xml:space="preserve">8. Sources Evaluated but Not Yet Integrated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Sources with no live data flowing yet, for reasons ranging from "needs a decision only a human should make" (INFORM Index) to "needs real work this session couldn't finish" (CHIRPS/SPI, EU/Global Drought Observatory). OpenBuildingMap was removed from this list in this update — see section 3 — now live. Meta/HDX Population and GHSL moved to section 6 ("configured but not wired") — both were actually attempted this session, not just evaluated on paper, and each hit a specific, understood blocker rather than an unknown one.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SPI / CHIRPS — CHIRPS' raw daily rainfall rasters ARE freely accessible (data.chc.ucsb.edu, no key) and technically importable via the same raster pipeline as WorldPop/GHSL. But this line item asks for SPI (Standardized Precipitation Index), not raw rainfall — SPI is a real statistical product requiring 30+ years of per-pixel rainfall history fit to a gamma distribution, not something derivable from a single downloaded raster. Live-verified 2026-07-20: no provider publishes a ready-made SPI raster for direct download either (checked CHIRPS' own documentation and tooling) — the only source found with a genuinely ready-made SPI product is the Global Drought Observatory (see next item), in a format this project can't read yet.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INFORM Index — static, updated per-country by UNDP, no API.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Global Drought Observatory (JRC/Copernicus) — Soil Moisture Anomaly, FAPAR, AND a ready-made SPI, truly global (not Europe-only despite the similarly-named EDO), free, no registration (live-verified 2026-07-20: a plain, anonymous Apache directory listing at drought.emergency.copernicus.eu/data/..., updated 3x/month). This is the single best drought-data source found this session — but it publishes NetCDF, not GeoTIFF, and this project has no NetCDF reader (geotiff.js/rasterToHexagon.ts is GeoTIFF-only). Also noted: the most recent file in the directory checked was from mid-2024 despite the "3x/month" claim — worth re-verifying before building against it. Building NetCDF support is a bigger, separate task, not attempted this session.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JRC GFM — overlaps with GloFAS, requires registration.</w:t>
      </w:r>
    </w:p>
    <w:p>
      <w:pPr>
        <w:pageBreakBefore/>
      </w:pPr>
    </w:p>
    <w:p>
      <w:pPr>
        <w:pStyle w:val="Heading1"/>
        <w:spacing w:after="200" w:before="320"/>
      </w:pPr>
      <w:r>
        <w:rPr>
          <w:rFonts w:ascii="Arial" w:cs="Arial" w:eastAsia="Arial" w:hAnsi="Arial"/>
        </w:rPr>
        <w:t xml:space="preserve">Summary Table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200"/>
        <w:gridCol w:w="3960"/>
      </w:tblGrid>
      <w:tr>
        <w:trPr>
          <w:tblHeader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Category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Number of Sources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Live/automated hazard APIs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14 sources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Active, running on cron (added 2026-07-20: PTWC, WHO)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Population exposure (Kontur + WorldPop)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 sources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Live — Kontur: TR/MG/MY; WorldPop: TR/MG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Roads / rivers / watersheds / critical-facility buildings (auto-imported)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 sources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Live — Turkey + Madagascar (buildings’ first data pending Sunday cron)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Boundary data (static)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 source (geoBoundaries)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Ready for TR + MY + MG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Exposure layer map visualization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Live, generic, works for all exposure sources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Configured but not wired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 sources (Meta/HDX Population, GHSL)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Both attempted 2026-07-20 — see section 6 for why each is still blocked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Manual upload (buildings, etc.)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Unlimited (generic)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 automated API; admin uploads GeoJSON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Under evaluation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 sources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INFORM Index (no API, needs a manual/yearly process, not code); CHIRPS/SPI + Global Drought Observatory (real data found, but real statistical/format work remains); JRC GFM (redundant with GloFAS, deliberately skipped)</w:t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20"/>
      <w:outlineLvl w:val="0"/>
    </w:pPr>
    <w:rPr>
      <w:rFonts w:ascii="Arial" w:cs="Arial" w:eastAsia="Arial" w:hAnsi="Arial"/>
      <w:b/>
      <w:bCs/>
      <w:color w:val="1F3B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40" w:before="260"/>
      <w:outlineLvl w:val="1"/>
    </w:pPr>
    <w:rPr>
      <w:rFonts w:ascii="Arial" w:cs="Arial" w:eastAsia="Arial" w:hAnsi="Arial"/>
      <w:b/>
      <w:bCs/>
      <w:color w:val="2E5C8A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2026-07-19T13:40:01.258Z</dcterms:created>
  <dcterms:modified xsi:type="dcterms:W3CDTF">2026-07-19T13:40:01.259Z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