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1800"/>
      </w:pPr>
      <w:r>
        <w:rPr>
          <w:rFonts w:ascii="Arial" w:cs="Arial" w:eastAsia="Arial" w:hAnsi="Arial"/>
        </w:rPr>
        <w:t xml:space="preserve"/>
      </w:r>
    </w:p>
    <w:p>
      <w:pPr>
        <w:shd w:fill="1B2A4A" w:val="clear"/>
        <w:jc w:val="center"/>
      </w:pPr>
      <w:r>
        <w:rPr>
          <w:rFonts w:ascii="Arial" w:cs="Arial" w:eastAsia="Arial" w:hAnsi="Arial"/>
          <w:b/>
          <w:bCs/>
          <w:color w:val="FFFFFF"/>
          <w:sz w:val="72"/>
          <w:szCs w:val="72"/>
        </w:rPr>
        <w:t xml:space="preserve">audyxa.com</w:t>
      </w:r>
    </w:p>
    <w:p>
      <w:pPr>
        <w:shd w:fill="1B2A4A" w:val="clear"/>
        <w:spacing w:after="0" w:before="120"/>
        <w:jc w:val="center"/>
      </w:pPr>
      <w:r>
        <w:rPr>
          <w:rFonts w:ascii="Arial" w:cs="Arial" w:eastAsia="Arial" w:hAnsi="Arial"/>
          <w:color w:val="93C5FD"/>
          <w:sz w:val="36"/>
          <w:szCs w:val="36"/>
        </w:rPr>
        <w:t xml:space="preserve">Audit SEO / GEO / AEO</w:t>
      </w:r>
    </w:p>
    <w:p>
      <w:pPr>
        <w:shd w:fill="1B2A4A" w:val="clear"/>
        <w:spacing w:after="400" w:before="200"/>
        <w:jc w:val="center"/>
      </w:pPr>
      <w:r>
        <w:rPr>
          <w:rFonts w:ascii="Arial" w:cs="Arial" w:eastAsia="Arial" w:hAnsi="Arial"/>
          <w:b/>
          <w:bCs/>
          <w:color w:val="FFFFFF"/>
          <w:sz w:val="22"/>
          <w:szCs w:val="22"/>
        </w:rPr>
        <w:t xml:space="preserve">FULL AUDIT</w:t>
      </w:r>
    </w:p>
    <w:tbl>
      <w:tblPr>
        <w:tblW w:type="dxa" w:w="9360"/>
        <w:tblBorders>
          <w:top w:val="none" w:sz="0"/>
          <w:left w:val="none" w:sz="0"/>
          <w:bottom w:val="none" w:sz="0"/>
          <w:right w:val="none" w:sz="0"/>
          <w:insideH w:val="none" w:sz="0"/>
          <w:insideV w:val="none" w:sz="0"/>
        </w:tblBorders>
      </w:tblPr>
      <w:tblGrid>
        <w:gridCol w:w="100"/>
      </w:tblGrid>
      <w:tr>
        <w:tc>
          <w:tcPr>
            <w:tcBorders>
              <w:top w:val="none" w:color="FFFFFF" w:sz="0"/>
              <w:left w:val="none" w:color="FFFFFF" w:sz="0"/>
              <w:bottom w:val="none" w:color="FFFFFF" w:sz="0"/>
              <w:right w:val="none" w:color="FFFFFF" w:sz="0"/>
            </w:tcBorders>
            <w:shd w:fill="1B2A4A" w:color="auto" w:val="clear"/>
            <w:tcMar>
              <w:top w:type="dxa" w:w="100"/>
              <w:left w:type="dxa" w:w="120"/>
              <w:bottom w:type="dxa" w:w="100"/>
              <w:right w:type="dxa" w:w="120"/>
            </w:tcMar>
            <w:vAlign w:val="center"/>
          </w:tcPr>
          <w:p>
            <w:pPr>
              <w:shd w:fill="1B2A4A" w:val="clear"/>
            </w:pPr>
            <w:r>
              <w:rPr>
                <w:rFonts w:ascii="Arial" w:cs="Arial" w:eastAsia="Arial" w:hAnsi="Arial"/>
              </w:rPr>
              <w:t xml:space="preserve"/>
            </w:r>
          </w:p>
        </w:tc>
      </w:tr>
    </w:tbl>
    <w:tbl>
      <w:tblPr>
        <w:tblW w:type="dxa" w:w="9360"/>
        <w:tblBorders>
          <w:top w:val="none" w:sz="0"/>
          <w:left w:val="none" w:sz="0"/>
          <w:bottom w:val="none" w:sz="0"/>
          <w:right w:val="none" w:sz="0"/>
          <w:insideH w:val="none" w:sz="0"/>
          <w:insideV w:val="none" w:sz="0"/>
        </w:tblBorders>
      </w:tblPr>
      <w:tblGrid>
        <w:gridCol w:w="100"/>
        <w:gridCol w:w="100"/>
        <w:gridCol w:w="100"/>
      </w:tblGrid>
      <w:tr>
        <w:tc>
          <w:tcPr>
            <w:tcBorders>
              <w:top w:val="none" w:color="FFFFFF" w:sz="0"/>
              <w:left w:val="none" w:color="FFFFFF" w:sz="0"/>
              <w:bottom w:val="none" w:color="FFFFFF" w:sz="0"/>
              <w:right w:val="none" w:color="FFFFFF" w:sz="0"/>
            </w:tcBorders>
            <w:shd w:fill="D97706" w:color="auto" w:val="clear"/>
            <w:tcMar>
              <w:top w:type="dxa" w:w="150"/>
              <w:left w:type="dxa" w:w="100"/>
              <w:bottom w:type="dxa" w:w="150"/>
              <w:right w:type="dxa" w:w="100"/>
            </w:tcMar>
            <w:vAlign w:val="center"/>
          </w:tcPr>
          <w:p>
            <w:pPr>
              <w:spacing w:before="200"/>
              <w:jc w:val="center"/>
            </w:pPr>
            <w:r>
              <w:rPr>
                <w:rFonts w:ascii="Arial" w:cs="Arial" w:eastAsia="Arial" w:hAnsi="Arial"/>
                <w:b/>
                <w:bCs/>
                <w:color w:val="FFFFFF"/>
                <w:sz w:val="20"/>
                <w:szCs w:val="20"/>
              </w:rPr>
              <w:t xml:space="preserve">SEO</w:t>
            </w:r>
          </w:p>
          <w:p>
            <w:pPr>
              <w:jc w:val="center"/>
            </w:pPr>
            <w:r>
              <w:rPr>
                <w:rFonts w:ascii="Arial" w:cs="Arial" w:eastAsia="Arial" w:hAnsi="Arial"/>
                <w:b/>
                <w:bCs/>
                <w:color w:val="FFFFFF"/>
                <w:sz w:val="72"/>
                <w:szCs w:val="72"/>
              </w:rPr>
              <w:t xml:space="preserve">7</w:t>
            </w:r>
          </w:p>
          <w:p>
            <w:pPr>
              <w:spacing w:after="200"/>
              <w:jc w:val="center"/>
            </w:pPr>
            <w:r>
              <w:rPr>
                <w:rFonts w:ascii="Arial" w:cs="Arial" w:eastAsia="Arial" w:hAnsi="Arial"/>
                <w:color w:val="FFFFFF"/>
                <w:sz w:val="18"/>
                <w:szCs w:val="18"/>
              </w:rPr>
              <w:t xml:space="preserve">On Track</w:t>
            </w:r>
          </w:p>
        </w:tc>
        <w:tc>
          <w:tcPr>
            <w:tcBorders>
              <w:top w:val="none" w:color="FFFFFF" w:sz="0"/>
              <w:left w:val="none" w:color="FFFFFF" w:sz="0"/>
              <w:bottom w:val="none" w:color="FFFFFF" w:sz="0"/>
              <w:right w:val="none" w:color="FFFFFF" w:sz="0"/>
            </w:tcBorders>
            <w:shd w:fill="D97706" w:color="auto" w:val="clear"/>
            <w:tcMar>
              <w:top w:type="dxa" w:w="150"/>
              <w:left w:type="dxa" w:w="100"/>
              <w:bottom w:type="dxa" w:w="150"/>
              <w:right w:type="dxa" w:w="100"/>
            </w:tcMar>
            <w:vAlign w:val="center"/>
          </w:tcPr>
          <w:p>
            <w:pPr>
              <w:spacing w:before="200"/>
              <w:jc w:val="center"/>
            </w:pPr>
            <w:r>
              <w:rPr>
                <w:rFonts w:ascii="Arial" w:cs="Arial" w:eastAsia="Arial" w:hAnsi="Arial"/>
                <w:b/>
                <w:bCs/>
                <w:color w:val="FFFFFF"/>
                <w:sz w:val="20"/>
                <w:szCs w:val="20"/>
              </w:rPr>
              <w:t xml:space="preserve">GEO</w:t>
            </w:r>
          </w:p>
          <w:p>
            <w:pPr>
              <w:jc w:val="center"/>
            </w:pPr>
            <w:r>
              <w:rPr>
                <w:rFonts w:ascii="Arial" w:cs="Arial" w:eastAsia="Arial" w:hAnsi="Arial"/>
                <w:b/>
                <w:bCs/>
                <w:color w:val="FFFFFF"/>
                <w:sz w:val="72"/>
                <w:szCs w:val="72"/>
              </w:rPr>
              <w:t xml:space="preserve">5</w:t>
            </w:r>
          </w:p>
          <w:p>
            <w:pPr>
              <w:spacing w:after="200"/>
              <w:jc w:val="center"/>
            </w:pPr>
            <w:r>
              <w:rPr>
                <w:rFonts w:ascii="Arial" w:cs="Arial" w:eastAsia="Arial" w:hAnsi="Arial"/>
                <w:color w:val="FFFFFF"/>
                <w:sz w:val="18"/>
                <w:szCs w:val="18"/>
              </w:rPr>
              <w:t xml:space="preserve">On Track</w:t>
            </w:r>
          </w:p>
        </w:tc>
        <w:tc>
          <w:tcPr>
            <w:tcBorders>
              <w:top w:val="none" w:color="FFFFFF" w:sz="0"/>
              <w:left w:val="none" w:color="FFFFFF" w:sz="0"/>
              <w:bottom w:val="none" w:color="FFFFFF" w:sz="0"/>
              <w:right w:val="none" w:color="FFFFFF" w:sz="0"/>
            </w:tcBorders>
            <w:shd w:fill="D97706" w:color="auto" w:val="clear"/>
            <w:tcMar>
              <w:top w:type="dxa" w:w="150"/>
              <w:left w:type="dxa" w:w="100"/>
              <w:bottom w:type="dxa" w:w="150"/>
              <w:right w:type="dxa" w:w="100"/>
            </w:tcMar>
            <w:vAlign w:val="center"/>
          </w:tcPr>
          <w:p>
            <w:pPr>
              <w:spacing w:before="200"/>
              <w:jc w:val="center"/>
            </w:pPr>
            <w:r>
              <w:rPr>
                <w:rFonts w:ascii="Arial" w:cs="Arial" w:eastAsia="Arial" w:hAnsi="Arial"/>
                <w:b/>
                <w:bCs/>
                <w:color w:val="FFFFFF"/>
                <w:sz w:val="20"/>
                <w:szCs w:val="20"/>
              </w:rPr>
              <w:t xml:space="preserve">AEO</w:t>
            </w:r>
          </w:p>
          <w:p>
            <w:pPr>
              <w:jc w:val="center"/>
            </w:pPr>
            <w:r>
              <w:rPr>
                <w:rFonts w:ascii="Arial" w:cs="Arial" w:eastAsia="Arial" w:hAnsi="Arial"/>
                <w:b/>
                <w:bCs/>
                <w:color w:val="FFFFFF"/>
                <w:sz w:val="72"/>
                <w:szCs w:val="72"/>
              </w:rPr>
              <w:t xml:space="preserve">5</w:t>
            </w:r>
          </w:p>
          <w:p>
            <w:pPr>
              <w:spacing w:after="200"/>
              <w:jc w:val="center"/>
            </w:pPr>
            <w:r>
              <w:rPr>
                <w:rFonts w:ascii="Arial" w:cs="Arial" w:eastAsia="Arial" w:hAnsi="Arial"/>
                <w:color w:val="FFFFFF"/>
                <w:sz w:val="18"/>
                <w:szCs w:val="18"/>
              </w:rPr>
              <w:t xml:space="preserve">On Track</w:t>
            </w:r>
          </w:p>
        </w:tc>
      </w:tr>
    </w:tbl>
    <w:p>
      <w:pPr>
        <w:shd w:fill="1B2A4A" w:val="clear"/>
        <w:spacing w:before="1800"/>
      </w:pPr>
      <w:r>
        <w:rPr>
          <w:rFonts w:ascii="Arial" w:cs="Arial" w:eastAsia="Arial" w:hAnsi="Arial"/>
        </w:rPr>
        <w:t xml:space="preserve"/>
      </w:r>
    </w:p>
    <w:p>
      <w:pPr>
        <w:shd w:fill="1B2A4A" w:val="clear"/>
        <w:jc w:val="center"/>
      </w:pPr>
      <w:r>
        <w:rPr>
          <w:rFonts w:ascii="Arial" w:cs="Arial" w:eastAsia="Arial" w:hAnsi="Arial"/>
          <w:color w:val="94A3B8"/>
          <w:sz w:val="18"/>
          <w:szCs w:val="18"/>
        </w:rPr>
        <w:t xml:space="preserve">24 septembre 2026</w:t>
      </w:r>
    </w:p>
    <w:p>
      <w:pPr>
        <w:shd w:fill="1B2A4A" w:val="clear"/>
        <w:spacing w:after="400"/>
        <w:jc w:val="center"/>
      </w:pPr>
      <w:r>
        <w:rPr>
          <w:rFonts w:ascii="Arial" w:cs="Arial" w:eastAsia="Arial" w:hAnsi="Arial"/>
          <w:color w:val="94A3B8"/>
          <w:sz w:val="18"/>
          <w:szCs w:val="18"/>
        </w:rPr>
        <w:t xml:space="preserve">Claude Skill and Plugin by Alex Labat</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48"/>
          <w:szCs w:val="48"/>
        </w:rPr>
        <w:t xml:space="preserve">Synthèse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EFF6FF" w:color="auto" w:val="clear"/>
            <w:tcMar>
              <w:top w:type="dxa" w:w="200"/>
              <w:left w:type="dxa" w:w="200"/>
              <w:bottom w:type="dxa" w:w="200"/>
              <w:right w:type="dxa" w:w="200"/>
            </w:tcMar>
            <w:vAlign w:val="center"/>
          </w:tcPr>
          <w:p>
            <w:pPr>
              <w:spacing w:after="160" w:before="160"/>
            </w:pPr>
            <w:r>
              <w:rPr>
                <w:rFonts w:ascii="Arial" w:cs="Arial" w:eastAsia="Arial" w:hAnsi="Arial"/>
                <w:color w:val="1E293B"/>
                <w:sz w:val="22"/>
                <w:szCs w:val="22"/>
              </w:rPr>
              <w:t xml:space="preserve">Audyxa repose sur une base technique solide (Next.js avec rendu serveur, HTTPS partout, URL propres, balises Open Graph et Twitter complètes) et sur un contenu éditorial rare pour ce type de site : une méthodologie propriétaire en 17 chapitres, un glossaire de 55 termes, 17 guides pratiques construits autour de questions longue traîne et 12 études de cas chiffrées. Le problème le plus urgent n'est pas un manque de structuration, mais sa livraison : les schémas JSON-LD (Organization, FAQ, Article, Service, HowTo, Breadcrumb) sont bien présents dans le code sur la quasi-totalité des gabarits, mais ils passent tous par le composant Script de Next.js sans être rendus côté serveur, donc aucun n'atteint les robots qui n'exécutent pas JavaScript, y compris GPTBot et PerplexityBot que le robots.txt invite explicitement. La plus grande opportunité à court terme est donc technique et peu coûteuse : corriger ce point unique de livraison des schémas, puis combler les signaux d'E-E-A-T (aucun nom, aucune photo, aucun profil social) qui restent le second frein clair pour la visibilité dans les moteurs génératifs.</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Dimension</w:t>
            </w:r>
          </w:p>
        </w:tc>
        <w:tc>
          <w:tcPr>
            <w:tcW w:type="dxa" w:w="12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Score</w:t>
            </w:r>
          </w:p>
        </w:tc>
        <w:tc>
          <w:tcPr>
            <w:tcW w:type="dxa" w:w="18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Statut</w:t>
            </w:r>
          </w:p>
        </w:tc>
        <w:tc>
          <w:tcPr>
            <w:tcW w:type="dxa" w:w="456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A retenir</w:t>
            </w:r>
          </w:p>
        </w:tc>
      </w:tr>
      <w:tr>
        <w:tc>
          <w:tcPr>
            <w:tcW w:type="dxa" w:w="1800"/>
            <w:tcMar>
              <w:top w:type="dxa" w:w="100"/>
              <w:left w:type="dxa" w:w="120"/>
              <w:bottom w:type="dxa" w:w="100"/>
              <w:right w:type="dxa" w:w="120"/>
            </w:tcMar>
            <w:vAlign w:val="center"/>
          </w:tcPr>
          <w:p>
            <w:r>
              <w:rPr>
                <w:rFonts w:ascii="Arial" w:cs="Arial" w:eastAsia="Arial" w:hAnsi="Arial"/>
                <w:b/>
                <w:bCs/>
                <w:color w:val="1E293B"/>
                <w:sz w:val="20"/>
                <w:szCs w:val="20"/>
              </w:rPr>
              <w:t xml:space="preserve">SEO</w:t>
            </w:r>
          </w:p>
        </w:tc>
        <w:tc>
          <w:tcPr>
            <w:tcW w:type="dxa" w:w="12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7/10</w:t>
            </w:r>
          </w:p>
        </w:tc>
        <w:tc>
          <w:tcPr>
            <w:tcW w:type="dxa" w:w="18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On Track</w:t>
            </w:r>
          </w:p>
        </w:tc>
        <w:tc>
          <w:tcPr>
            <w:tcW w:type="dxa" w:w="4560"/>
            <w:tcMar>
              <w:top w:type="dxa" w:w="100"/>
              <w:left w:type="dxa" w:w="120"/>
              <w:bottom w:type="dxa" w:w="100"/>
              <w:right w:type="dxa" w:w="120"/>
            </w:tcMar>
            <w:vAlign w:val="center"/>
          </w:tcPr>
          <w:p>
            <w:r>
              <w:rPr>
                <w:rFonts w:ascii="Arial" w:cs="Arial" w:eastAsia="Arial" w:hAnsi="Arial"/>
                <w:color w:val="1E293B"/>
                <w:sz w:val="19"/>
                <w:szCs w:val="19"/>
              </w:rPr>
              <w:t xml:space="preserve">Base technique solide, freinée par un bug de titre et un double H1 systématiques.</w:t>
            </w:r>
          </w:p>
        </w:tc>
      </w:tr>
      <w:tr>
        <w:tc>
          <w:tcPr>
            <w:tcW w:type="dxa" w:w="1800"/>
            <w:shd w:fill="F8F9FA" w:color="auto" w:val="clear"/>
            <w:tcMar>
              <w:top w:type="dxa" w:w="100"/>
              <w:left w:type="dxa" w:w="120"/>
              <w:bottom w:type="dxa" w:w="100"/>
              <w:right w:type="dxa" w:w="120"/>
            </w:tcMar>
            <w:vAlign w:val="center"/>
          </w:tcPr>
          <w:p>
            <w:r>
              <w:rPr>
                <w:rFonts w:ascii="Arial" w:cs="Arial" w:eastAsia="Arial" w:hAnsi="Arial"/>
                <w:b/>
                <w:bCs/>
                <w:color w:val="1E293B"/>
                <w:sz w:val="20"/>
                <w:szCs w:val="20"/>
              </w:rPr>
              <w:t xml:space="preserve">GEO</w:t>
            </w:r>
          </w:p>
        </w:tc>
        <w:tc>
          <w:tcPr>
            <w:tcW w:type="dxa" w:w="12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5/10</w:t>
            </w:r>
          </w:p>
        </w:tc>
        <w:tc>
          <w:tcPr>
            <w:tcW w:type="dxa" w:w="18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On Track</w:t>
            </w:r>
          </w:p>
        </w:tc>
        <w:tc>
          <w:tcPr>
            <w:tcW w:type="dxa" w:w="4560"/>
            <w:shd w:fill="F8F9FA" w:color="auto" w:val="clear"/>
            <w:tcMar>
              <w:top w:type="dxa" w:w="100"/>
              <w:left w:type="dxa" w:w="120"/>
              <w:bottom w:type="dxa" w:w="100"/>
              <w:right w:type="dxa" w:w="120"/>
            </w:tcMar>
            <w:vAlign w:val="center"/>
          </w:tcPr>
          <w:p>
            <w:r>
              <w:rPr>
                <w:rFonts w:ascii="Arial" w:cs="Arial" w:eastAsia="Arial" w:hAnsi="Arial"/>
                <w:color w:val="1E293B"/>
                <w:sz w:val="19"/>
                <w:szCs w:val="19"/>
              </w:rPr>
              <w:t xml:space="preserve">Contenu original et bien sourcé, mais aucun signal d'E-E-A-T nommé et un schéma invisible aux robots.</w:t>
            </w:r>
          </w:p>
        </w:tc>
      </w:tr>
      <w:tr>
        <w:tc>
          <w:tcPr>
            <w:tcW w:type="dxa" w:w="1800"/>
            <w:tcMar>
              <w:top w:type="dxa" w:w="100"/>
              <w:left w:type="dxa" w:w="120"/>
              <w:bottom w:type="dxa" w:w="100"/>
              <w:right w:type="dxa" w:w="120"/>
            </w:tcMar>
            <w:vAlign w:val="center"/>
          </w:tcPr>
          <w:p>
            <w:r>
              <w:rPr>
                <w:rFonts w:ascii="Arial" w:cs="Arial" w:eastAsia="Arial" w:hAnsi="Arial"/>
                <w:b/>
                <w:bCs/>
                <w:color w:val="1E293B"/>
                <w:sz w:val="20"/>
                <w:szCs w:val="20"/>
              </w:rPr>
              <w:t xml:space="preserve">AEO</w:t>
            </w:r>
          </w:p>
        </w:tc>
        <w:tc>
          <w:tcPr>
            <w:tcW w:type="dxa" w:w="12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5/10</w:t>
            </w:r>
          </w:p>
        </w:tc>
        <w:tc>
          <w:tcPr>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On Track</w:t>
            </w:r>
          </w:p>
        </w:tc>
        <w:tc>
          <w:tcPr>
            <w:tcW w:type="dxa" w:w="4560"/>
            <w:tcMar>
              <w:top w:type="dxa" w:w="100"/>
              <w:left w:type="dxa" w:w="120"/>
              <w:bottom w:type="dxa" w:w="100"/>
              <w:right w:type="dxa" w:w="120"/>
            </w:tcMar>
            <w:vAlign w:val="center"/>
          </w:tcPr>
          <w:p>
            <w:r>
              <w:rPr>
                <w:rFonts w:ascii="Arial" w:cs="Arial" w:eastAsia="Arial" w:hAnsi="Arial"/>
                <w:color w:val="1E293B"/>
                <w:sz w:val="19"/>
                <w:szCs w:val="19"/>
              </w:rPr>
              <w:t xml:space="preserve">Glossaire et guides idéaux pour les extraits, schémas FAQ/HowTo non livrés, questions inégales.</w:t>
            </w:r>
          </w:p>
        </w:tc>
      </w:tr>
      <w:tr>
        <w:tc>
          <w:tcPr>
            <w:tcW w:type="dxa" w:w="1800"/>
            <w:shd w:fill="EFF6FF" w:color="auto" w:val="clear"/>
            <w:tcMar>
              <w:top w:type="dxa" w:w="100"/>
              <w:left w:type="dxa" w:w="120"/>
              <w:bottom w:type="dxa" w:w="100"/>
              <w:right w:type="dxa" w:w="120"/>
            </w:tcMar>
            <w:vAlign w:val="center"/>
          </w:tcPr>
          <w:p>
            <w:r>
              <w:rPr>
                <w:rFonts w:ascii="Arial" w:cs="Arial" w:eastAsia="Arial" w:hAnsi="Arial"/>
                <w:b/>
                <w:bCs/>
                <w:color w:val="1E293B"/>
                <w:sz w:val="20"/>
                <w:szCs w:val="20"/>
              </w:rPr>
              <w:t xml:space="preserve">Combine</w:t>
            </w:r>
          </w:p>
        </w:tc>
        <w:tc>
          <w:tcPr>
            <w:tcW w:type="dxa" w:w="1200"/>
            <w:shd w:fill="EFF6FF" w:color="auto" w:val="clear"/>
            <w:tcMar>
              <w:top w:type="dxa" w:w="100"/>
              <w:left w:type="dxa" w:w="120"/>
              <w:bottom w:type="dxa" w:w="100"/>
              <w:right w:type="dxa" w:w="120"/>
            </w:tcMar>
            <w:vAlign w:val="center"/>
          </w:tcPr>
          <w:p>
            <w:pPr>
              <w:jc w:val="center"/>
            </w:pPr>
            <w:r>
              <w:rPr>
                <w:rFonts w:ascii="Arial" w:cs="Arial" w:eastAsia="Arial" w:hAnsi="Arial"/>
                <w:b/>
                <w:bCs/>
                <w:color w:val="1B2A4A"/>
                <w:sz w:val="20"/>
                <w:szCs w:val="20"/>
              </w:rPr>
              <w:t xml:space="preserve">17/30</w:t>
            </w:r>
          </w:p>
        </w:tc>
        <w:tc>
          <w:tcPr>
            <w:tcW w:type="dxa" w:w="1800"/>
            <w:shd w:fill="EFF6FF" w:color="auto" w:val="clear"/>
            <w:tcMar>
              <w:top w:type="dxa" w:w="100"/>
              <w:left w:type="dxa" w:w="120"/>
              <w:bottom w:type="dxa" w:w="100"/>
              <w:right w:type="dxa" w:w="120"/>
            </w:tcMar>
            <w:vAlign w:val="center"/>
          </w:tcPr>
          <w:p>
            <w:r>
              <w:rPr>
                <w:rFonts w:ascii="Arial" w:cs="Arial" w:eastAsia="Arial" w:hAnsi="Arial"/>
              </w:rPr>
              <w:t xml:space="preserve"/>
            </w:r>
          </w:p>
        </w:tc>
        <w:tc>
          <w:tcPr>
            <w:tcW w:type="dxa" w:w="4560"/>
            <w:shd w:fill="EFF6FF" w:color="auto" w:val="clear"/>
            <w:tcMar>
              <w:top w:type="dxa" w:w="100"/>
              <w:left w:type="dxa" w:w="120"/>
              <w:bottom w:type="dxa" w:w="100"/>
              <w:right w:type="dxa" w:w="120"/>
            </w:tcMar>
            <w:vAlign w:val="center"/>
          </w:tcPr>
          <w:p>
            <w:r>
              <w:rPr>
                <w:rFonts w:ascii="Arial" w:cs="Arial" w:eastAsia="Arial" w:hAnsi="Arial"/>
              </w:rPr>
              <w:t xml:space="preserve"/>
            </w:r>
          </w:p>
        </w:tc>
      </w:tr>
    </w:tbl>
    <w:p>
      <w:r>
        <w:br w:type="page"/>
      </w:r>
    </w:p>
    <w:p>
      <w:pPr>
        <w:pStyle w:val="Heading1"/>
        <w:spacing w:after="200" w:before="360"/>
      </w:pPr>
      <w:r>
        <w:rPr>
          <w:rFonts w:ascii="Arial" w:cs="Arial" w:eastAsia="Arial" w:hAnsi="Arial"/>
          <w:b/>
          <w:bCs/>
          <w:color w:val="1B2A4A"/>
          <w:sz w:val="48"/>
          <w:szCs w:val="48"/>
        </w:rPr>
        <w:t xml:space="preserve">Pages auditées</w:t>
      </w:r>
    </w:p>
    <w:p>
      <w:pPr>
        <w:spacing w:after="160" w:before="80"/>
      </w:pPr>
      <w:r>
        <w:rPr>
          <w:rFonts w:ascii="Arial" w:cs="Arial" w:eastAsia="Arial" w:hAnsi="Arial"/>
          <w:color w:val="1E293B"/>
          <w:sz w:val="22"/>
          <w:szCs w:val="22"/>
        </w:rPr>
        <w:t xml:space="preserve">30 pages ont été récupérées et analysées en détail (HTML brut, sans rendu JavaScript), en plus du robots.txt et du sitemap.xml. Le site en compte 562 au total d'après le sitemap ; l'échantillon couvre chaque type de gabarit (accueil, à propos, les 6 pages de services, 3 des 17 chapitres de la méthode, 2 études de cas sur 12, 2 guides sur 17, 1 comparatif sur 10, le glossaire, 2 secteurs sur 15 et 3 pays sur 16), ainsi qu'une lecture directe du code source Next.js du projet pour confirmer les causes techniques des constats ci-dessous.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8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URL</w:t>
            </w:r>
          </w:p>
        </w:tc>
        <w:tc>
          <w:tcPr>
            <w:tcW w:type="dxa" w:w="18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Type de page</w:t>
            </w:r>
          </w:p>
        </w:tc>
        <w:tc>
          <w:tcPr>
            <w:tcW w:type="dxa" w:w="376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Remarque</w:t>
            </w:r>
          </w:p>
        </w:tc>
      </w:tr>
      <w:tr>
        <w:tc>
          <w:tcPr>
            <w:tcW w:type="dxa" w:w="3800"/>
            <w:tcMar>
              <w:top w:type="dxa" w:w="100"/>
              <w:left w:type="dxa" w:w="120"/>
              <w:bottom w:type="dxa" w:w="100"/>
              <w:right w:type="dxa" w:w="120"/>
            </w:tcMar>
            <w:vAlign w:val="center"/>
          </w:tcPr>
          <w:p>
            <w:r>
              <w:rPr>
                <w:rFonts w:ascii="Arial" w:cs="Arial" w:eastAsia="Arial" w:hAnsi="Arial"/>
                <w:color w:val="1E293B"/>
                <w:sz w:val="17"/>
                <w:szCs w:val="17"/>
              </w:rPr>
              <w:t xml:space="preserve">https://www.audyxa.com/</w:t>
            </w:r>
          </w:p>
        </w:tc>
        <w:tc>
          <w:tcPr>
            <w:tcW w:type="dxa" w:w="1800"/>
            <w:tcMar>
              <w:top w:type="dxa" w:w="100"/>
              <w:left w:type="dxa" w:w="120"/>
              <w:bottom w:type="dxa" w:w="100"/>
              <w:right w:type="dxa" w:w="120"/>
            </w:tcMar>
            <w:vAlign w:val="center"/>
          </w:tcPr>
          <w:p>
            <w:r>
              <w:rPr>
                <w:rFonts w:ascii="Arial" w:cs="Arial" w:eastAsia="Arial" w:hAnsi="Arial"/>
                <w:color w:val="1E293B"/>
                <w:sz w:val="17"/>
                <w:szCs w:val="17"/>
              </w:rPr>
              <w:t xml:space="preserve">Accueil</w:t>
            </w:r>
          </w:p>
        </w:tc>
        <w:tc>
          <w:tcPr>
            <w:tcW w:type="dxa" w:w="3760"/>
            <w:tcMar>
              <w:top w:type="dxa" w:w="100"/>
              <w:left w:type="dxa" w:w="120"/>
              <w:bottom w:type="dxa" w:w="100"/>
              <w:right w:type="dxa" w:w="120"/>
            </w:tcMar>
            <w:vAlign w:val="center"/>
          </w:tcPr>
          <w:p>
            <w:r>
              <w:rPr>
                <w:rFonts w:ascii="Arial" w:cs="Arial" w:eastAsia="Arial" w:hAnsi="Arial"/>
                <w:color w:val="1E293B"/>
                <w:sz w:val="17"/>
                <w:szCs w:val="17"/>
              </w:rPr>
              <w:t xml:space="preserve">Titre et balises propres, un seul H1, schéma présent dans le code mais non livré</w:t>
            </w:r>
          </w:p>
        </w:tc>
      </w:tr>
      <w:tr>
        <w:tc>
          <w:tcPr>
            <w:tcW w:type="dxa" w:w="3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https://www.audyxa.com/about</w:t>
            </w:r>
          </w:p>
        </w:tc>
        <w:tc>
          <w:tcPr>
            <w:tcW w:type="dxa" w:w="1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À propos</w:t>
            </w:r>
          </w:p>
        </w:tc>
        <w:tc>
          <w:tcPr>
            <w:tcW w:type="dxa" w:w="376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Aucun nom, aucune qualification ni photo trouvés</w:t>
            </w:r>
          </w:p>
        </w:tc>
      </w:tr>
      <w:tr>
        <w:tc>
          <w:tcPr>
            <w:tcW w:type="dxa" w:w="3800"/>
            <w:tcMar>
              <w:top w:type="dxa" w:w="100"/>
              <w:left w:type="dxa" w:w="120"/>
              <w:bottom w:type="dxa" w:w="100"/>
              <w:right w:type="dxa" w:w="120"/>
            </w:tcMar>
            <w:vAlign w:val="center"/>
          </w:tcPr>
          <w:p>
            <w:r>
              <w:rPr>
                <w:rFonts w:ascii="Arial" w:cs="Arial" w:eastAsia="Arial" w:hAnsi="Arial"/>
                <w:color w:val="1E293B"/>
                <w:sz w:val="17"/>
                <w:szCs w:val="17"/>
              </w:rPr>
              <w:t xml:space="preserve">https://www.audyxa.com/services</w:t>
            </w:r>
          </w:p>
        </w:tc>
        <w:tc>
          <w:tcPr>
            <w:tcW w:type="dxa" w:w="1800"/>
            <w:tcMar>
              <w:top w:type="dxa" w:w="100"/>
              <w:left w:type="dxa" w:w="120"/>
              <w:bottom w:type="dxa" w:w="100"/>
              <w:right w:type="dxa" w:w="120"/>
            </w:tcMar>
            <w:vAlign w:val="center"/>
          </w:tcPr>
          <w:p>
            <w:r>
              <w:rPr>
                <w:rFonts w:ascii="Arial" w:cs="Arial" w:eastAsia="Arial" w:hAnsi="Arial"/>
                <w:color w:val="1E293B"/>
                <w:sz w:val="17"/>
                <w:szCs w:val="17"/>
              </w:rPr>
              <w:t xml:space="preserve">Index services</w:t>
            </w:r>
          </w:p>
        </w:tc>
        <w:tc>
          <w:tcPr>
            <w:tcW w:type="dxa" w:w="3760"/>
            <w:tcMar>
              <w:top w:type="dxa" w:w="100"/>
              <w:left w:type="dxa" w:w="120"/>
              <w:bottom w:type="dxa" w:w="100"/>
              <w:right w:type="dxa" w:w="120"/>
            </w:tcMar>
            <w:vAlign w:val="center"/>
          </w:tcPr>
          <w:p>
            <w:r>
              <w:rPr>
                <w:rFonts w:ascii="Arial" w:cs="Arial" w:eastAsia="Arial" w:hAnsi="Arial"/>
                <w:color w:val="1E293B"/>
                <w:sz w:val="17"/>
                <w:szCs w:val="17"/>
              </w:rPr>
              <w:t xml:space="preserve">Renvoie vers 6 pages de services détaillées</w:t>
            </w:r>
          </w:p>
        </w:tc>
      </w:tr>
      <w:tr>
        <w:tc>
          <w:tcPr>
            <w:tcW w:type="dxa" w:w="3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https://www.audyxa.com/services/audit-diagnostic-digital</w:t>
            </w:r>
          </w:p>
        </w:tc>
        <w:tc>
          <w:tcPr>
            <w:tcW w:type="dxa" w:w="1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Service</w:t>
            </w:r>
          </w:p>
        </w:tc>
        <w:tc>
          <w:tcPr>
            <w:tcW w:type="dxa" w:w="376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Double H1, schéma HowTo non livré</w:t>
            </w:r>
          </w:p>
        </w:tc>
      </w:tr>
      <w:tr>
        <w:tc>
          <w:tcPr>
            <w:tcW w:type="dxa" w:w="3800"/>
            <w:tcMar>
              <w:top w:type="dxa" w:w="100"/>
              <w:left w:type="dxa" w:w="120"/>
              <w:bottom w:type="dxa" w:w="100"/>
              <w:right w:type="dxa" w:w="120"/>
            </w:tcMar>
            <w:vAlign w:val="center"/>
          </w:tcPr>
          <w:p>
            <w:r>
              <w:rPr>
                <w:rFonts w:ascii="Arial" w:cs="Arial" w:eastAsia="Arial" w:hAnsi="Arial"/>
                <w:color w:val="1E293B"/>
                <w:sz w:val="17"/>
                <w:szCs w:val="17"/>
              </w:rPr>
              <w:t xml:space="preserve">https://www.audyxa.com/services/refonte-processus</w:t>
            </w:r>
          </w:p>
        </w:tc>
        <w:tc>
          <w:tcPr>
            <w:tcW w:type="dxa" w:w="1800"/>
            <w:tcMar>
              <w:top w:type="dxa" w:w="100"/>
              <w:left w:type="dxa" w:w="120"/>
              <w:bottom w:type="dxa" w:w="100"/>
              <w:right w:type="dxa" w:w="120"/>
            </w:tcMar>
            <w:vAlign w:val="center"/>
          </w:tcPr>
          <w:p>
            <w:r>
              <w:rPr>
                <w:rFonts w:ascii="Arial" w:cs="Arial" w:eastAsia="Arial" w:hAnsi="Arial"/>
                <w:color w:val="1E293B"/>
                <w:sz w:val="17"/>
                <w:szCs w:val="17"/>
              </w:rPr>
              <w:t xml:space="preserve">Service</w:t>
            </w:r>
          </w:p>
        </w:tc>
        <w:tc>
          <w:tcPr>
            <w:tcW w:type="dxa" w:w="3760"/>
            <w:tcMar>
              <w:top w:type="dxa" w:w="100"/>
              <w:left w:type="dxa" w:w="120"/>
              <w:bottom w:type="dxa" w:w="100"/>
              <w:right w:type="dxa" w:w="120"/>
            </w:tcMar>
            <w:vAlign w:val="center"/>
          </w:tcPr>
          <w:p>
            <w:r>
              <w:rPr>
                <w:rFonts w:ascii="Arial" w:cs="Arial" w:eastAsia="Arial" w:hAnsi="Arial"/>
                <w:color w:val="1E293B"/>
                <w:sz w:val="17"/>
                <w:szCs w:val="17"/>
              </w:rPr>
              <w:t xml:space="preserve">Double H1</w:t>
            </w:r>
          </w:p>
        </w:tc>
      </w:tr>
      <w:tr>
        <w:tc>
          <w:tcPr>
            <w:tcW w:type="dxa" w:w="3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https://www.audyxa.com/services/automatisation-integrations</w:t>
            </w:r>
          </w:p>
        </w:tc>
        <w:tc>
          <w:tcPr>
            <w:tcW w:type="dxa" w:w="1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Service</w:t>
            </w:r>
          </w:p>
        </w:tc>
        <w:tc>
          <w:tcPr>
            <w:tcW w:type="dxa" w:w="376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Double H1</w:t>
            </w:r>
          </w:p>
        </w:tc>
      </w:tr>
      <w:tr>
        <w:tc>
          <w:tcPr>
            <w:tcW w:type="dxa" w:w="3800"/>
            <w:tcMar>
              <w:top w:type="dxa" w:w="100"/>
              <w:left w:type="dxa" w:w="120"/>
              <w:bottom w:type="dxa" w:w="100"/>
              <w:right w:type="dxa" w:w="120"/>
            </w:tcMar>
            <w:vAlign w:val="center"/>
          </w:tcPr>
          <w:p>
            <w:r>
              <w:rPr>
                <w:rFonts w:ascii="Arial" w:cs="Arial" w:eastAsia="Arial" w:hAnsi="Arial"/>
                <w:color w:val="1E293B"/>
                <w:sz w:val="17"/>
                <w:szCs w:val="17"/>
              </w:rPr>
              <w:t xml:space="preserve">https://www.audyxa.com/services/ia-entreprise</w:t>
            </w:r>
          </w:p>
        </w:tc>
        <w:tc>
          <w:tcPr>
            <w:tcW w:type="dxa" w:w="1800"/>
            <w:tcMar>
              <w:top w:type="dxa" w:w="100"/>
              <w:left w:type="dxa" w:w="120"/>
              <w:bottom w:type="dxa" w:w="100"/>
              <w:right w:type="dxa" w:w="120"/>
            </w:tcMar>
            <w:vAlign w:val="center"/>
          </w:tcPr>
          <w:p>
            <w:r>
              <w:rPr>
                <w:rFonts w:ascii="Arial" w:cs="Arial" w:eastAsia="Arial" w:hAnsi="Arial"/>
                <w:color w:val="1E293B"/>
                <w:sz w:val="17"/>
                <w:szCs w:val="17"/>
              </w:rPr>
              <w:t xml:space="preserve">Service</w:t>
            </w:r>
          </w:p>
        </w:tc>
        <w:tc>
          <w:tcPr>
            <w:tcW w:type="dxa" w:w="3760"/>
            <w:tcMar>
              <w:top w:type="dxa" w:w="100"/>
              <w:left w:type="dxa" w:w="120"/>
              <w:bottom w:type="dxa" w:w="100"/>
              <w:right w:type="dxa" w:w="120"/>
            </w:tcMar>
            <w:vAlign w:val="center"/>
          </w:tcPr>
          <w:p>
            <w:r>
              <w:rPr>
                <w:rFonts w:ascii="Arial" w:cs="Arial" w:eastAsia="Arial" w:hAnsi="Arial"/>
                <w:color w:val="1E293B"/>
                <w:sz w:val="17"/>
                <w:szCs w:val="17"/>
              </w:rPr>
              <w:t xml:space="preserve">Double H1</w:t>
            </w:r>
          </w:p>
        </w:tc>
      </w:tr>
      <w:tr>
        <w:tc>
          <w:tcPr>
            <w:tcW w:type="dxa" w:w="3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https://www.audyxa.com/services/developpement-outils-metier</w:t>
            </w:r>
          </w:p>
        </w:tc>
        <w:tc>
          <w:tcPr>
            <w:tcW w:type="dxa" w:w="1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Service</w:t>
            </w:r>
          </w:p>
        </w:tc>
        <w:tc>
          <w:tcPr>
            <w:tcW w:type="dxa" w:w="376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Double H1</w:t>
            </w:r>
          </w:p>
        </w:tc>
      </w:tr>
      <w:tr>
        <w:tc>
          <w:tcPr>
            <w:tcW w:type="dxa" w:w="3800"/>
            <w:tcMar>
              <w:top w:type="dxa" w:w="100"/>
              <w:left w:type="dxa" w:w="120"/>
              <w:bottom w:type="dxa" w:w="100"/>
              <w:right w:type="dxa" w:w="120"/>
            </w:tcMar>
            <w:vAlign w:val="center"/>
          </w:tcPr>
          <w:p>
            <w:r>
              <w:rPr>
                <w:rFonts w:ascii="Arial" w:cs="Arial" w:eastAsia="Arial" w:hAnsi="Arial"/>
                <w:color w:val="1E293B"/>
                <w:sz w:val="17"/>
                <w:szCs w:val="17"/>
              </w:rPr>
              <w:t xml:space="preserve">https://www.audyxa.com/services/pilotage-deploiement</w:t>
            </w:r>
          </w:p>
        </w:tc>
        <w:tc>
          <w:tcPr>
            <w:tcW w:type="dxa" w:w="1800"/>
            <w:tcMar>
              <w:top w:type="dxa" w:w="100"/>
              <w:left w:type="dxa" w:w="120"/>
              <w:bottom w:type="dxa" w:w="100"/>
              <w:right w:type="dxa" w:w="120"/>
            </w:tcMar>
            <w:vAlign w:val="center"/>
          </w:tcPr>
          <w:p>
            <w:r>
              <w:rPr>
                <w:rFonts w:ascii="Arial" w:cs="Arial" w:eastAsia="Arial" w:hAnsi="Arial"/>
                <w:color w:val="1E293B"/>
                <w:sz w:val="17"/>
                <w:szCs w:val="17"/>
              </w:rPr>
              <w:t xml:space="preserve">Service</w:t>
            </w:r>
          </w:p>
        </w:tc>
        <w:tc>
          <w:tcPr>
            <w:tcW w:type="dxa" w:w="3760"/>
            <w:tcMar>
              <w:top w:type="dxa" w:w="100"/>
              <w:left w:type="dxa" w:w="120"/>
              <w:bottom w:type="dxa" w:w="100"/>
              <w:right w:type="dxa" w:w="120"/>
            </w:tcMar>
            <w:vAlign w:val="center"/>
          </w:tcPr>
          <w:p>
            <w:r>
              <w:rPr>
                <w:rFonts w:ascii="Arial" w:cs="Arial" w:eastAsia="Arial" w:hAnsi="Arial"/>
                <w:color w:val="1E293B"/>
                <w:sz w:val="17"/>
                <w:szCs w:val="17"/>
              </w:rPr>
              <w:t xml:space="preserve">Double H1</w:t>
            </w:r>
          </w:p>
        </w:tc>
      </w:tr>
      <w:tr>
        <w:tc>
          <w:tcPr>
            <w:tcW w:type="dxa" w:w="3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https://www.audyxa.com/methode</w:t>
            </w:r>
          </w:p>
        </w:tc>
        <w:tc>
          <w:tcPr>
            <w:tcW w:type="dxa" w:w="1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Index méthode</w:t>
            </w:r>
          </w:p>
        </w:tc>
        <w:tc>
          <w:tcPr>
            <w:tcW w:type="dxa" w:w="376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2055 mots, contenu pilier</w:t>
            </w:r>
          </w:p>
        </w:tc>
      </w:tr>
      <w:tr>
        <w:tc>
          <w:tcPr>
            <w:tcW w:type="dxa" w:w="3800"/>
            <w:tcMar>
              <w:top w:type="dxa" w:w="100"/>
              <w:left w:type="dxa" w:w="120"/>
              <w:bottom w:type="dxa" w:w="100"/>
              <w:right w:type="dxa" w:w="120"/>
            </w:tcMar>
            <w:vAlign w:val="center"/>
          </w:tcPr>
          <w:p>
            <w:r>
              <w:rPr>
                <w:rFonts w:ascii="Arial" w:cs="Arial" w:eastAsia="Arial" w:hAnsi="Arial"/>
                <w:color w:val="1E293B"/>
                <w:sz w:val="17"/>
                <w:szCs w:val="17"/>
              </w:rPr>
              <w:t xml:space="preserve">https://www.audyxa.com/methode/fondements-et-maturite-numerique</w:t>
            </w:r>
          </w:p>
        </w:tc>
        <w:tc>
          <w:tcPr>
            <w:tcW w:type="dxa" w:w="1800"/>
            <w:tcMar>
              <w:top w:type="dxa" w:w="100"/>
              <w:left w:type="dxa" w:w="120"/>
              <w:bottom w:type="dxa" w:w="100"/>
              <w:right w:type="dxa" w:w="120"/>
            </w:tcMar>
            <w:vAlign w:val="center"/>
          </w:tcPr>
          <w:p>
            <w:r>
              <w:rPr>
                <w:rFonts w:ascii="Arial" w:cs="Arial" w:eastAsia="Arial" w:hAnsi="Arial"/>
                <w:color w:val="1E293B"/>
                <w:sz w:val="17"/>
                <w:szCs w:val="17"/>
              </w:rPr>
              <w:t xml:space="preserve">Chapitre méthode</w:t>
            </w:r>
          </w:p>
        </w:tc>
        <w:tc>
          <w:tcPr>
            <w:tcW w:type="dxa" w:w="3760"/>
            <w:tcMar>
              <w:top w:type="dxa" w:w="100"/>
              <w:left w:type="dxa" w:w="120"/>
              <w:bottom w:type="dxa" w:w="100"/>
              <w:right w:type="dxa" w:w="120"/>
            </w:tcMar>
            <w:vAlign w:val="center"/>
          </w:tcPr>
          <w:p>
            <w:r>
              <w:rPr>
                <w:rFonts w:ascii="Arial" w:cs="Arial" w:eastAsia="Arial" w:hAnsi="Arial"/>
                <w:color w:val="1E293B"/>
                <w:sz w:val="17"/>
                <w:szCs w:val="17"/>
              </w:rPr>
              <w:t xml:space="preserve">Question H2 informative de qualité</w:t>
            </w:r>
          </w:p>
        </w:tc>
      </w:tr>
      <w:tr>
        <w:tc>
          <w:tcPr>
            <w:tcW w:type="dxa" w:w="3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https://www.audyxa.com/methode/ia-rag-agents-mcp</w:t>
            </w:r>
          </w:p>
        </w:tc>
        <w:tc>
          <w:tcPr>
            <w:tcW w:type="dxa" w:w="1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Chapitre méthode</w:t>
            </w:r>
          </w:p>
        </w:tc>
        <w:tc>
          <w:tcPr>
            <w:tcW w:type="dxa" w:w="376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1867 mots, sujet couvert en profondeur</w:t>
            </w:r>
          </w:p>
        </w:tc>
      </w:tr>
      <w:tr>
        <w:tc>
          <w:tcPr>
            <w:tcW w:type="dxa" w:w="3800"/>
            <w:tcMar>
              <w:top w:type="dxa" w:w="100"/>
              <w:left w:type="dxa" w:w="120"/>
              <w:bottom w:type="dxa" w:w="100"/>
              <w:right w:type="dxa" w:w="120"/>
            </w:tcMar>
            <w:vAlign w:val="center"/>
          </w:tcPr>
          <w:p>
            <w:r>
              <w:rPr>
                <w:rFonts w:ascii="Arial" w:cs="Arial" w:eastAsia="Arial" w:hAnsi="Arial"/>
                <w:color w:val="1E293B"/>
                <w:sz w:val="17"/>
                <w:szCs w:val="17"/>
              </w:rPr>
              <w:t xml:space="preserve">https://www.audyxa.com/methode/cybersecurite-confidentialite-resilience</w:t>
            </w:r>
          </w:p>
        </w:tc>
        <w:tc>
          <w:tcPr>
            <w:tcW w:type="dxa" w:w="1800"/>
            <w:tcMar>
              <w:top w:type="dxa" w:w="100"/>
              <w:left w:type="dxa" w:w="120"/>
              <w:bottom w:type="dxa" w:w="100"/>
              <w:right w:type="dxa" w:w="120"/>
            </w:tcMar>
            <w:vAlign w:val="center"/>
          </w:tcPr>
          <w:p>
            <w:r>
              <w:rPr>
                <w:rFonts w:ascii="Arial" w:cs="Arial" w:eastAsia="Arial" w:hAnsi="Arial"/>
                <w:color w:val="1E293B"/>
                <w:sz w:val="17"/>
                <w:szCs w:val="17"/>
              </w:rPr>
              <w:t xml:space="preserve">Chapitre méthode</w:t>
            </w:r>
          </w:p>
        </w:tc>
        <w:tc>
          <w:tcPr>
            <w:tcW w:type="dxa" w:w="3760"/>
            <w:tcMar>
              <w:top w:type="dxa" w:w="100"/>
              <w:left w:type="dxa" w:w="120"/>
              <w:bottom w:type="dxa" w:w="100"/>
              <w:right w:type="dxa" w:w="120"/>
            </w:tcMar>
            <w:vAlign w:val="center"/>
          </w:tcPr>
          <w:p>
            <w:r>
              <w:rPr>
                <w:rFonts w:ascii="Arial" w:cs="Arial" w:eastAsia="Arial" w:hAnsi="Arial"/>
                <w:color w:val="1E293B"/>
                <w:sz w:val="17"/>
                <w:szCs w:val="17"/>
              </w:rPr>
              <w:t xml:space="preserve">Cite le NIST CSF 2.0</w:t>
            </w:r>
          </w:p>
        </w:tc>
      </w:tr>
      <w:tr>
        <w:tc>
          <w:tcPr>
            <w:tcW w:type="dxa" w:w="3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https://www.audyxa.com/histoires</w:t>
            </w:r>
          </w:p>
        </w:tc>
        <w:tc>
          <w:tcPr>
            <w:tcW w:type="dxa" w:w="1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Index études de cas</w:t>
            </w:r>
          </w:p>
        </w:tc>
        <w:tc>
          <w:tcPr>
            <w:tcW w:type="dxa" w:w="376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Schéma CollectionPage détecté dans le HTML statique</w:t>
            </w:r>
          </w:p>
        </w:tc>
      </w:tr>
      <w:tr>
        <w:tc>
          <w:tcPr>
            <w:tcW w:type="dxa" w:w="3800"/>
            <w:tcMar>
              <w:top w:type="dxa" w:w="100"/>
              <w:left w:type="dxa" w:w="120"/>
              <w:bottom w:type="dxa" w:w="100"/>
              <w:right w:type="dxa" w:w="120"/>
            </w:tcMar>
            <w:vAlign w:val="center"/>
          </w:tcPr>
          <w:p>
            <w:r>
              <w:rPr>
                <w:rFonts w:ascii="Arial" w:cs="Arial" w:eastAsia="Arial" w:hAnsi="Arial"/>
                <w:color w:val="1E293B"/>
                <w:sz w:val="17"/>
                <w:szCs w:val="17"/>
              </w:rPr>
              <w:t xml:space="preserve">https://www.audyxa.com/histoires/blockbuster-netflix</w:t>
            </w:r>
          </w:p>
        </w:tc>
        <w:tc>
          <w:tcPr>
            <w:tcW w:type="dxa" w:w="1800"/>
            <w:tcMar>
              <w:top w:type="dxa" w:w="100"/>
              <w:left w:type="dxa" w:w="120"/>
              <w:bottom w:type="dxa" w:w="100"/>
              <w:right w:type="dxa" w:w="120"/>
            </w:tcMar>
            <w:vAlign w:val="center"/>
          </w:tcPr>
          <w:p>
            <w:r>
              <w:rPr>
                <w:rFonts w:ascii="Arial" w:cs="Arial" w:eastAsia="Arial" w:hAnsi="Arial"/>
                <w:color w:val="1E293B"/>
                <w:sz w:val="17"/>
                <w:szCs w:val="17"/>
              </w:rPr>
              <w:t xml:space="preserve">Étude de cas</w:t>
            </w:r>
          </w:p>
        </w:tc>
        <w:tc>
          <w:tcPr>
            <w:tcW w:type="dxa" w:w="3760"/>
            <w:tcMar>
              <w:top w:type="dxa" w:w="100"/>
              <w:left w:type="dxa" w:w="120"/>
              <w:bottom w:type="dxa" w:w="100"/>
              <w:right w:type="dxa" w:w="120"/>
            </w:tcMar>
            <w:vAlign w:val="center"/>
          </w:tcPr>
          <w:p>
            <w:r>
              <w:rPr>
                <w:rFonts w:ascii="Arial" w:cs="Arial" w:eastAsia="Arial" w:hAnsi="Arial"/>
                <w:color w:val="1E293B"/>
                <w:sz w:val="17"/>
                <w:szCs w:val="17"/>
              </w:rPr>
              <w:t xml:space="preserve">Récit factuel et daté</w:t>
            </w:r>
          </w:p>
        </w:tc>
      </w:tr>
      <w:tr>
        <w:tc>
          <w:tcPr>
            <w:tcW w:type="dxa" w:w="3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https://www.audyxa.com/histoires/wave-senegal</w:t>
            </w:r>
          </w:p>
        </w:tc>
        <w:tc>
          <w:tcPr>
            <w:tcW w:type="dxa" w:w="1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Étude de cas</w:t>
            </w:r>
          </w:p>
        </w:tc>
        <w:tc>
          <w:tcPr>
            <w:tcW w:type="dxa" w:w="376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Chiffres précis (frais à 1% contre 5 à 10%)</w:t>
            </w:r>
          </w:p>
        </w:tc>
      </w:tr>
      <w:tr>
        <w:tc>
          <w:tcPr>
            <w:tcW w:type="dxa" w:w="3800"/>
            <w:tcMar>
              <w:top w:type="dxa" w:w="100"/>
              <w:left w:type="dxa" w:w="120"/>
              <w:bottom w:type="dxa" w:w="100"/>
              <w:right w:type="dxa" w:w="120"/>
            </w:tcMar>
            <w:vAlign w:val="center"/>
          </w:tcPr>
          <w:p>
            <w:r>
              <w:rPr>
                <w:rFonts w:ascii="Arial" w:cs="Arial" w:eastAsia="Arial" w:hAnsi="Arial"/>
                <w:color w:val="1E293B"/>
                <w:sz w:val="17"/>
                <w:szCs w:val="17"/>
              </w:rPr>
              <w:t xml:space="preserve">https://www.audyxa.com/contact</w:t>
            </w:r>
          </w:p>
        </w:tc>
        <w:tc>
          <w:tcPr>
            <w:tcW w:type="dxa" w:w="1800"/>
            <w:tcMar>
              <w:top w:type="dxa" w:w="100"/>
              <w:left w:type="dxa" w:w="120"/>
              <w:bottom w:type="dxa" w:w="100"/>
              <w:right w:type="dxa" w:w="120"/>
            </w:tcMar>
            <w:vAlign w:val="center"/>
          </w:tcPr>
          <w:p>
            <w:r>
              <w:rPr>
                <w:rFonts w:ascii="Arial" w:cs="Arial" w:eastAsia="Arial" w:hAnsi="Arial"/>
                <w:color w:val="1E293B"/>
                <w:sz w:val="17"/>
                <w:szCs w:val="17"/>
              </w:rPr>
              <w:t xml:space="preserve">Contact</w:t>
            </w:r>
          </w:p>
        </w:tc>
        <w:tc>
          <w:tcPr>
            <w:tcW w:type="dxa" w:w="3760"/>
            <w:tcMar>
              <w:top w:type="dxa" w:w="100"/>
              <w:left w:type="dxa" w:w="120"/>
              <w:bottom w:type="dxa" w:w="100"/>
              <w:right w:type="dxa" w:w="120"/>
            </w:tcMar>
            <w:vAlign w:val="center"/>
          </w:tcPr>
          <w:p>
            <w:r>
              <w:rPr>
                <w:rFonts w:ascii="Arial" w:cs="Arial" w:eastAsia="Arial" w:hAnsi="Arial"/>
                <w:color w:val="1E293B"/>
                <w:sz w:val="17"/>
                <w:szCs w:val="17"/>
              </w:rPr>
              <w:t xml:space="preserve">Téléphone et email présents, aucune adresse postale</w:t>
            </w:r>
          </w:p>
        </w:tc>
      </w:tr>
      <w:tr>
        <w:tc>
          <w:tcPr>
            <w:tcW w:type="dxa" w:w="3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https://www.audyxa.com/guides</w:t>
            </w:r>
          </w:p>
        </w:tc>
        <w:tc>
          <w:tcPr>
            <w:tcW w:type="dxa" w:w="1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Index guides</w:t>
            </w:r>
          </w:p>
        </w:tc>
        <w:tc>
          <w:tcPr>
            <w:tcW w:type="dxa" w:w="376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17 guides, aucune date de publication visible</w:t>
            </w:r>
          </w:p>
        </w:tc>
      </w:tr>
      <w:tr>
        <w:tc>
          <w:tcPr>
            <w:tcW w:type="dxa" w:w="3800"/>
            <w:tcMar>
              <w:top w:type="dxa" w:w="100"/>
              <w:left w:type="dxa" w:w="120"/>
              <w:bottom w:type="dxa" w:w="100"/>
              <w:right w:type="dxa" w:w="120"/>
            </w:tcMar>
            <w:vAlign w:val="center"/>
          </w:tcPr>
          <w:p>
            <w:r>
              <w:rPr>
                <w:rFonts w:ascii="Arial" w:cs="Arial" w:eastAsia="Arial" w:hAnsi="Arial"/>
                <w:color w:val="1E293B"/>
                <w:sz w:val="17"/>
                <w:szCs w:val="17"/>
              </w:rPr>
              <w:t xml:space="preserve">https://www.audyxa.com/guides/mesurer-maturite-numerique-entreprise</w:t>
            </w:r>
          </w:p>
        </w:tc>
        <w:tc>
          <w:tcPr>
            <w:tcW w:type="dxa" w:w="1800"/>
            <w:tcMar>
              <w:top w:type="dxa" w:w="100"/>
              <w:left w:type="dxa" w:w="120"/>
              <w:bottom w:type="dxa" w:w="100"/>
              <w:right w:type="dxa" w:w="120"/>
            </w:tcMar>
            <w:vAlign w:val="center"/>
          </w:tcPr>
          <w:p>
            <w:r>
              <w:rPr>
                <w:rFonts w:ascii="Arial" w:cs="Arial" w:eastAsia="Arial" w:hAnsi="Arial"/>
                <w:color w:val="1E293B"/>
                <w:sz w:val="17"/>
                <w:szCs w:val="17"/>
              </w:rPr>
              <w:t xml:space="preserve">Guide</w:t>
            </w:r>
          </w:p>
        </w:tc>
        <w:tc>
          <w:tcPr>
            <w:tcW w:type="dxa" w:w="3760"/>
            <w:tcMar>
              <w:top w:type="dxa" w:w="100"/>
              <w:left w:type="dxa" w:w="120"/>
              <w:bottom w:type="dxa" w:w="100"/>
              <w:right w:type="dxa" w:w="120"/>
            </w:tcMar>
            <w:vAlign w:val="center"/>
          </w:tcPr>
          <w:p>
            <w:r>
              <w:rPr>
                <w:rFonts w:ascii="Arial" w:cs="Arial" w:eastAsia="Arial" w:hAnsi="Arial"/>
                <w:color w:val="1E293B"/>
                <w:sz w:val="17"/>
                <w:szCs w:val="17"/>
              </w:rPr>
              <w:t xml:space="preserve">Titre en question longue traîne, idéal pour l'AEO</w:t>
            </w:r>
          </w:p>
        </w:tc>
      </w:tr>
      <w:tr>
        <w:tc>
          <w:tcPr>
            <w:tcW w:type="dxa" w:w="3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https://www.audyxa.com/guides/gouvernance-ia-entreprise-guide</w:t>
            </w:r>
          </w:p>
        </w:tc>
        <w:tc>
          <w:tcPr>
            <w:tcW w:type="dxa" w:w="1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Guide</w:t>
            </w:r>
          </w:p>
        </w:tc>
        <w:tc>
          <w:tcPr>
            <w:tcW w:type="dxa" w:w="376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Schéma FAQ présent dans le code, non livré</w:t>
            </w:r>
          </w:p>
        </w:tc>
      </w:tr>
      <w:tr>
        <w:tc>
          <w:tcPr>
            <w:tcW w:type="dxa" w:w="3800"/>
            <w:tcMar>
              <w:top w:type="dxa" w:w="100"/>
              <w:left w:type="dxa" w:w="120"/>
              <w:bottom w:type="dxa" w:w="100"/>
              <w:right w:type="dxa" w:w="120"/>
            </w:tcMar>
            <w:vAlign w:val="center"/>
          </w:tcPr>
          <w:p>
            <w:r>
              <w:rPr>
                <w:rFonts w:ascii="Arial" w:cs="Arial" w:eastAsia="Arial" w:hAnsi="Arial"/>
                <w:color w:val="1E293B"/>
                <w:sz w:val="17"/>
                <w:szCs w:val="17"/>
              </w:rPr>
              <w:t xml:space="preserve">https://www.audyxa.com/comparatifs</w:t>
            </w:r>
          </w:p>
        </w:tc>
        <w:tc>
          <w:tcPr>
            <w:tcW w:type="dxa" w:w="1800"/>
            <w:tcMar>
              <w:top w:type="dxa" w:w="100"/>
              <w:left w:type="dxa" w:w="120"/>
              <w:bottom w:type="dxa" w:w="100"/>
              <w:right w:type="dxa" w:w="120"/>
            </w:tcMar>
            <w:vAlign w:val="center"/>
          </w:tcPr>
          <w:p>
            <w:r>
              <w:rPr>
                <w:rFonts w:ascii="Arial" w:cs="Arial" w:eastAsia="Arial" w:hAnsi="Arial"/>
                <w:color w:val="1E293B"/>
                <w:sz w:val="17"/>
                <w:szCs w:val="17"/>
              </w:rPr>
              <w:t xml:space="preserve">Index comparatifs</w:t>
            </w:r>
          </w:p>
        </w:tc>
        <w:tc>
          <w:tcPr>
            <w:tcW w:type="dxa" w:w="3760"/>
            <w:tcMar>
              <w:top w:type="dxa" w:w="100"/>
              <w:left w:type="dxa" w:w="120"/>
              <w:bottom w:type="dxa" w:w="100"/>
              <w:right w:type="dxa" w:w="120"/>
            </w:tcMar>
            <w:vAlign w:val="center"/>
          </w:tcPr>
          <w:p>
            <w:r>
              <w:rPr>
                <w:rFonts w:ascii="Arial" w:cs="Arial" w:eastAsia="Arial" w:hAnsi="Arial"/>
                <w:color w:val="1E293B"/>
                <w:sz w:val="17"/>
                <w:szCs w:val="17"/>
              </w:rPr>
              <w:t xml:space="preserve">10 comparatifs, aucun tableau trouvé</w:t>
            </w:r>
          </w:p>
        </w:tc>
      </w:tr>
      <w:tr>
        <w:tc>
          <w:tcPr>
            <w:tcW w:type="dxa" w:w="3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https://www.audyxa.com/comparatifs/meilleur-consultant-transformation-digitale-2026</w:t>
            </w:r>
          </w:p>
        </w:tc>
        <w:tc>
          <w:tcPr>
            <w:tcW w:type="dxa" w:w="1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Comparatif</w:t>
            </w:r>
          </w:p>
        </w:tc>
        <w:tc>
          <w:tcPr>
            <w:tcW w:type="dxa" w:w="376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Meta description de 334 caractères</w:t>
            </w:r>
          </w:p>
        </w:tc>
      </w:tr>
      <w:tr>
        <w:tc>
          <w:tcPr>
            <w:tcW w:type="dxa" w:w="3800"/>
            <w:tcMar>
              <w:top w:type="dxa" w:w="100"/>
              <w:left w:type="dxa" w:w="120"/>
              <w:bottom w:type="dxa" w:w="100"/>
              <w:right w:type="dxa" w:w="120"/>
            </w:tcMar>
            <w:vAlign w:val="center"/>
          </w:tcPr>
          <w:p>
            <w:r>
              <w:rPr>
                <w:rFonts w:ascii="Arial" w:cs="Arial" w:eastAsia="Arial" w:hAnsi="Arial"/>
                <w:color w:val="1E293B"/>
                <w:sz w:val="17"/>
                <w:szCs w:val="17"/>
              </w:rPr>
              <w:t xml:space="preserve">https://www.audyxa.com/glossaire</w:t>
            </w:r>
          </w:p>
        </w:tc>
        <w:tc>
          <w:tcPr>
            <w:tcW w:type="dxa" w:w="1800"/>
            <w:tcMar>
              <w:top w:type="dxa" w:w="100"/>
              <w:left w:type="dxa" w:w="120"/>
              <w:bottom w:type="dxa" w:w="100"/>
              <w:right w:type="dxa" w:w="120"/>
            </w:tcMar>
            <w:vAlign w:val="center"/>
          </w:tcPr>
          <w:p>
            <w:r>
              <w:rPr>
                <w:rFonts w:ascii="Arial" w:cs="Arial" w:eastAsia="Arial" w:hAnsi="Arial"/>
                <w:color w:val="1E293B"/>
                <w:sz w:val="17"/>
                <w:szCs w:val="17"/>
              </w:rPr>
              <w:t xml:space="preserve">Glossaire</w:t>
            </w:r>
          </w:p>
        </w:tc>
        <w:tc>
          <w:tcPr>
            <w:tcW w:type="dxa" w:w="3760"/>
            <w:tcMar>
              <w:top w:type="dxa" w:w="100"/>
              <w:left w:type="dxa" w:w="120"/>
              <w:bottom w:type="dxa" w:w="100"/>
              <w:right w:type="dxa" w:w="120"/>
            </w:tcMar>
            <w:vAlign w:val="center"/>
          </w:tcPr>
          <w:p>
            <w:r>
              <w:rPr>
                <w:rFonts w:ascii="Arial" w:cs="Arial" w:eastAsia="Arial" w:hAnsi="Arial"/>
                <w:color w:val="1E293B"/>
                <w:sz w:val="17"/>
                <w:szCs w:val="17"/>
              </w:rPr>
              <w:t xml:space="preserve">55 termes en définitions courtes, idéal pour l'AEO</w:t>
            </w:r>
          </w:p>
        </w:tc>
      </w:tr>
      <w:tr>
        <w:tc>
          <w:tcPr>
            <w:tcW w:type="dxa" w:w="3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https://www.audyxa.com/secteurs</w:t>
            </w:r>
          </w:p>
        </w:tc>
        <w:tc>
          <w:tcPr>
            <w:tcW w:type="dxa" w:w="1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Index secteurs</w:t>
            </w:r>
          </w:p>
        </w:tc>
        <w:tc>
          <w:tcPr>
            <w:tcW w:type="dxa" w:w="376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15 secteurs listés</w:t>
            </w:r>
          </w:p>
        </w:tc>
      </w:tr>
      <w:tr>
        <w:tc>
          <w:tcPr>
            <w:tcW w:type="dxa" w:w="3800"/>
            <w:tcMar>
              <w:top w:type="dxa" w:w="100"/>
              <w:left w:type="dxa" w:w="120"/>
              <w:bottom w:type="dxa" w:w="100"/>
              <w:right w:type="dxa" w:w="120"/>
            </w:tcMar>
            <w:vAlign w:val="center"/>
          </w:tcPr>
          <w:p>
            <w:r>
              <w:rPr>
                <w:rFonts w:ascii="Arial" w:cs="Arial" w:eastAsia="Arial" w:hAnsi="Arial"/>
                <w:color w:val="1E293B"/>
                <w:sz w:val="17"/>
                <w:szCs w:val="17"/>
              </w:rPr>
              <w:t xml:space="preserve">https://www.audyxa.com/secteurs/banque-et-finance</w:t>
            </w:r>
          </w:p>
        </w:tc>
        <w:tc>
          <w:tcPr>
            <w:tcW w:type="dxa" w:w="1800"/>
            <w:tcMar>
              <w:top w:type="dxa" w:w="100"/>
              <w:left w:type="dxa" w:w="120"/>
              <w:bottom w:type="dxa" w:w="100"/>
              <w:right w:type="dxa" w:w="120"/>
            </w:tcMar>
            <w:vAlign w:val="center"/>
          </w:tcPr>
          <w:p>
            <w:r>
              <w:rPr>
                <w:rFonts w:ascii="Arial" w:cs="Arial" w:eastAsia="Arial" w:hAnsi="Arial"/>
                <w:color w:val="1E293B"/>
                <w:sz w:val="17"/>
                <w:szCs w:val="17"/>
              </w:rPr>
              <w:t xml:space="preserve">Secteur</w:t>
            </w:r>
          </w:p>
        </w:tc>
        <w:tc>
          <w:tcPr>
            <w:tcW w:type="dxa" w:w="3760"/>
            <w:tcMar>
              <w:top w:type="dxa" w:w="100"/>
              <w:left w:type="dxa" w:w="120"/>
              <w:bottom w:type="dxa" w:w="100"/>
              <w:right w:type="dxa" w:w="120"/>
            </w:tcMar>
            <w:vAlign w:val="center"/>
          </w:tcPr>
          <w:p>
            <w:r>
              <w:rPr>
                <w:rFonts w:ascii="Arial" w:cs="Arial" w:eastAsia="Arial" w:hAnsi="Arial"/>
                <w:color w:val="1E293B"/>
                <w:sz w:val="17"/>
                <w:szCs w:val="17"/>
              </w:rPr>
              <w:t xml:space="preserve">Contenu spécifique au secteur</w:t>
            </w:r>
          </w:p>
        </w:tc>
      </w:tr>
      <w:tr>
        <w:tc>
          <w:tcPr>
            <w:tcW w:type="dxa" w:w="3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https://www.audyxa.com/secteurs/sante</w:t>
            </w:r>
          </w:p>
        </w:tc>
        <w:tc>
          <w:tcPr>
            <w:tcW w:type="dxa" w:w="1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Secteur</w:t>
            </w:r>
          </w:p>
        </w:tc>
        <w:tc>
          <w:tcPr>
            <w:tcW w:type="dxa" w:w="376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Contenu spécifique au secteur</w:t>
            </w:r>
          </w:p>
        </w:tc>
      </w:tr>
      <w:tr>
        <w:tc>
          <w:tcPr>
            <w:tcW w:type="dxa" w:w="3800"/>
            <w:tcMar>
              <w:top w:type="dxa" w:w="100"/>
              <w:left w:type="dxa" w:w="120"/>
              <w:bottom w:type="dxa" w:w="100"/>
              <w:right w:type="dxa" w:w="120"/>
            </w:tcMar>
            <w:vAlign w:val="center"/>
          </w:tcPr>
          <w:p>
            <w:r>
              <w:rPr>
                <w:rFonts w:ascii="Arial" w:cs="Arial" w:eastAsia="Arial" w:hAnsi="Arial"/>
                <w:color w:val="1E293B"/>
                <w:sz w:val="17"/>
                <w:szCs w:val="17"/>
              </w:rPr>
              <w:t xml:space="preserve">https://www.audyxa.com/pays</w:t>
            </w:r>
          </w:p>
        </w:tc>
        <w:tc>
          <w:tcPr>
            <w:tcW w:type="dxa" w:w="1800"/>
            <w:tcMar>
              <w:top w:type="dxa" w:w="100"/>
              <w:left w:type="dxa" w:w="120"/>
              <w:bottom w:type="dxa" w:w="100"/>
              <w:right w:type="dxa" w:w="120"/>
            </w:tcMar>
            <w:vAlign w:val="center"/>
          </w:tcPr>
          <w:p>
            <w:r>
              <w:rPr>
                <w:rFonts w:ascii="Arial" w:cs="Arial" w:eastAsia="Arial" w:hAnsi="Arial"/>
                <w:color w:val="1E293B"/>
                <w:sz w:val="17"/>
                <w:szCs w:val="17"/>
              </w:rPr>
              <w:t xml:space="preserve">Index pays</w:t>
            </w:r>
          </w:p>
        </w:tc>
        <w:tc>
          <w:tcPr>
            <w:tcW w:type="dxa" w:w="3760"/>
            <w:tcMar>
              <w:top w:type="dxa" w:w="100"/>
              <w:left w:type="dxa" w:w="120"/>
              <w:bottom w:type="dxa" w:w="100"/>
              <w:right w:type="dxa" w:w="120"/>
            </w:tcMar>
            <w:vAlign w:val="center"/>
          </w:tcPr>
          <w:p>
            <w:r>
              <w:rPr>
                <w:rFonts w:ascii="Arial" w:cs="Arial" w:eastAsia="Arial" w:hAnsi="Arial"/>
                <w:color w:val="1E293B"/>
                <w:sz w:val="17"/>
                <w:szCs w:val="17"/>
              </w:rPr>
              <w:t xml:space="preserve">16 pays couverts</w:t>
            </w:r>
          </w:p>
        </w:tc>
      </w:tr>
      <w:tr>
        <w:tc>
          <w:tcPr>
            <w:tcW w:type="dxa" w:w="3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https://www.audyxa.com/pays/benin</w:t>
            </w:r>
          </w:p>
        </w:tc>
        <w:tc>
          <w:tcPr>
            <w:tcW w:type="dxa" w:w="1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Pays</w:t>
            </w:r>
          </w:p>
        </w:tc>
        <w:tc>
          <w:tcPr>
            <w:tcW w:type="dxa" w:w="376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Statistiques citées (GIZ, ADPME Bénin 2023)</w:t>
            </w:r>
          </w:p>
        </w:tc>
      </w:tr>
      <w:tr>
        <w:tc>
          <w:tcPr>
            <w:tcW w:type="dxa" w:w="3800"/>
            <w:tcMar>
              <w:top w:type="dxa" w:w="100"/>
              <w:left w:type="dxa" w:w="120"/>
              <w:bottom w:type="dxa" w:w="100"/>
              <w:right w:type="dxa" w:w="120"/>
            </w:tcMar>
            <w:vAlign w:val="center"/>
          </w:tcPr>
          <w:p>
            <w:r>
              <w:rPr>
                <w:rFonts w:ascii="Arial" w:cs="Arial" w:eastAsia="Arial" w:hAnsi="Arial"/>
                <w:color w:val="1E293B"/>
                <w:sz w:val="17"/>
                <w:szCs w:val="17"/>
              </w:rPr>
              <w:t xml:space="preserve">https://www.audyxa.com/pays/togo</w:t>
            </w:r>
          </w:p>
        </w:tc>
        <w:tc>
          <w:tcPr>
            <w:tcW w:type="dxa" w:w="1800"/>
            <w:tcMar>
              <w:top w:type="dxa" w:w="100"/>
              <w:left w:type="dxa" w:w="120"/>
              <w:bottom w:type="dxa" w:w="100"/>
              <w:right w:type="dxa" w:w="120"/>
            </w:tcMar>
            <w:vAlign w:val="center"/>
          </w:tcPr>
          <w:p>
            <w:r>
              <w:rPr>
                <w:rFonts w:ascii="Arial" w:cs="Arial" w:eastAsia="Arial" w:hAnsi="Arial"/>
                <w:color w:val="1E293B"/>
                <w:sz w:val="17"/>
                <w:szCs w:val="17"/>
              </w:rPr>
              <w:t xml:space="preserve">Pays</w:t>
            </w:r>
          </w:p>
        </w:tc>
        <w:tc>
          <w:tcPr>
            <w:tcW w:type="dxa" w:w="3760"/>
            <w:tcMar>
              <w:top w:type="dxa" w:w="100"/>
              <w:left w:type="dxa" w:w="120"/>
              <w:bottom w:type="dxa" w:w="100"/>
              <w:right w:type="dxa" w:w="120"/>
            </w:tcMar>
            <w:vAlign w:val="center"/>
          </w:tcPr>
          <w:p>
            <w:r>
              <w:rPr>
                <w:rFonts w:ascii="Arial" w:cs="Arial" w:eastAsia="Arial" w:hAnsi="Arial"/>
                <w:color w:val="1E293B"/>
                <w:sz w:val="17"/>
                <w:szCs w:val="17"/>
              </w:rPr>
              <w:t xml:space="preserve">Statistiques citées (GIZ/BMZ ProDigiT, Togo First)</w:t>
            </w:r>
          </w:p>
        </w:tc>
      </w:tr>
      <w:tr>
        <w:tc>
          <w:tcPr>
            <w:tcW w:type="dxa" w:w="3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https://www.audyxa.com/pays/belgique</w:t>
            </w:r>
          </w:p>
        </w:tc>
        <w:tc>
          <w:tcPr>
            <w:tcW w:type="dxa" w:w="1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Pays</w:t>
            </w:r>
          </w:p>
        </w:tc>
        <w:tc>
          <w:tcPr>
            <w:tcW w:type="dxa" w:w="376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Même structure, contenu localisé</w:t>
            </w:r>
          </w:p>
        </w:tc>
      </w:tr>
      <w:tr>
        <w:tc>
          <w:tcPr>
            <w:tcW w:type="dxa" w:w="3800"/>
            <w:tcMar>
              <w:top w:type="dxa" w:w="100"/>
              <w:left w:type="dxa" w:w="120"/>
              <w:bottom w:type="dxa" w:w="100"/>
              <w:right w:type="dxa" w:w="120"/>
            </w:tcMar>
            <w:vAlign w:val="center"/>
          </w:tcPr>
          <w:p>
            <w:r>
              <w:rPr>
                <w:rFonts w:ascii="Arial" w:cs="Arial" w:eastAsia="Arial" w:hAnsi="Arial"/>
                <w:color w:val="1E293B"/>
                <w:sz w:val="17"/>
                <w:szCs w:val="17"/>
              </w:rPr>
              <w:t xml:space="preserve">https://www.audyxa.com/robots.txt</w:t>
            </w:r>
          </w:p>
        </w:tc>
        <w:tc>
          <w:tcPr>
            <w:tcW w:type="dxa" w:w="1800"/>
            <w:tcMar>
              <w:top w:type="dxa" w:w="100"/>
              <w:left w:type="dxa" w:w="120"/>
              <w:bottom w:type="dxa" w:w="100"/>
              <w:right w:type="dxa" w:w="120"/>
            </w:tcMar>
            <w:vAlign w:val="center"/>
          </w:tcPr>
          <w:p>
            <w:r>
              <w:rPr>
                <w:rFonts w:ascii="Arial" w:cs="Arial" w:eastAsia="Arial" w:hAnsi="Arial"/>
                <w:color w:val="1E293B"/>
                <w:sz w:val="17"/>
                <w:szCs w:val="17"/>
              </w:rPr>
              <w:t xml:space="preserve">Technique</w:t>
            </w:r>
          </w:p>
        </w:tc>
        <w:tc>
          <w:tcPr>
            <w:tcW w:type="dxa" w:w="3760"/>
            <w:tcMar>
              <w:top w:type="dxa" w:w="100"/>
              <w:left w:type="dxa" w:w="120"/>
              <w:bottom w:type="dxa" w:w="100"/>
              <w:right w:type="dxa" w:w="120"/>
            </w:tcMar>
            <w:vAlign w:val="center"/>
          </w:tcPr>
          <w:p>
            <w:r>
              <w:rPr>
                <w:rFonts w:ascii="Arial" w:cs="Arial" w:eastAsia="Arial" w:hAnsi="Arial"/>
                <w:color w:val="1E293B"/>
                <w:sz w:val="17"/>
                <w:szCs w:val="17"/>
              </w:rPr>
              <w:t xml:space="preserve">Autorise explicitement GPTBot, PerplexityBot, CCBot, Google-Extended, Bingbot</w:t>
            </w:r>
          </w:p>
        </w:tc>
      </w:tr>
      <w:tr>
        <w:tc>
          <w:tcPr>
            <w:tcW w:type="dxa" w:w="3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https://www.audyxa.com/sitemap.xml</w:t>
            </w:r>
          </w:p>
        </w:tc>
        <w:tc>
          <w:tcPr>
            <w:tcW w:type="dxa" w:w="180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Technique</w:t>
            </w:r>
          </w:p>
        </w:tc>
        <w:tc>
          <w:tcPr>
            <w:tcW w:type="dxa" w:w="3760"/>
            <w:shd w:fill="F8F9FA" w:color="auto" w:val="clear"/>
            <w:tcMar>
              <w:top w:type="dxa" w:w="100"/>
              <w:left w:type="dxa" w:w="120"/>
              <w:bottom w:type="dxa" w:w="100"/>
              <w:right w:type="dxa" w:w="120"/>
            </w:tcMar>
            <w:vAlign w:val="center"/>
          </w:tcPr>
          <w:p>
            <w:r>
              <w:rPr>
                <w:rFonts w:ascii="Arial" w:cs="Arial" w:eastAsia="Arial" w:hAnsi="Arial"/>
                <w:color w:val="1E293B"/>
                <w:sz w:val="17"/>
                <w:szCs w:val="17"/>
              </w:rPr>
              <w:t xml:space="preserve">562 URL, même lastmod (2026-09-02) sur l'ensemble</w:t>
            </w:r>
          </w:p>
        </w:tc>
      </w:tr>
    </w:tbl>
    <w:p>
      <w:r>
        <w:br w:type="page"/>
      </w:r>
    </w:p>
    <w:p>
      <w:pPr>
        <w:pStyle w:val="Heading1"/>
        <w:spacing w:after="200" w:before="360"/>
      </w:pPr>
      <w:r>
        <w:rPr>
          <w:rFonts w:ascii="Arial" w:cs="Arial" w:eastAsia="Arial" w:hAnsi="Arial"/>
          <w:b/>
          <w:bCs/>
          <w:color w:val="1B2A4A"/>
          <w:sz w:val="48"/>
          <w:szCs w:val="48"/>
        </w:rPr>
        <w:t xml:space="preserve">Analyse SEO</w:t>
      </w:r>
    </w:p>
    <w:p>
      <w:pPr>
        <w:spacing w:after="240"/>
      </w:pPr>
      <w:r>
        <w:rPr>
          <w:rFonts w:ascii="Arial" w:cs="Arial" w:eastAsia="Arial" w:hAnsi="Arial"/>
          <w:b/>
          <w:bCs/>
          <w:color w:val="D97706"/>
          <w:sz w:val="26"/>
          <w:szCs w:val="26"/>
        </w:rPr>
        <w:t xml:space="preserve">Score : 7/10  </w:t>
      </w:r>
      <w:r>
        <w:rPr>
          <w:rFonts w:ascii="Arial" w:cs="Arial" w:eastAsia="Arial" w:hAnsi="Arial"/>
          <w:color w:val="1E293B"/>
          <w:sz w:val="22"/>
          <w:szCs w:val="22"/>
        </w:rPr>
        <w:t xml:space="preserve">(On Track)</w:t>
      </w:r>
    </w:p>
    <w:p>
      <w:pPr>
        <w:pStyle w:val="Heading2"/>
        <w:spacing w:after="160" w:before="280"/>
      </w:pPr>
      <w:r>
        <w:rPr>
          <w:rFonts w:ascii="Arial" w:cs="Arial" w:eastAsia="Arial" w:hAnsi="Arial"/>
          <w:b/>
          <w:bCs/>
          <w:color w:val="2563EB"/>
          <w:sz w:val="36"/>
          <w:szCs w:val="36"/>
        </w:rPr>
        <w:t xml:space="preserve">Technique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Signal</w:t>
            </w:r>
          </w:p>
        </w:tc>
        <w:tc>
          <w:tcPr>
            <w:tcW w:type="dxa" w:w="546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Constat</w:t>
            </w:r>
          </w:p>
        </w:tc>
        <w:tc>
          <w:tcPr>
            <w:tcW w:type="dxa" w:w="15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Statut</w:t>
            </w:r>
          </w:p>
        </w:tc>
      </w:tr>
      <w:tr>
        <w:tc>
          <w:tcPr>
            <w:tcW w:type="dxa" w:w="2400"/>
            <w:tcMar>
              <w:top w:type="dxa" w:w="100"/>
              <w:left w:type="dxa" w:w="120"/>
              <w:bottom w:type="dxa" w:w="100"/>
              <w:right w:type="dxa" w:w="120"/>
            </w:tcMar>
            <w:vAlign w:val="center"/>
          </w:tcPr>
          <w:p>
            <w:r>
              <w:rPr>
                <w:rFonts w:ascii="Arial" w:cs="Arial" w:eastAsia="Arial" w:hAnsi="Arial"/>
                <w:b/>
                <w:bCs/>
                <w:color w:val="1E293B"/>
                <w:sz w:val="19"/>
                <w:szCs w:val="19"/>
              </w:rPr>
              <w:t xml:space="preserve">Balise title</w:t>
            </w:r>
          </w:p>
        </w:tc>
        <w:tc>
          <w:tcPr>
            <w:tcW w:type="dxa" w:w="5460"/>
            <w:tcMar>
              <w:top w:type="dxa" w:w="100"/>
              <w:left w:type="dxa" w:w="120"/>
              <w:bottom w:type="dxa" w:w="100"/>
              <w:right w:type="dxa" w:w="120"/>
            </w:tcMar>
            <w:vAlign w:val="center"/>
          </w:tcPr>
          <w:p>
            <w:r>
              <w:rPr>
                <w:rFonts w:ascii="Arial" w:cs="Arial" w:eastAsia="Arial" w:hAnsi="Arial"/>
                <w:color w:val="1E293B"/>
                <w:sz w:val="19"/>
                <w:szCs w:val="19"/>
              </w:rPr>
              <w:t xml:space="preserve">La page d'accueil a un titre propre de 48 caractères ("Audyxa | Transformation digitale des entreprises"). Chaque page interne vérifiée suit en revanche le format "Titre | Audyxa | Audyxa" : le nom de marque est dupliqué. Plusieurs titres dépassent alors 70 à 89 caractères une fois ce suffixe compté.</w:t>
            </w:r>
          </w:p>
        </w:tc>
        <w:tc>
          <w:tcPr>
            <w:tcW w:type="dxa" w:w="15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400"/>
            <w:shd w:fill="F8F9FA" w:color="auto" w:val="clear"/>
            <w:tcMar>
              <w:top w:type="dxa" w:w="100"/>
              <w:left w:type="dxa" w:w="120"/>
              <w:bottom w:type="dxa" w:w="100"/>
              <w:right w:type="dxa" w:w="120"/>
            </w:tcMar>
            <w:vAlign w:val="center"/>
          </w:tcPr>
          <w:p>
            <w:r>
              <w:rPr>
                <w:rFonts w:ascii="Arial" w:cs="Arial" w:eastAsia="Arial" w:hAnsi="Arial"/>
                <w:b/>
                <w:bCs/>
                <w:color w:val="1E293B"/>
                <w:sz w:val="19"/>
                <w:szCs w:val="19"/>
              </w:rPr>
              <w:t xml:space="preserve">Meta description</w:t>
            </w:r>
          </w:p>
        </w:tc>
        <w:tc>
          <w:tcPr>
            <w:tcW w:type="dxa" w:w="5460"/>
            <w:shd w:fill="F8F9FA" w:color="auto" w:val="clear"/>
            <w:tcMar>
              <w:top w:type="dxa" w:w="100"/>
              <w:left w:type="dxa" w:w="120"/>
              <w:bottom w:type="dxa" w:w="100"/>
              <w:right w:type="dxa" w:w="120"/>
            </w:tcMar>
            <w:vAlign w:val="center"/>
          </w:tcPr>
          <w:p>
            <w:r>
              <w:rPr>
                <w:rFonts w:ascii="Arial" w:cs="Arial" w:eastAsia="Arial" w:hAnsi="Arial"/>
                <w:color w:val="1E293B"/>
                <w:sz w:val="19"/>
                <w:szCs w:val="19"/>
              </w:rPr>
              <w:t xml:space="preserve">Présente sur toutes les pages vérifiées. La longueur varie fortement : plusieurs comparatifs et pages secteur dépassent 200 à 336 caractères, bien au-delà de la cible de 150 à 160 caractères, ce qui provoque une troncature dans les résultats de recherche.</w:t>
            </w:r>
          </w:p>
        </w:tc>
        <w:tc>
          <w:tcPr>
            <w:tcW w:type="dxa" w:w="15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400"/>
            <w:tcMar>
              <w:top w:type="dxa" w:w="100"/>
              <w:left w:type="dxa" w:w="120"/>
              <w:bottom w:type="dxa" w:w="100"/>
              <w:right w:type="dxa" w:w="120"/>
            </w:tcMar>
            <w:vAlign w:val="center"/>
          </w:tcPr>
          <w:p>
            <w:r>
              <w:rPr>
                <w:rFonts w:ascii="Arial" w:cs="Arial" w:eastAsia="Arial" w:hAnsi="Arial"/>
                <w:b/>
                <w:bCs/>
                <w:color w:val="1E293B"/>
                <w:sz w:val="19"/>
                <w:szCs w:val="19"/>
              </w:rPr>
              <w:t xml:space="preserve">Hiérarchie des H1</w:t>
            </w:r>
          </w:p>
        </w:tc>
        <w:tc>
          <w:tcPr>
            <w:tcW w:type="dxa" w:w="5460"/>
            <w:tcMar>
              <w:top w:type="dxa" w:w="100"/>
              <w:left w:type="dxa" w:w="120"/>
              <w:bottom w:type="dxa" w:w="100"/>
              <w:right w:type="dxa" w:w="120"/>
            </w:tcMar>
            <w:vAlign w:val="center"/>
          </w:tcPr>
          <w:p>
            <w:r>
              <w:rPr>
                <w:rFonts w:ascii="Arial" w:cs="Arial" w:eastAsia="Arial" w:hAnsi="Arial"/>
                <w:color w:val="1E293B"/>
                <w:sz w:val="19"/>
                <w:szCs w:val="19"/>
              </w:rPr>
              <w:t xml:space="preserve">L'accueil et la page À propos utilisent un seul H1. 22 des 26 autres pages internes vérifiées portent deux balises H1 (un titre court puis une version longue quasi identique), par exemple sur les pages de services.</w:t>
            </w:r>
          </w:p>
        </w:tc>
        <w:tc>
          <w:tcPr>
            <w:tcW w:type="dxa" w:w="15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400"/>
            <w:shd w:fill="F8F9FA" w:color="auto" w:val="clear"/>
            <w:tcMar>
              <w:top w:type="dxa" w:w="100"/>
              <w:left w:type="dxa" w:w="120"/>
              <w:bottom w:type="dxa" w:w="100"/>
              <w:right w:type="dxa" w:w="120"/>
            </w:tcMar>
            <w:vAlign w:val="center"/>
          </w:tcPr>
          <w:p>
            <w:r>
              <w:rPr>
                <w:rFonts w:ascii="Arial" w:cs="Arial" w:eastAsia="Arial" w:hAnsi="Arial"/>
                <w:b/>
                <w:bCs/>
                <w:color w:val="1E293B"/>
                <w:sz w:val="19"/>
                <w:szCs w:val="19"/>
              </w:rPr>
              <w:t xml:space="preserve">Structure des URL</w:t>
            </w:r>
          </w:p>
        </w:tc>
        <w:tc>
          <w:tcPr>
            <w:tcW w:type="dxa" w:w="5460"/>
            <w:shd w:fill="F8F9FA" w:color="auto" w:val="clear"/>
            <w:tcMar>
              <w:top w:type="dxa" w:w="100"/>
              <w:left w:type="dxa" w:w="120"/>
              <w:bottom w:type="dxa" w:w="100"/>
              <w:right w:type="dxa" w:w="120"/>
            </w:tcMar>
            <w:vAlign w:val="center"/>
          </w:tcPr>
          <w:p>
            <w:r>
              <w:rPr>
                <w:rFonts w:ascii="Arial" w:cs="Arial" w:eastAsia="Arial" w:hAnsi="Arial"/>
                <w:color w:val="1E293B"/>
                <w:sz w:val="19"/>
                <w:szCs w:val="19"/>
              </w:rPr>
              <w:t xml:space="preserve">Slugs propres, descriptifs, en français, sans paramètre ni mot vide, sur l'ensemble des sections vérifiées (/guides/mesurer-maturite-numerique-entreprise, /secteurs/banque-et-finance).</w:t>
            </w:r>
          </w:p>
        </w:tc>
        <w:tc>
          <w:tcPr>
            <w:tcW w:type="dxa" w:w="1500"/>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dxa" w:w="2400"/>
            <w:tcMar>
              <w:top w:type="dxa" w:w="100"/>
              <w:left w:type="dxa" w:w="120"/>
              <w:bottom w:type="dxa" w:w="100"/>
              <w:right w:type="dxa" w:w="120"/>
            </w:tcMar>
            <w:vAlign w:val="center"/>
          </w:tcPr>
          <w:p>
            <w:r>
              <w:rPr>
                <w:rFonts w:ascii="Arial" w:cs="Arial" w:eastAsia="Arial" w:hAnsi="Arial"/>
                <w:b/>
                <w:bCs/>
                <w:color w:val="1E293B"/>
                <w:sz w:val="19"/>
                <w:szCs w:val="19"/>
              </w:rPr>
              <w:t xml:space="preserve">Balise canonical</w:t>
            </w:r>
          </w:p>
        </w:tc>
        <w:tc>
          <w:tcPr>
            <w:tcW w:type="dxa" w:w="5460"/>
            <w:tcMar>
              <w:top w:type="dxa" w:w="100"/>
              <w:left w:type="dxa" w:w="120"/>
              <w:bottom w:type="dxa" w:w="100"/>
              <w:right w:type="dxa" w:w="120"/>
            </w:tcMar>
            <w:vAlign w:val="center"/>
          </w:tcPr>
          <w:p>
            <w:r>
              <w:rPr>
                <w:rFonts w:ascii="Arial" w:cs="Arial" w:eastAsia="Arial" w:hAnsi="Arial"/>
                <w:color w:val="1E293B"/>
                <w:sz w:val="19"/>
                <w:szCs w:val="19"/>
              </w:rPr>
              <w:t xml:space="preserve">Présente et auto-référencée sur chaque page. L'hôte cible (https://audyxa.com, sans www) redirige lui-même en 308 vers https://www.audyxa.com, ce qui ajoute un saut inutile au signal de canonicalisation.</w:t>
            </w:r>
          </w:p>
        </w:tc>
        <w:tc>
          <w:tcPr>
            <w:tcW w:type="dxa" w:w="15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400"/>
            <w:shd w:fill="F8F9FA" w:color="auto" w:val="clear"/>
            <w:tcMar>
              <w:top w:type="dxa" w:w="100"/>
              <w:left w:type="dxa" w:w="120"/>
              <w:bottom w:type="dxa" w:w="100"/>
              <w:right w:type="dxa" w:w="120"/>
            </w:tcMar>
            <w:vAlign w:val="center"/>
          </w:tcPr>
          <w:p>
            <w:r>
              <w:rPr>
                <w:rFonts w:ascii="Arial" w:cs="Arial" w:eastAsia="Arial" w:hAnsi="Arial"/>
                <w:b/>
                <w:bCs/>
                <w:color w:val="1E293B"/>
                <w:sz w:val="19"/>
                <w:szCs w:val="19"/>
              </w:rPr>
              <w:t xml:space="preserve">Robots meta / indexabilité</w:t>
            </w:r>
          </w:p>
        </w:tc>
        <w:tc>
          <w:tcPr>
            <w:tcW w:type="dxa" w:w="5460"/>
            <w:shd w:fill="F8F9FA" w:color="auto" w:val="clear"/>
            <w:tcMar>
              <w:top w:type="dxa" w:w="100"/>
              <w:left w:type="dxa" w:w="120"/>
              <w:bottom w:type="dxa" w:w="100"/>
              <w:right w:type="dxa" w:w="120"/>
            </w:tcMar>
            <w:vAlign w:val="center"/>
          </w:tcPr>
          <w:p>
            <w:r>
              <w:rPr>
                <w:rFonts w:ascii="Arial" w:cs="Arial" w:eastAsia="Arial" w:hAnsi="Arial"/>
                <w:color w:val="1E293B"/>
                <w:sz w:val="19"/>
                <w:szCs w:val="19"/>
              </w:rPr>
              <w:t xml:space="preserve">Aucune balise noindex trouvée. Le robots.txt autorise explicitement GPTBot, PerplexityBot, CCBot, Google-Extended et Bingbot, et pointe vers le sitemap. La 404 personnalisée renvoie bien un code 404.</w:t>
            </w:r>
          </w:p>
        </w:tc>
        <w:tc>
          <w:tcPr>
            <w:tcW w:type="dxa" w:w="1500"/>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dxa" w:w="2400"/>
            <w:tcMar>
              <w:top w:type="dxa" w:w="100"/>
              <w:left w:type="dxa" w:w="120"/>
              <w:bottom w:type="dxa" w:w="100"/>
              <w:right w:type="dxa" w:w="120"/>
            </w:tcMar>
            <w:vAlign w:val="center"/>
          </w:tcPr>
          <w:p>
            <w:r>
              <w:rPr>
                <w:rFonts w:ascii="Arial" w:cs="Arial" w:eastAsia="Arial" w:hAnsi="Arial"/>
                <w:b/>
                <w:bCs/>
                <w:color w:val="1E293B"/>
                <w:sz w:val="19"/>
                <w:szCs w:val="19"/>
              </w:rPr>
              <w:t xml:space="preserve">Viewport mobile</w:t>
            </w:r>
          </w:p>
        </w:tc>
        <w:tc>
          <w:tcPr>
            <w:tcW w:type="dxa" w:w="5460"/>
            <w:tcMar>
              <w:top w:type="dxa" w:w="100"/>
              <w:left w:type="dxa" w:w="120"/>
              <w:bottom w:type="dxa" w:w="100"/>
              <w:right w:type="dxa" w:w="120"/>
            </w:tcMar>
            <w:vAlign w:val="center"/>
          </w:tcPr>
          <w:p>
            <w:r>
              <w:rPr>
                <w:rFonts w:ascii="Arial" w:cs="Arial" w:eastAsia="Arial" w:hAnsi="Arial"/>
                <w:color w:val="1E293B"/>
                <w:sz w:val="19"/>
                <w:szCs w:val="19"/>
              </w:rPr>
              <w:t xml:space="preserve">Présent et correctement configuré sur toutes les pages vérifiées.</w:t>
            </w:r>
          </w:p>
        </w:tc>
        <w:tc>
          <w:tcPr>
            <w:tcW w:type="dxa" w:w="1500"/>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dxa" w:w="2400"/>
            <w:shd w:fill="F8F9FA" w:color="auto" w:val="clear"/>
            <w:tcMar>
              <w:top w:type="dxa" w:w="100"/>
              <w:left w:type="dxa" w:w="120"/>
              <w:bottom w:type="dxa" w:w="100"/>
              <w:right w:type="dxa" w:w="120"/>
            </w:tcMar>
            <w:vAlign w:val="center"/>
          </w:tcPr>
          <w:p>
            <w:r>
              <w:rPr>
                <w:rFonts w:ascii="Arial" w:cs="Arial" w:eastAsia="Arial" w:hAnsi="Arial"/>
                <w:b/>
                <w:bCs/>
                <w:color w:val="1E293B"/>
                <w:sz w:val="19"/>
                <w:szCs w:val="19"/>
              </w:rPr>
              <w:t xml:space="preserve">Open Graph / Twitter Card</w:t>
            </w:r>
          </w:p>
        </w:tc>
        <w:tc>
          <w:tcPr>
            <w:tcW w:type="dxa" w:w="5460"/>
            <w:shd w:fill="F8F9FA" w:color="auto" w:val="clear"/>
            <w:tcMar>
              <w:top w:type="dxa" w:w="100"/>
              <w:left w:type="dxa" w:w="120"/>
              <w:bottom w:type="dxa" w:w="100"/>
              <w:right w:type="dxa" w:w="120"/>
            </w:tcMar>
            <w:vAlign w:val="center"/>
          </w:tcPr>
          <w:p>
            <w:r>
              <w:rPr>
                <w:rFonts w:ascii="Arial" w:cs="Arial" w:eastAsia="Arial" w:hAnsi="Arial"/>
                <w:color w:val="1E293B"/>
                <w:sz w:val="19"/>
                <w:szCs w:val="19"/>
              </w:rPr>
              <w:t xml:space="preserve">og:title, og:description, og:url, og:site_name, og:locale, og:image (avec largeur, hauteur, alt) et og:type complets sur chaque page, plus une Twitter Card de type summary.</w:t>
            </w:r>
          </w:p>
        </w:tc>
        <w:tc>
          <w:tcPr>
            <w:tcW w:type="dxa" w:w="1500"/>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bl>
    <w:p>
      <w:pPr>
        <w:pStyle w:val="Heading2"/>
        <w:spacing w:after="160" w:before="280"/>
      </w:pPr>
      <w:r>
        <w:rPr>
          <w:rFonts w:ascii="Arial" w:cs="Arial" w:eastAsia="Arial" w:hAnsi="Arial"/>
          <w:b/>
          <w:bCs/>
          <w:color w:val="2563EB"/>
          <w:sz w:val="36"/>
          <w:szCs w:val="36"/>
        </w:rPr>
        <w:t xml:space="preserve">Qualité du contenu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Signal</w:t>
            </w:r>
          </w:p>
        </w:tc>
        <w:tc>
          <w:tcPr>
            <w:tcW w:type="dxa" w:w="546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Constat</w:t>
            </w:r>
          </w:p>
        </w:tc>
        <w:tc>
          <w:tcPr>
            <w:tcW w:type="dxa" w:w="15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Statut</w:t>
            </w:r>
          </w:p>
        </w:tc>
      </w:tr>
      <w:tr>
        <w:tc>
          <w:tcPr>
            <w:tcW w:type="dxa" w:w="2400"/>
            <w:tcMar>
              <w:top w:type="dxa" w:w="100"/>
              <w:left w:type="dxa" w:w="120"/>
              <w:bottom w:type="dxa" w:w="100"/>
              <w:right w:type="dxa" w:w="120"/>
            </w:tcMar>
            <w:vAlign w:val="center"/>
          </w:tcPr>
          <w:p>
            <w:r>
              <w:rPr>
                <w:rFonts w:ascii="Arial" w:cs="Arial" w:eastAsia="Arial" w:hAnsi="Arial"/>
                <w:b/>
                <w:bCs/>
                <w:color w:val="1E293B"/>
                <w:sz w:val="19"/>
                <w:szCs w:val="19"/>
              </w:rPr>
              <w:t xml:space="preserve">Volume de contenu</w:t>
            </w:r>
          </w:p>
        </w:tc>
        <w:tc>
          <w:tcPr>
            <w:tcW w:type="dxa" w:w="5460"/>
            <w:tcMar>
              <w:top w:type="dxa" w:w="100"/>
              <w:left w:type="dxa" w:w="120"/>
              <w:bottom w:type="dxa" w:w="100"/>
              <w:right w:type="dxa" w:w="120"/>
            </w:tcMar>
            <w:vAlign w:val="center"/>
          </w:tcPr>
          <w:p>
            <w:r>
              <w:rPr>
                <w:rFonts w:ascii="Arial" w:cs="Arial" w:eastAsia="Arial" w:hAnsi="Arial"/>
                <w:color w:val="1E293B"/>
                <w:sz w:val="19"/>
                <w:szCs w:val="19"/>
              </w:rPr>
              <w:t xml:space="preserve">Entre 900 et plus de 2600 mots sur chaque page interne vérifiée ; les chapitres de la méthode atteignent 1700 à 2055 mots, un niveau de contenu pilier.</w:t>
            </w:r>
          </w:p>
        </w:tc>
        <w:tc>
          <w:tcPr>
            <w:tcW w:type="dxa" w:w="1500"/>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dxa" w:w="2400"/>
            <w:shd w:fill="F8F9FA" w:color="auto" w:val="clear"/>
            <w:tcMar>
              <w:top w:type="dxa" w:w="100"/>
              <w:left w:type="dxa" w:w="120"/>
              <w:bottom w:type="dxa" w:w="100"/>
              <w:right w:type="dxa" w:w="120"/>
            </w:tcMar>
            <w:vAlign w:val="center"/>
          </w:tcPr>
          <w:p>
            <w:r>
              <w:rPr>
                <w:rFonts w:ascii="Arial" w:cs="Arial" w:eastAsia="Arial" w:hAnsi="Arial"/>
                <w:b/>
                <w:bCs/>
                <w:color w:val="1E293B"/>
                <w:sz w:val="19"/>
                <w:szCs w:val="19"/>
              </w:rPr>
              <w:t xml:space="preserve">Focus thématique</w:t>
            </w:r>
          </w:p>
        </w:tc>
        <w:tc>
          <w:tcPr>
            <w:tcW w:type="dxa" w:w="5460"/>
            <w:shd w:fill="F8F9FA" w:color="auto" w:val="clear"/>
            <w:tcMar>
              <w:top w:type="dxa" w:w="100"/>
              <w:left w:type="dxa" w:w="120"/>
              <w:bottom w:type="dxa" w:w="100"/>
              <w:right w:type="dxa" w:w="120"/>
            </w:tcMar>
            <w:vAlign w:val="center"/>
          </w:tcPr>
          <w:p>
            <w:r>
              <w:rPr>
                <w:rFonts w:ascii="Arial" w:cs="Arial" w:eastAsia="Arial" w:hAnsi="Arial"/>
                <w:color w:val="1E293B"/>
                <w:sz w:val="19"/>
                <w:szCs w:val="19"/>
              </w:rPr>
              <w:t xml:space="preserve">Chaque page traite un sujet unique et clairement délimité (un service, un chapitre, un pays, un secteur), sans signe de bourrage de mots-clés.</w:t>
            </w:r>
          </w:p>
        </w:tc>
        <w:tc>
          <w:tcPr>
            <w:tcW w:type="dxa" w:w="1500"/>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dxa" w:w="2400"/>
            <w:tcMar>
              <w:top w:type="dxa" w:w="100"/>
              <w:left w:type="dxa" w:w="120"/>
              <w:bottom w:type="dxa" w:w="100"/>
              <w:right w:type="dxa" w:w="120"/>
            </w:tcMar>
            <w:vAlign w:val="center"/>
          </w:tcPr>
          <w:p>
            <w:r>
              <w:rPr>
                <w:rFonts w:ascii="Arial" w:cs="Arial" w:eastAsia="Arial" w:hAnsi="Arial"/>
                <w:b/>
                <w:bCs/>
                <w:color w:val="1E293B"/>
                <w:sz w:val="19"/>
                <w:szCs w:val="19"/>
              </w:rPr>
              <w:t xml:space="preserve">Signaux de fraîcheur</w:t>
            </w:r>
          </w:p>
        </w:tc>
        <w:tc>
          <w:tcPr>
            <w:tcW w:type="dxa" w:w="5460"/>
            <w:tcMar>
              <w:top w:type="dxa" w:w="100"/>
              <w:left w:type="dxa" w:w="120"/>
              <w:bottom w:type="dxa" w:w="100"/>
              <w:right w:type="dxa" w:w="120"/>
            </w:tcMar>
            <w:vAlign w:val="center"/>
          </w:tcPr>
          <w:p>
            <w:r>
              <w:rPr>
                <w:rFonts w:ascii="Arial" w:cs="Arial" w:eastAsia="Arial" w:hAnsi="Arial"/>
                <w:color w:val="1E293B"/>
                <w:sz w:val="19"/>
                <w:szCs w:val="19"/>
              </w:rPr>
              <w:t xml:space="preserve">Aucune date de publication ou de mise à jour visible sur les guides, comparatifs ou études de cas. Le sitemap affiche le même lastmod (2026-09-02) sur l'ensemble des 562 URL, ce qui se lit comme une génération en masse plutôt qu'une fraîcheur organique.</w:t>
            </w:r>
          </w:p>
        </w:tc>
        <w:tc>
          <w:tcPr>
            <w:tcW w:type="dxa" w:w="15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400"/>
            <w:shd w:fill="F8F9FA" w:color="auto" w:val="clear"/>
            <w:tcMar>
              <w:top w:type="dxa" w:w="100"/>
              <w:left w:type="dxa" w:w="120"/>
              <w:bottom w:type="dxa" w:w="100"/>
              <w:right w:type="dxa" w:w="120"/>
            </w:tcMar>
            <w:vAlign w:val="center"/>
          </w:tcPr>
          <w:p>
            <w:r>
              <w:rPr>
                <w:rFonts w:ascii="Arial" w:cs="Arial" w:eastAsia="Arial" w:hAnsi="Arial"/>
                <w:b/>
                <w:bCs/>
                <w:color w:val="1E293B"/>
                <w:sz w:val="19"/>
                <w:szCs w:val="19"/>
              </w:rPr>
              <w:t xml:space="preserve">Lisibilité</w:t>
            </w:r>
          </w:p>
        </w:tc>
        <w:tc>
          <w:tcPr>
            <w:tcW w:type="dxa" w:w="5460"/>
            <w:shd w:fill="F8F9FA" w:color="auto" w:val="clear"/>
            <w:tcMar>
              <w:top w:type="dxa" w:w="100"/>
              <w:left w:type="dxa" w:w="120"/>
              <w:bottom w:type="dxa" w:w="100"/>
              <w:right w:type="dxa" w:w="120"/>
            </w:tcMar>
            <w:vAlign w:val="center"/>
          </w:tcPr>
          <w:p>
            <w:r>
              <w:rPr>
                <w:rFonts w:ascii="Arial" w:cs="Arial" w:eastAsia="Arial" w:hAnsi="Arial"/>
                <w:color w:val="1E293B"/>
                <w:sz w:val="19"/>
                <w:szCs w:val="19"/>
              </w:rPr>
              <w:t xml:space="preserve">Contenu découpé en sections courtes avec sous-titres ; structure numérotée sur les guides et chapitres de la méthode ; études de cas construites en problème, réaction, leçon.</w:t>
            </w:r>
          </w:p>
        </w:tc>
        <w:tc>
          <w:tcPr>
            <w:tcW w:type="dxa" w:w="1500"/>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bl>
    <w:p>
      <w:pPr>
        <w:pStyle w:val="Heading2"/>
        <w:spacing w:after="160" w:before="280"/>
      </w:pPr>
      <w:r>
        <w:rPr>
          <w:rFonts w:ascii="Arial" w:cs="Arial" w:eastAsia="Arial" w:hAnsi="Arial"/>
          <w:b/>
          <w:bCs/>
          <w:color w:val="2563EB"/>
          <w:sz w:val="36"/>
          <w:szCs w:val="36"/>
        </w:rPr>
        <w:t xml:space="preserve">Données structurées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Signal</w:t>
            </w:r>
          </w:p>
        </w:tc>
        <w:tc>
          <w:tcPr>
            <w:tcW w:type="dxa" w:w="546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Constat</w:t>
            </w:r>
          </w:p>
        </w:tc>
        <w:tc>
          <w:tcPr>
            <w:tcW w:type="dxa" w:w="15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Statut</w:t>
            </w:r>
          </w:p>
        </w:tc>
      </w:tr>
      <w:tr>
        <w:tc>
          <w:tcPr>
            <w:tcW w:type="dxa" w:w="2400"/>
            <w:tcMar>
              <w:top w:type="dxa" w:w="100"/>
              <w:left w:type="dxa" w:w="120"/>
              <w:bottom w:type="dxa" w:w="100"/>
              <w:right w:type="dxa" w:w="120"/>
            </w:tcMar>
            <w:vAlign w:val="center"/>
          </w:tcPr>
          <w:p>
            <w:r>
              <w:rPr>
                <w:rFonts w:ascii="Arial" w:cs="Arial" w:eastAsia="Arial" w:hAnsi="Arial"/>
                <w:b/>
                <w:bCs/>
                <w:color w:val="1E293B"/>
                <w:sz w:val="19"/>
                <w:szCs w:val="19"/>
              </w:rPr>
              <w:t xml:space="preserve">Schéma livré aux robots</w:t>
            </w:r>
          </w:p>
        </w:tc>
        <w:tc>
          <w:tcPr>
            <w:tcW w:type="dxa" w:w="5460"/>
            <w:tcMar>
              <w:top w:type="dxa" w:w="100"/>
              <w:left w:type="dxa" w:w="120"/>
              <w:bottom w:type="dxa" w:w="100"/>
              <w:right w:type="dxa" w:w="120"/>
            </w:tcMar>
            <w:vAlign w:val="center"/>
          </w:tcPr>
          <w:p>
            <w:r>
              <w:rPr>
                <w:rFonts w:ascii="Arial" w:cs="Arial" w:eastAsia="Arial" w:hAnsi="Arial"/>
                <w:color w:val="1E293B"/>
                <w:sz w:val="19"/>
                <w:szCs w:val="19"/>
              </w:rPr>
              <w:t xml:space="preserve">Aucune balise &lt;script type="application/ld+json"&gt; statique trouvée dans le HTML brut de chacune des 28 pages vérifiées. Confirmé par récupération directe (curl), sans exécution JavaScript.</w:t>
            </w:r>
          </w:p>
        </w:tc>
        <w:tc>
          <w:tcPr>
            <w:tcW w:type="dxa" w:w="1500"/>
            <w:shd w:fill="DC262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Missing</w:t>
            </w:r>
          </w:p>
        </w:tc>
      </w:tr>
      <w:tr>
        <w:tc>
          <w:tcPr>
            <w:tcW w:type="dxa" w:w="2400"/>
            <w:shd w:fill="F8F9FA" w:color="auto" w:val="clear"/>
            <w:tcMar>
              <w:top w:type="dxa" w:w="100"/>
              <w:left w:type="dxa" w:w="120"/>
              <w:bottom w:type="dxa" w:w="100"/>
              <w:right w:type="dxa" w:w="120"/>
            </w:tcMar>
            <w:vAlign w:val="center"/>
          </w:tcPr>
          <w:p>
            <w:r>
              <w:rPr>
                <w:rFonts w:ascii="Arial" w:cs="Arial" w:eastAsia="Arial" w:hAnsi="Arial"/>
                <w:b/>
                <w:bCs/>
                <w:color w:val="1E293B"/>
                <w:sz w:val="19"/>
                <w:szCs w:val="19"/>
              </w:rPr>
              <w:t xml:space="preserve">Schéma écrit dans le code</w:t>
            </w:r>
          </w:p>
        </w:tc>
        <w:tc>
          <w:tcPr>
            <w:tcW w:type="dxa" w:w="5460"/>
            <w:shd w:fill="F8F9FA" w:color="auto" w:val="clear"/>
            <w:tcMar>
              <w:top w:type="dxa" w:w="100"/>
              <w:left w:type="dxa" w:w="120"/>
              <w:bottom w:type="dxa" w:w="100"/>
              <w:right w:type="dxa" w:w="120"/>
            </w:tcMar>
            <w:vAlign w:val="center"/>
          </w:tcPr>
          <w:p>
            <w:r>
              <w:rPr>
                <w:rFonts w:ascii="Arial" w:cs="Arial" w:eastAsia="Arial" w:hAnsi="Arial"/>
                <w:color w:val="1E293B"/>
                <w:sz w:val="19"/>
                <w:szCs w:val="19"/>
              </w:rPr>
              <w:t xml:space="preserve">Le code source définit des schémas Organization, BreadcrumbList, FAQPage, Article, Service, HowTo et un schéma dédié au glossaire sur la quasi-totalité des gabarits. Cause identifiée dans le code : chaque bloc passe par le composant Script de Next.js (src/app/layout.tsx et une dizaine d'autres fichiers), qui l'injecte côté client après hydratation plutôt que dans le HTML initial.</w:t>
            </w:r>
          </w:p>
        </w:tc>
        <w:tc>
          <w:tcPr>
            <w:tcW w:type="dxa" w:w="15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400"/>
            <w:tcMar>
              <w:top w:type="dxa" w:w="100"/>
              <w:left w:type="dxa" w:w="120"/>
              <w:bottom w:type="dxa" w:w="100"/>
              <w:right w:type="dxa" w:w="120"/>
            </w:tcMar>
            <w:vAlign w:val="center"/>
          </w:tcPr>
          <w:p>
            <w:r>
              <w:rPr>
                <w:rFonts w:ascii="Arial" w:cs="Arial" w:eastAsia="Arial" w:hAnsi="Arial"/>
                <w:b/>
                <w:bCs/>
                <w:color w:val="1E293B"/>
                <w:sz w:val="19"/>
                <w:szCs w:val="19"/>
              </w:rPr>
              <w:t xml:space="preserve">Validité du schéma</w:t>
            </w:r>
          </w:p>
        </w:tc>
        <w:tc>
          <w:tcPr>
            <w:tcW w:type="dxa" w:w="5460"/>
            <w:tcMar>
              <w:top w:type="dxa" w:w="100"/>
              <w:left w:type="dxa" w:w="120"/>
              <w:bottom w:type="dxa" w:w="100"/>
              <w:right w:type="dxa" w:w="120"/>
            </w:tcMar>
            <w:vAlign w:val="center"/>
          </w:tcPr>
          <w:p>
            <w:r>
              <w:rPr>
                <w:rFonts w:ascii="Arial" w:cs="Arial" w:eastAsia="Arial" w:hAnsi="Arial"/>
                <w:color w:val="1E293B"/>
                <w:sz w:val="19"/>
                <w:szCs w:val="19"/>
              </w:rPr>
              <w:t xml:space="preserve">Les blocs décodés (par exemple Organization : @type, name, url, logo, description, email, contactPoint) sont syntaxiquement corrects et complets pour les champs présents.</w:t>
            </w:r>
          </w:p>
        </w:tc>
        <w:tc>
          <w:tcPr>
            <w:tcW w:type="dxa" w:w="1500"/>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bl>
    <w:p>
      <w:r>
        <w:br w:type="page"/>
      </w:r>
    </w:p>
    <w:p>
      <w:pPr>
        <w:pStyle w:val="Heading1"/>
        <w:spacing w:after="200" w:before="360"/>
      </w:pPr>
      <w:r>
        <w:rPr>
          <w:rFonts w:ascii="Arial" w:cs="Arial" w:eastAsia="Arial" w:hAnsi="Arial"/>
          <w:b/>
          <w:bCs/>
          <w:color w:val="1B2A4A"/>
          <w:sz w:val="48"/>
          <w:szCs w:val="48"/>
        </w:rPr>
        <w:t xml:space="preserve">Analyse GEO</w:t>
      </w:r>
    </w:p>
    <w:p>
      <w:pPr>
        <w:spacing w:after="240"/>
      </w:pPr>
      <w:r>
        <w:rPr>
          <w:rFonts w:ascii="Arial" w:cs="Arial" w:eastAsia="Arial" w:hAnsi="Arial"/>
          <w:b/>
          <w:bCs/>
          <w:color w:val="D97706"/>
          <w:sz w:val="26"/>
          <w:szCs w:val="26"/>
        </w:rPr>
        <w:t xml:space="preserve">Score : 5/10  </w:t>
      </w:r>
      <w:r>
        <w:rPr>
          <w:rFonts w:ascii="Arial" w:cs="Arial" w:eastAsia="Arial" w:hAnsi="Arial"/>
          <w:color w:val="1E293B"/>
          <w:sz w:val="22"/>
          <w:szCs w:val="22"/>
        </w:rPr>
        <w:t xml:space="preserve">(On Track)</w:t>
      </w:r>
    </w:p>
    <w:p>
      <w:pPr>
        <w:pStyle w:val="Heading2"/>
        <w:spacing w:after="160" w:before="280"/>
      </w:pPr>
      <w:r>
        <w:rPr>
          <w:rFonts w:ascii="Arial" w:cs="Arial" w:eastAsia="Arial" w:hAnsi="Arial"/>
          <w:b/>
          <w:bCs/>
          <w:color w:val="2563EB"/>
          <w:sz w:val="36"/>
          <w:szCs w:val="36"/>
        </w:rPr>
        <w:t xml:space="preserve">Évaluation E-E-A-T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Signal</w:t>
            </w:r>
          </w:p>
        </w:tc>
        <w:tc>
          <w:tcPr>
            <w:tcW w:type="dxa" w:w="546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Constat</w:t>
            </w:r>
          </w:p>
        </w:tc>
        <w:tc>
          <w:tcPr>
            <w:tcW w:type="dxa" w:w="15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Statut</w:t>
            </w:r>
          </w:p>
        </w:tc>
      </w:tr>
      <w:tr>
        <w:tc>
          <w:tcPr>
            <w:tcW w:type="dxa" w:w="2400"/>
            <w:tcMar>
              <w:top w:type="dxa" w:w="100"/>
              <w:left w:type="dxa" w:w="120"/>
              <w:bottom w:type="dxa" w:w="100"/>
              <w:right w:type="dxa" w:w="120"/>
            </w:tcMar>
            <w:vAlign w:val="center"/>
          </w:tcPr>
          <w:p>
            <w:r>
              <w:rPr>
                <w:rFonts w:ascii="Arial" w:cs="Arial" w:eastAsia="Arial" w:hAnsi="Arial"/>
                <w:b/>
                <w:bCs/>
                <w:color w:val="1E293B"/>
                <w:sz w:val="19"/>
                <w:szCs w:val="19"/>
              </w:rPr>
              <w:t xml:space="preserve">Auteurs / équipe</w:t>
            </w:r>
          </w:p>
        </w:tc>
        <w:tc>
          <w:tcPr>
            <w:tcW w:type="dxa" w:w="5460"/>
            <w:tcMar>
              <w:top w:type="dxa" w:w="100"/>
              <w:left w:type="dxa" w:w="120"/>
              <w:bottom w:type="dxa" w:w="100"/>
              <w:right w:type="dxa" w:w="120"/>
            </w:tcMar>
            <w:vAlign w:val="center"/>
          </w:tcPr>
          <w:p>
            <w:r>
              <w:rPr>
                <w:rFonts w:ascii="Arial" w:cs="Arial" w:eastAsia="Arial" w:hAnsi="Arial"/>
                <w:color w:val="1E293B"/>
                <w:sz w:val="19"/>
                <w:szCs w:val="19"/>
              </w:rPr>
              <w:t xml:space="preserve">Aucun nom de fondateur, consultant ou membre d'équipe trouvé sur les 28 pages vérifiées, y compris la page À propos. Aucune qualification nommée, aucune photo, aucune biographie.</w:t>
            </w:r>
          </w:p>
        </w:tc>
        <w:tc>
          <w:tcPr>
            <w:tcW w:type="dxa" w:w="1500"/>
            <w:shd w:fill="DC262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Missing</w:t>
            </w:r>
          </w:p>
        </w:tc>
      </w:tr>
      <w:tr>
        <w:tc>
          <w:tcPr>
            <w:tcW w:type="dxa" w:w="2400"/>
            <w:shd w:fill="F8F9FA" w:color="auto" w:val="clear"/>
            <w:tcMar>
              <w:top w:type="dxa" w:w="100"/>
              <w:left w:type="dxa" w:w="120"/>
              <w:bottom w:type="dxa" w:w="100"/>
              <w:right w:type="dxa" w:w="120"/>
            </w:tcMar>
            <w:vAlign w:val="center"/>
          </w:tcPr>
          <w:p>
            <w:r>
              <w:rPr>
                <w:rFonts w:ascii="Arial" w:cs="Arial" w:eastAsia="Arial" w:hAnsi="Arial"/>
                <w:b/>
                <w:bCs/>
                <w:color w:val="1E293B"/>
                <w:sz w:val="19"/>
                <w:szCs w:val="19"/>
              </w:rPr>
              <w:t xml:space="preserve">Page À propos</w:t>
            </w:r>
          </w:p>
        </w:tc>
        <w:tc>
          <w:tcPr>
            <w:tcW w:type="dxa" w:w="5460"/>
            <w:shd w:fill="F8F9FA" w:color="auto" w:val="clear"/>
            <w:tcMar>
              <w:top w:type="dxa" w:w="100"/>
              <w:left w:type="dxa" w:w="120"/>
              <w:bottom w:type="dxa" w:w="100"/>
              <w:right w:type="dxa" w:w="120"/>
            </w:tcMar>
            <w:vAlign w:val="center"/>
          </w:tcPr>
          <w:p>
            <w:r>
              <w:rPr>
                <w:rFonts w:ascii="Arial" w:cs="Arial" w:eastAsia="Arial" w:hAnsi="Arial"/>
                <w:color w:val="1E293B"/>
                <w:sz w:val="19"/>
                <w:szCs w:val="19"/>
              </w:rPr>
              <w:t xml:space="preserve">Explique clairement la philosophie et la méthode ("nous partons de vos processus, pas d'un catalogue d'outils"), mais ne nomme jamais qui incarne cette expertise.</w:t>
            </w:r>
          </w:p>
        </w:tc>
        <w:tc>
          <w:tcPr>
            <w:tcW w:type="dxa" w:w="15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400"/>
            <w:tcMar>
              <w:top w:type="dxa" w:w="100"/>
              <w:left w:type="dxa" w:w="120"/>
              <w:bottom w:type="dxa" w:w="100"/>
              <w:right w:type="dxa" w:w="120"/>
            </w:tcMar>
            <w:vAlign w:val="center"/>
          </w:tcPr>
          <w:p>
            <w:r>
              <w:rPr>
                <w:rFonts w:ascii="Arial" w:cs="Arial" w:eastAsia="Arial" w:hAnsi="Arial"/>
                <w:b/>
                <w:bCs/>
                <w:color w:val="1E293B"/>
                <w:sz w:val="19"/>
                <w:szCs w:val="19"/>
              </w:rPr>
              <w:t xml:space="preserve">Coordonnées de contact</w:t>
            </w:r>
          </w:p>
        </w:tc>
        <w:tc>
          <w:tcPr>
            <w:tcW w:type="dxa" w:w="5460"/>
            <w:tcMar>
              <w:top w:type="dxa" w:w="100"/>
              <w:left w:type="dxa" w:w="120"/>
              <w:bottom w:type="dxa" w:w="100"/>
              <w:right w:type="dxa" w:w="120"/>
            </w:tcMar>
            <w:vAlign w:val="center"/>
          </w:tcPr>
          <w:p>
            <w:r>
              <w:rPr>
                <w:rFonts w:ascii="Arial" w:cs="Arial" w:eastAsia="Arial" w:hAnsi="Arial"/>
                <w:color w:val="1E293B"/>
                <w:sz w:val="19"/>
                <w:szCs w:val="19"/>
              </w:rPr>
              <w:t xml:space="preserve">Téléphone (+229 01 95 24 15 40) et email (contact@audyxa.com) cohérents sur tout le site. Aucune adresse postale publiée ; le site indique opérer à distance en France et en Afrique francophone, ce que confirment aussi les pages pays ("Audyxa n'a pas de bureau physique").</w:t>
            </w:r>
          </w:p>
        </w:tc>
        <w:tc>
          <w:tcPr>
            <w:tcW w:type="dxa" w:w="15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400"/>
            <w:shd w:fill="F8F9FA" w:color="auto" w:val="clear"/>
            <w:tcMar>
              <w:top w:type="dxa" w:w="100"/>
              <w:left w:type="dxa" w:w="120"/>
              <w:bottom w:type="dxa" w:w="100"/>
              <w:right w:type="dxa" w:w="120"/>
            </w:tcMar>
            <w:vAlign w:val="center"/>
          </w:tcPr>
          <w:p>
            <w:r>
              <w:rPr>
                <w:rFonts w:ascii="Arial" w:cs="Arial" w:eastAsia="Arial" w:hAnsi="Arial"/>
                <w:b/>
                <w:bCs/>
                <w:color w:val="1E293B"/>
                <w:sz w:val="19"/>
                <w:szCs w:val="19"/>
              </w:rPr>
              <w:t xml:space="preserve">Signaux de confiance</w:t>
            </w:r>
          </w:p>
        </w:tc>
        <w:tc>
          <w:tcPr>
            <w:tcW w:type="dxa" w:w="5460"/>
            <w:shd w:fill="F8F9FA" w:color="auto" w:val="clear"/>
            <w:tcMar>
              <w:top w:type="dxa" w:w="100"/>
              <w:left w:type="dxa" w:w="120"/>
              <w:bottom w:type="dxa" w:w="100"/>
              <w:right w:type="dxa" w:w="120"/>
            </w:tcMar>
            <w:vAlign w:val="center"/>
          </w:tcPr>
          <w:p>
            <w:r>
              <w:rPr>
                <w:rFonts w:ascii="Arial" w:cs="Arial" w:eastAsia="Arial" w:hAnsi="Arial"/>
                <w:color w:val="1E293B"/>
                <w:sz w:val="19"/>
                <w:szCs w:val="19"/>
              </w:rPr>
              <w:t xml:space="preserve">Aucun témoignage client, logo client, récompense ou mention presse trouvé sur les pages vérifiées.</w:t>
            </w:r>
          </w:p>
        </w:tc>
        <w:tc>
          <w:tcPr>
            <w:tcW w:type="dxa" w:w="1500"/>
            <w:shd w:fill="DC262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Missing</w:t>
            </w:r>
          </w:p>
        </w:tc>
      </w:tr>
      <w:tr>
        <w:tc>
          <w:tcPr>
            <w:tcW w:type="dxa" w:w="2400"/>
            <w:tcMar>
              <w:top w:type="dxa" w:w="100"/>
              <w:left w:type="dxa" w:w="120"/>
              <w:bottom w:type="dxa" w:w="100"/>
              <w:right w:type="dxa" w:w="120"/>
            </w:tcMar>
            <w:vAlign w:val="center"/>
          </w:tcPr>
          <w:p>
            <w:r>
              <w:rPr>
                <w:rFonts w:ascii="Arial" w:cs="Arial" w:eastAsia="Arial" w:hAnsi="Arial"/>
                <w:b/>
                <w:bCs/>
                <w:color w:val="1E293B"/>
                <w:sz w:val="19"/>
                <w:szCs w:val="19"/>
              </w:rPr>
              <w:t xml:space="preserve">Schéma Organization</w:t>
            </w:r>
          </w:p>
        </w:tc>
        <w:tc>
          <w:tcPr>
            <w:tcW w:type="dxa" w:w="5460"/>
            <w:tcMar>
              <w:top w:type="dxa" w:w="100"/>
              <w:left w:type="dxa" w:w="120"/>
              <w:bottom w:type="dxa" w:w="100"/>
              <w:right w:type="dxa" w:w="120"/>
            </w:tcMar>
            <w:vAlign w:val="center"/>
          </w:tcPr>
          <w:p>
            <w:r>
              <w:rPr>
                <w:rFonts w:ascii="Arial" w:cs="Arial" w:eastAsia="Arial" w:hAnsi="Arial"/>
                <w:color w:val="1E293B"/>
                <w:sz w:val="19"/>
                <w:szCs w:val="19"/>
              </w:rPr>
              <w:t xml:space="preserve">Une fois livré correctement, le schéma Organization déclare name, url, logo, description, email et un ContactPoint, mais aucun champ sameAs ni lien vers un profil social n'a été trouvé nulle part sur le site.</w:t>
            </w:r>
          </w:p>
        </w:tc>
        <w:tc>
          <w:tcPr>
            <w:tcW w:type="dxa" w:w="15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bl>
    <w:p>
      <w:pPr>
        <w:pStyle w:val="Heading2"/>
        <w:spacing w:after="160" w:before="280"/>
      </w:pPr>
      <w:r>
        <w:rPr>
          <w:rFonts w:ascii="Arial" w:cs="Arial" w:eastAsia="Arial" w:hAnsi="Arial"/>
          <w:b/>
          <w:bCs/>
          <w:color w:val="2563EB"/>
          <w:sz w:val="36"/>
          <w:szCs w:val="36"/>
        </w:rPr>
        <w:t xml:space="preserve">Contenu pour la synthèse par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Signal</w:t>
            </w:r>
          </w:p>
        </w:tc>
        <w:tc>
          <w:tcPr>
            <w:tcW w:type="dxa" w:w="546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Constat</w:t>
            </w:r>
          </w:p>
        </w:tc>
        <w:tc>
          <w:tcPr>
            <w:tcW w:type="dxa" w:w="15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Statut</w:t>
            </w:r>
          </w:p>
        </w:tc>
      </w:tr>
      <w:tr>
        <w:tc>
          <w:tcPr>
            <w:tcW w:type="dxa" w:w="2400"/>
            <w:tcMar>
              <w:top w:type="dxa" w:w="100"/>
              <w:left w:type="dxa" w:w="120"/>
              <w:bottom w:type="dxa" w:w="100"/>
              <w:right w:type="dxa" w:w="120"/>
            </w:tcMar>
            <w:vAlign w:val="center"/>
          </w:tcPr>
          <w:p>
            <w:r>
              <w:rPr>
                <w:rFonts w:ascii="Arial" w:cs="Arial" w:eastAsia="Arial" w:hAnsi="Arial"/>
                <w:b/>
                <w:bCs/>
                <w:color w:val="1E293B"/>
                <w:sz w:val="19"/>
                <w:szCs w:val="19"/>
              </w:rPr>
              <w:t xml:space="preserve">Densité factuelle</w:t>
            </w:r>
          </w:p>
        </w:tc>
        <w:tc>
          <w:tcPr>
            <w:tcW w:type="dxa" w:w="5460"/>
            <w:tcMar>
              <w:top w:type="dxa" w:w="100"/>
              <w:left w:type="dxa" w:w="120"/>
              <w:bottom w:type="dxa" w:w="100"/>
              <w:right w:type="dxa" w:w="120"/>
            </w:tcMar>
            <w:vAlign w:val="center"/>
          </w:tcPr>
          <w:p>
            <w:r>
              <w:rPr>
                <w:rFonts w:ascii="Arial" w:cs="Arial" w:eastAsia="Arial" w:hAnsi="Arial"/>
                <w:color w:val="1E293B"/>
                <w:sz w:val="19"/>
                <w:szCs w:val="19"/>
              </w:rPr>
              <w:t xml:space="preserve">Forte sur les pages conçues pour cela : la page Bénin cite une étude GIZ / Centre de Transformation Digitale du Bénin 2023 ("37 % des entreprises digitales béninoises ont déjà fourni un service à l'administration publique") ; la page Togo cite le programme GIZ/BMZ ProDigiT et des chiffres Togo First.</w:t>
            </w:r>
          </w:p>
        </w:tc>
        <w:tc>
          <w:tcPr>
            <w:tcW w:type="dxa" w:w="1500"/>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dxa" w:w="2400"/>
            <w:shd w:fill="F8F9FA" w:color="auto" w:val="clear"/>
            <w:tcMar>
              <w:top w:type="dxa" w:w="100"/>
              <w:left w:type="dxa" w:w="120"/>
              <w:bottom w:type="dxa" w:w="100"/>
              <w:right w:type="dxa" w:w="120"/>
            </w:tcMar>
            <w:vAlign w:val="center"/>
          </w:tcPr>
          <w:p>
            <w:r>
              <w:rPr>
                <w:rFonts w:ascii="Arial" w:cs="Arial" w:eastAsia="Arial" w:hAnsi="Arial"/>
                <w:b/>
                <w:bCs/>
                <w:color w:val="1E293B"/>
                <w:sz w:val="19"/>
                <w:szCs w:val="19"/>
              </w:rPr>
              <w:t xml:space="preserve">Clarté de la proposition de valeur</w:t>
            </w:r>
          </w:p>
        </w:tc>
        <w:tc>
          <w:tcPr>
            <w:tcW w:type="dxa" w:w="5460"/>
            <w:shd w:fill="F8F9FA" w:color="auto" w:val="clear"/>
            <w:tcMar>
              <w:top w:type="dxa" w:w="100"/>
              <w:left w:type="dxa" w:w="120"/>
              <w:bottom w:type="dxa" w:w="100"/>
              <w:right w:type="dxa" w:w="120"/>
            </w:tcMar>
            <w:vAlign w:val="center"/>
          </w:tcPr>
          <w:p>
            <w:r>
              <w:rPr>
                <w:rFonts w:ascii="Arial" w:cs="Arial" w:eastAsia="Arial" w:hAnsi="Arial"/>
                <w:color w:val="1E293B"/>
                <w:sz w:val="19"/>
                <w:szCs w:val="19"/>
              </w:rPr>
              <w:t xml:space="preserve">L'accueil formule la proposition de valeur dès le premier paragraphe ("Audyxa aide les entreprises à réduire les pertes de temps, clarifier leurs priorités digitales et déployer des solutions utiles").</w:t>
            </w:r>
          </w:p>
        </w:tc>
        <w:tc>
          <w:tcPr>
            <w:tcW w:type="dxa" w:w="1500"/>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dxa" w:w="2400"/>
            <w:tcMar>
              <w:top w:type="dxa" w:w="100"/>
              <w:left w:type="dxa" w:w="120"/>
              <w:bottom w:type="dxa" w:w="100"/>
              <w:right w:type="dxa" w:w="120"/>
            </w:tcMar>
            <w:vAlign w:val="center"/>
          </w:tcPr>
          <w:p>
            <w:r>
              <w:rPr>
                <w:rFonts w:ascii="Arial" w:cs="Arial" w:eastAsia="Arial" w:hAnsi="Arial"/>
                <w:b/>
                <w:bCs/>
                <w:color w:val="1E293B"/>
                <w:sz w:val="19"/>
                <w:szCs w:val="19"/>
              </w:rPr>
              <w:t xml:space="preserve">Citation de sources</w:t>
            </w:r>
          </w:p>
        </w:tc>
        <w:tc>
          <w:tcPr>
            <w:tcW w:type="dxa" w:w="5460"/>
            <w:tcMar>
              <w:top w:type="dxa" w:w="100"/>
              <w:left w:type="dxa" w:w="120"/>
              <w:bottom w:type="dxa" w:w="100"/>
              <w:right w:type="dxa" w:w="120"/>
            </w:tcMar>
            <w:vAlign w:val="center"/>
          </w:tcPr>
          <w:p>
            <w:r>
              <w:rPr>
                <w:rFonts w:ascii="Arial" w:cs="Arial" w:eastAsia="Arial" w:hAnsi="Arial"/>
                <w:color w:val="1E293B"/>
                <w:sz w:val="19"/>
                <w:szCs w:val="19"/>
              </w:rPr>
              <w:t xml:space="preserve">Les guides et chapitres de la méthode référencent des cadres reconnus, par exemple le chapitre cybersécurité structuré autour des cinq fonctions du NIST CSF 2.0.</w:t>
            </w:r>
          </w:p>
        </w:tc>
        <w:tc>
          <w:tcPr>
            <w:tcW w:type="dxa" w:w="1500"/>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dxa" w:w="2400"/>
            <w:shd w:fill="F8F9FA" w:color="auto" w:val="clear"/>
            <w:tcMar>
              <w:top w:type="dxa" w:w="100"/>
              <w:left w:type="dxa" w:w="120"/>
              <w:bottom w:type="dxa" w:w="100"/>
              <w:right w:type="dxa" w:w="120"/>
            </w:tcMar>
            <w:vAlign w:val="center"/>
          </w:tcPr>
          <w:p>
            <w:r>
              <w:rPr>
                <w:rFonts w:ascii="Arial" w:cs="Arial" w:eastAsia="Arial" w:hAnsi="Arial"/>
                <w:b/>
                <w:bCs/>
                <w:color w:val="1E293B"/>
                <w:sz w:val="19"/>
                <w:szCs w:val="19"/>
              </w:rPr>
              <w:t xml:space="preserve">Exhaustivité</w:t>
            </w:r>
          </w:p>
        </w:tc>
        <w:tc>
          <w:tcPr>
            <w:tcW w:type="dxa" w:w="5460"/>
            <w:shd w:fill="F8F9FA" w:color="auto" w:val="clear"/>
            <w:tcMar>
              <w:top w:type="dxa" w:w="100"/>
              <w:left w:type="dxa" w:w="120"/>
              <w:bottom w:type="dxa" w:w="100"/>
              <w:right w:type="dxa" w:w="120"/>
            </w:tcMar>
            <w:vAlign w:val="center"/>
          </w:tcPr>
          <w:p>
            <w:r>
              <w:rPr>
                <w:rFonts w:ascii="Arial" w:cs="Arial" w:eastAsia="Arial" w:hAnsi="Arial"/>
                <w:color w:val="1E293B"/>
                <w:sz w:val="19"/>
                <w:szCs w:val="19"/>
              </w:rPr>
              <w:t xml:space="preserve">La section méthode (17 chapitres en 4 piliers) et le glossaire de 55 termes couvrent leur sujet en profondeur plutôt qu'en surface.</w:t>
            </w:r>
          </w:p>
        </w:tc>
        <w:tc>
          <w:tcPr>
            <w:tcW w:type="dxa" w:w="1500"/>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dxa" w:w="2400"/>
            <w:tcMar>
              <w:top w:type="dxa" w:w="100"/>
              <w:left w:type="dxa" w:w="120"/>
              <w:bottom w:type="dxa" w:w="100"/>
              <w:right w:type="dxa" w:w="120"/>
            </w:tcMar>
            <w:vAlign w:val="center"/>
          </w:tcPr>
          <w:p>
            <w:r>
              <w:rPr>
                <w:rFonts w:ascii="Arial" w:cs="Arial" w:eastAsia="Arial" w:hAnsi="Arial"/>
                <w:b/>
                <w:bCs/>
                <w:color w:val="1E293B"/>
                <w:sz w:val="19"/>
                <w:szCs w:val="19"/>
              </w:rPr>
              <w:t xml:space="preserve">Originalité / point de vue</w:t>
            </w:r>
          </w:p>
        </w:tc>
        <w:tc>
          <w:tcPr>
            <w:tcW w:type="dxa" w:w="5460"/>
            <w:tcMar>
              <w:top w:type="dxa" w:w="100"/>
              <w:left w:type="dxa" w:w="120"/>
              <w:bottom w:type="dxa" w:w="100"/>
              <w:right w:type="dxa" w:w="120"/>
            </w:tcMar>
            <w:vAlign w:val="center"/>
          </w:tcPr>
          <w:p>
            <w:r>
              <w:rPr>
                <w:rFonts w:ascii="Arial" w:cs="Arial" w:eastAsia="Arial" w:hAnsi="Arial"/>
                <w:color w:val="1E293B"/>
                <w:sz w:val="19"/>
                <w:szCs w:val="19"/>
              </w:rPr>
              <w:t xml:space="preserve">Le site s'appuie sur une méthodologie propriétaire nommée en 17 chapitres et un positionnement "conseil + exécution", plutôt que sur un discours marketing générique : un véritable élément différenciant qu'un moteur génératif peut citer.</w:t>
            </w:r>
          </w:p>
        </w:tc>
        <w:tc>
          <w:tcPr>
            <w:tcW w:type="dxa" w:w="1500"/>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dxa" w:w="2400"/>
            <w:shd w:fill="F8F9FA" w:color="auto" w:val="clear"/>
            <w:tcMar>
              <w:top w:type="dxa" w:w="100"/>
              <w:left w:type="dxa" w:w="120"/>
              <w:bottom w:type="dxa" w:w="100"/>
              <w:right w:type="dxa" w:w="120"/>
            </w:tcMar>
            <w:vAlign w:val="center"/>
          </w:tcPr>
          <w:p>
            <w:r>
              <w:rPr>
                <w:rFonts w:ascii="Arial" w:cs="Arial" w:eastAsia="Arial" w:hAnsi="Arial"/>
                <w:b/>
                <w:bCs/>
                <w:color w:val="1E293B"/>
                <w:sz w:val="19"/>
                <w:szCs w:val="19"/>
              </w:rPr>
              <w:t xml:space="preserve">Clarté de l'entité</w:t>
            </w:r>
          </w:p>
        </w:tc>
        <w:tc>
          <w:tcPr>
            <w:tcW w:type="dxa" w:w="5460"/>
            <w:shd w:fill="F8F9FA" w:color="auto" w:val="clear"/>
            <w:tcMar>
              <w:top w:type="dxa" w:w="100"/>
              <w:left w:type="dxa" w:w="120"/>
              <w:bottom w:type="dxa" w:w="100"/>
              <w:right w:type="dxa" w:w="120"/>
            </w:tcMar>
            <w:vAlign w:val="center"/>
          </w:tcPr>
          <w:p>
            <w:r>
              <w:rPr>
                <w:rFonts w:ascii="Arial" w:cs="Arial" w:eastAsia="Arial" w:hAnsi="Arial"/>
                <w:color w:val="1E293B"/>
                <w:sz w:val="19"/>
                <w:szCs w:val="19"/>
              </w:rPr>
              <w:t xml:space="preserve">"Audyxa" est utilisé de façon cohérente comme nom de marque partout, mais n'est renforcé par aucun profil externe (voir l'absence de sameAs ci-dessus).</w:t>
            </w:r>
          </w:p>
        </w:tc>
        <w:tc>
          <w:tcPr>
            <w:tcW w:type="dxa" w:w="15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bl>
    <w:p>
      <w:pPr>
        <w:pStyle w:val="Heading2"/>
        <w:spacing w:after="160" w:before="280"/>
      </w:pPr>
      <w:r>
        <w:rPr>
          <w:rFonts w:ascii="Arial" w:cs="Arial" w:eastAsia="Arial" w:hAnsi="Arial"/>
          <w:b/>
          <w:bCs/>
          <w:color w:val="2563EB"/>
          <w:sz w:val="36"/>
          <w:szCs w:val="36"/>
        </w:rPr>
        <w:t xml:space="preserve">GEO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Signal</w:t>
            </w:r>
          </w:p>
        </w:tc>
        <w:tc>
          <w:tcPr>
            <w:tcW w:type="dxa" w:w="546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Constat</w:t>
            </w:r>
          </w:p>
        </w:tc>
        <w:tc>
          <w:tcPr>
            <w:tcW w:type="dxa" w:w="15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Statut</w:t>
            </w:r>
          </w:p>
        </w:tc>
      </w:tr>
      <w:tr>
        <w:tc>
          <w:tcPr>
            <w:tcW w:type="dxa" w:w="2400"/>
            <w:tcMar>
              <w:top w:type="dxa" w:w="100"/>
              <w:left w:type="dxa" w:w="120"/>
              <w:bottom w:type="dxa" w:w="100"/>
              <w:right w:type="dxa" w:w="120"/>
            </w:tcMar>
            <w:vAlign w:val="center"/>
          </w:tcPr>
          <w:p>
            <w:r>
              <w:rPr>
                <w:rFonts w:ascii="Arial" w:cs="Arial" w:eastAsia="Arial" w:hAnsi="Arial"/>
                <w:b/>
                <w:bCs/>
                <w:color w:val="1E293B"/>
                <w:sz w:val="19"/>
                <w:szCs w:val="19"/>
              </w:rPr>
              <w:t xml:space="preserve">Profondeur des données structurées</w:t>
            </w:r>
          </w:p>
        </w:tc>
        <w:tc>
          <w:tcPr>
            <w:tcW w:type="dxa" w:w="5460"/>
            <w:tcMar>
              <w:top w:type="dxa" w:w="100"/>
              <w:left w:type="dxa" w:w="120"/>
              <w:bottom w:type="dxa" w:w="100"/>
              <w:right w:type="dxa" w:w="120"/>
            </w:tcMar>
            <w:vAlign w:val="center"/>
          </w:tcPr>
          <w:p>
            <w:r>
              <w:rPr>
                <w:rFonts w:ascii="Arial" w:cs="Arial" w:eastAsia="Arial" w:hAnsi="Arial"/>
                <w:color w:val="1E293B"/>
                <w:sz w:val="19"/>
                <w:szCs w:val="19"/>
              </w:rPr>
              <w:t xml:space="preserve">Telle qu'écrite dans le code, l'ambition est rare pour un site de cette taille (Organization, Breadcrumb, FAQPage, Article, Service, HowTo, plus un schéma dédié au glossaire) ; aucune n'atteint aujourd'hui les robots qui n'exécutent pas JavaScript (voir Données structurées, section SEO).</w:t>
            </w:r>
          </w:p>
        </w:tc>
        <w:tc>
          <w:tcPr>
            <w:tcW w:type="dxa" w:w="15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400"/>
            <w:shd w:fill="F8F9FA" w:color="auto" w:val="clear"/>
            <w:tcMar>
              <w:top w:type="dxa" w:w="100"/>
              <w:left w:type="dxa" w:w="120"/>
              <w:bottom w:type="dxa" w:w="100"/>
              <w:right w:type="dxa" w:w="120"/>
            </w:tcMar>
            <w:vAlign w:val="center"/>
          </w:tcPr>
          <w:p>
            <w:r>
              <w:rPr>
                <w:rFonts w:ascii="Arial" w:cs="Arial" w:eastAsia="Arial" w:hAnsi="Arial"/>
                <w:b/>
                <w:bCs/>
                <w:color w:val="1E293B"/>
                <w:sz w:val="19"/>
                <w:szCs w:val="19"/>
              </w:rPr>
              <w:t xml:space="preserve">HTTPS</w:t>
            </w:r>
          </w:p>
        </w:tc>
        <w:tc>
          <w:tcPr>
            <w:tcW w:type="dxa" w:w="5460"/>
            <w:shd w:fill="F8F9FA" w:color="auto" w:val="clear"/>
            <w:tcMar>
              <w:top w:type="dxa" w:w="100"/>
              <w:left w:type="dxa" w:w="120"/>
              <w:bottom w:type="dxa" w:w="100"/>
              <w:right w:type="dxa" w:w="120"/>
            </w:tcMar>
            <w:vAlign w:val="center"/>
          </w:tcPr>
          <w:p>
            <w:r>
              <w:rPr>
                <w:rFonts w:ascii="Arial" w:cs="Arial" w:eastAsia="Arial" w:hAnsi="Arial"/>
                <w:color w:val="1E293B"/>
                <w:sz w:val="19"/>
                <w:szCs w:val="19"/>
              </w:rPr>
              <w:t xml:space="preserve">Appliqué sur tout le site ; le HTTP et l'hôte sans www redirigent tous les deux vers https://www.audyxa.com.</w:t>
            </w:r>
          </w:p>
        </w:tc>
        <w:tc>
          <w:tcPr>
            <w:tcW w:type="dxa" w:w="1500"/>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dxa" w:w="2400"/>
            <w:tcMar>
              <w:top w:type="dxa" w:w="100"/>
              <w:left w:type="dxa" w:w="120"/>
              <w:bottom w:type="dxa" w:w="100"/>
              <w:right w:type="dxa" w:w="120"/>
            </w:tcMar>
            <w:vAlign w:val="center"/>
          </w:tcPr>
          <w:p>
            <w:r>
              <w:rPr>
                <w:rFonts w:ascii="Arial" w:cs="Arial" w:eastAsia="Arial" w:hAnsi="Arial"/>
                <w:b/>
                <w:bCs/>
                <w:color w:val="1E293B"/>
                <w:sz w:val="19"/>
                <w:szCs w:val="19"/>
              </w:rPr>
              <w:t xml:space="preserve">Crawlabilité du contenu</w:t>
            </w:r>
          </w:p>
        </w:tc>
        <w:tc>
          <w:tcPr>
            <w:tcW w:type="dxa" w:w="5460"/>
            <w:tcMar>
              <w:top w:type="dxa" w:w="100"/>
              <w:left w:type="dxa" w:w="120"/>
              <w:bottom w:type="dxa" w:w="100"/>
              <w:right w:type="dxa" w:w="120"/>
            </w:tcMar>
            <w:vAlign w:val="center"/>
          </w:tcPr>
          <w:p>
            <w:r>
              <w:rPr>
                <w:rFonts w:ascii="Arial" w:cs="Arial" w:eastAsia="Arial" w:hAnsi="Arial"/>
                <w:color w:val="1E293B"/>
                <w:sz w:val="19"/>
                <w:szCs w:val="19"/>
              </w:rPr>
              <w:t xml:space="preserve">Confirmée par récupération directe sans JavaScript : le texte intégral, les titres et les liens internes sont présents dans le HTML brut de chaque page vérifiée. Seule la couche de schéma requiert du JavaScript.</w:t>
            </w:r>
          </w:p>
        </w:tc>
        <w:tc>
          <w:tcPr>
            <w:tcW w:type="dxa" w:w="1500"/>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dxa" w:w="2400"/>
            <w:shd w:fill="F8F9FA" w:color="auto" w:val="clear"/>
            <w:tcMar>
              <w:top w:type="dxa" w:w="100"/>
              <w:left w:type="dxa" w:w="120"/>
              <w:bottom w:type="dxa" w:w="100"/>
              <w:right w:type="dxa" w:w="120"/>
            </w:tcMar>
            <w:vAlign w:val="center"/>
          </w:tcPr>
          <w:p>
            <w:r>
              <w:rPr>
                <w:rFonts w:ascii="Arial" w:cs="Arial" w:eastAsia="Arial" w:hAnsi="Arial"/>
                <w:b/>
                <w:bCs/>
                <w:color w:val="1E293B"/>
                <w:sz w:val="19"/>
                <w:szCs w:val="19"/>
              </w:rPr>
              <w:t xml:space="preserve">Accès des robots IA</w:t>
            </w:r>
          </w:p>
        </w:tc>
        <w:tc>
          <w:tcPr>
            <w:tcW w:type="dxa" w:w="5460"/>
            <w:shd w:fill="F8F9FA" w:color="auto" w:val="clear"/>
            <w:tcMar>
              <w:top w:type="dxa" w:w="100"/>
              <w:left w:type="dxa" w:w="120"/>
              <w:bottom w:type="dxa" w:w="100"/>
              <w:right w:type="dxa" w:w="120"/>
            </w:tcMar>
            <w:vAlign w:val="center"/>
          </w:tcPr>
          <w:p>
            <w:r>
              <w:rPr>
                <w:rFonts w:ascii="Arial" w:cs="Arial" w:eastAsia="Arial" w:hAnsi="Arial"/>
                <w:color w:val="1E293B"/>
                <w:sz w:val="19"/>
                <w:szCs w:val="19"/>
              </w:rPr>
              <w:t xml:space="preserve">Le robots.txt autorise nommément GPTBot, PerplexityBot, CCBot et Google-Extended et pointe vers le sitemap, mais le schéma dont ces robots profiteraient le plus est justement la partie qu'ils ne peuvent pas voir.</w:t>
            </w:r>
          </w:p>
        </w:tc>
        <w:tc>
          <w:tcPr>
            <w:tcW w:type="dxa" w:w="15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400"/>
            <w:tcMar>
              <w:top w:type="dxa" w:w="100"/>
              <w:left w:type="dxa" w:w="120"/>
              <w:bottom w:type="dxa" w:w="100"/>
              <w:right w:type="dxa" w:w="120"/>
            </w:tcMar>
            <w:vAlign w:val="center"/>
          </w:tcPr>
          <w:p>
            <w:r>
              <w:rPr>
                <w:rFonts w:ascii="Arial" w:cs="Arial" w:eastAsia="Arial" w:hAnsi="Arial"/>
                <w:b/>
                <w:bCs/>
                <w:color w:val="1E293B"/>
                <w:sz w:val="19"/>
                <w:szCs w:val="19"/>
              </w:rPr>
              <w:t xml:space="preserve">Liens sameAs / profils sociaux</w:t>
            </w:r>
          </w:p>
        </w:tc>
        <w:tc>
          <w:tcPr>
            <w:tcW w:type="dxa" w:w="5460"/>
            <w:tcMar>
              <w:top w:type="dxa" w:w="100"/>
              <w:left w:type="dxa" w:w="120"/>
              <w:bottom w:type="dxa" w:w="100"/>
              <w:right w:type="dxa" w:w="120"/>
            </w:tcMar>
            <w:vAlign w:val="center"/>
          </w:tcPr>
          <w:p>
            <w:r>
              <w:rPr>
                <w:rFonts w:ascii="Arial" w:cs="Arial" w:eastAsia="Arial" w:hAnsi="Arial"/>
                <w:color w:val="1E293B"/>
                <w:sz w:val="19"/>
                <w:szCs w:val="19"/>
              </w:rPr>
              <w:t xml:space="preserve">Aucun lien vers un profil social ou professionnel trouvé sur aucune page.</w:t>
            </w:r>
          </w:p>
        </w:tc>
        <w:tc>
          <w:tcPr>
            <w:tcW w:type="dxa" w:w="1500"/>
            <w:shd w:fill="DC262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Missing</w:t>
            </w:r>
          </w:p>
        </w:tc>
      </w:tr>
    </w:tbl>
    <w:p>
      <w:r>
        <w:br w:type="page"/>
      </w:r>
    </w:p>
    <w:p>
      <w:pPr>
        <w:pStyle w:val="Heading1"/>
        <w:spacing w:after="200" w:before="360"/>
      </w:pPr>
      <w:r>
        <w:rPr>
          <w:rFonts w:ascii="Arial" w:cs="Arial" w:eastAsia="Arial" w:hAnsi="Arial"/>
          <w:b/>
          <w:bCs/>
          <w:color w:val="1B2A4A"/>
          <w:sz w:val="48"/>
          <w:szCs w:val="48"/>
        </w:rPr>
        <w:t xml:space="preserve">Analyse AEO</w:t>
      </w:r>
    </w:p>
    <w:p>
      <w:pPr>
        <w:spacing w:after="240"/>
      </w:pPr>
      <w:r>
        <w:rPr>
          <w:rFonts w:ascii="Arial" w:cs="Arial" w:eastAsia="Arial" w:hAnsi="Arial"/>
          <w:b/>
          <w:bCs/>
          <w:color w:val="D97706"/>
          <w:sz w:val="26"/>
          <w:szCs w:val="26"/>
        </w:rPr>
        <w:t xml:space="preserve">Score : 5/10  </w:t>
      </w:r>
      <w:r>
        <w:rPr>
          <w:rFonts w:ascii="Arial" w:cs="Arial" w:eastAsia="Arial" w:hAnsi="Arial"/>
          <w:color w:val="1E293B"/>
          <w:sz w:val="22"/>
          <w:szCs w:val="22"/>
        </w:rPr>
        <w:t xml:space="preserve">(On Track)</w:t>
      </w:r>
    </w:p>
    <w:p>
      <w:pPr>
        <w:pStyle w:val="Heading2"/>
        <w:spacing w:after="160" w:before="280"/>
      </w:pPr>
      <w:r>
        <w:rPr>
          <w:rFonts w:ascii="Arial" w:cs="Arial" w:eastAsia="Arial" w:hAnsi="Arial"/>
          <w:b/>
          <w:bCs/>
          <w:color w:val="2563EB"/>
          <w:sz w:val="36"/>
          <w:szCs w:val="36"/>
        </w:rPr>
        <w:t xml:space="preserve">Éligibilité aux extraits enrichis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Signal</w:t>
            </w:r>
          </w:p>
        </w:tc>
        <w:tc>
          <w:tcPr>
            <w:tcW w:type="dxa" w:w="546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Constat</w:t>
            </w:r>
          </w:p>
        </w:tc>
        <w:tc>
          <w:tcPr>
            <w:tcW w:type="dxa" w:w="15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Statut</w:t>
            </w:r>
          </w:p>
        </w:tc>
      </w:tr>
      <w:tr>
        <w:tc>
          <w:tcPr>
            <w:tcW w:type="dxa" w:w="2400"/>
            <w:tcMar>
              <w:top w:type="dxa" w:w="100"/>
              <w:left w:type="dxa" w:w="120"/>
              <w:bottom w:type="dxa" w:w="100"/>
              <w:right w:type="dxa" w:w="120"/>
            </w:tcMar>
            <w:vAlign w:val="center"/>
          </w:tcPr>
          <w:p>
            <w:r>
              <w:rPr>
                <w:rFonts w:ascii="Arial" w:cs="Arial" w:eastAsia="Arial" w:hAnsi="Arial"/>
                <w:b/>
                <w:bCs/>
                <w:color w:val="1E293B"/>
                <w:sz w:val="19"/>
                <w:szCs w:val="19"/>
              </w:rPr>
              <w:t xml:space="preserve">Paragraphes de réponse directe</w:t>
            </w:r>
          </w:p>
        </w:tc>
        <w:tc>
          <w:tcPr>
            <w:tcW w:type="dxa" w:w="5460"/>
            <w:tcMar>
              <w:top w:type="dxa" w:w="100"/>
              <w:left w:type="dxa" w:w="120"/>
              <w:bottom w:type="dxa" w:w="100"/>
              <w:right w:type="dxa" w:w="120"/>
            </w:tcMar>
            <w:vAlign w:val="center"/>
          </w:tcPr>
          <w:p>
            <w:r>
              <w:rPr>
                <w:rFonts w:ascii="Arial" w:cs="Arial" w:eastAsia="Arial" w:hAnsi="Arial"/>
                <w:color w:val="1E293B"/>
                <w:sz w:val="19"/>
                <w:szCs w:val="19"/>
              </w:rPr>
              <w:t xml:space="preserve">L'accueil et la page À propos ouvrent sur une phrase de valeur concise. La plupart des pages services, secteur et pays commencent en revanche par un titre avant toute phrase de réponse directe.</w:t>
            </w:r>
          </w:p>
        </w:tc>
        <w:tc>
          <w:tcPr>
            <w:tcW w:type="dxa" w:w="15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400"/>
            <w:shd w:fill="F8F9FA" w:color="auto" w:val="clear"/>
            <w:tcMar>
              <w:top w:type="dxa" w:w="100"/>
              <w:left w:type="dxa" w:w="120"/>
              <w:bottom w:type="dxa" w:w="100"/>
              <w:right w:type="dxa" w:w="120"/>
            </w:tcMar>
            <w:vAlign w:val="center"/>
          </w:tcPr>
          <w:p>
            <w:r>
              <w:rPr>
                <w:rFonts w:ascii="Arial" w:cs="Arial" w:eastAsia="Arial" w:hAnsi="Arial"/>
                <w:b/>
                <w:bCs/>
                <w:color w:val="1E293B"/>
                <w:sz w:val="19"/>
                <w:szCs w:val="19"/>
              </w:rPr>
              <w:t xml:space="preserve">Définitions</w:t>
            </w:r>
          </w:p>
        </w:tc>
        <w:tc>
          <w:tcPr>
            <w:tcW w:type="dxa" w:w="5460"/>
            <w:shd w:fill="F8F9FA" w:color="auto" w:val="clear"/>
            <w:tcMar>
              <w:top w:type="dxa" w:w="100"/>
              <w:left w:type="dxa" w:w="120"/>
              <w:bottom w:type="dxa" w:w="100"/>
              <w:right w:type="dxa" w:w="120"/>
            </w:tcMar>
            <w:vAlign w:val="center"/>
          </w:tcPr>
          <w:p>
            <w:r>
              <w:rPr>
                <w:rFonts w:ascii="Arial" w:cs="Arial" w:eastAsia="Arial" w:hAnsi="Arial"/>
                <w:color w:val="1E293B"/>
                <w:sz w:val="19"/>
                <w:szCs w:val="19"/>
              </w:rPr>
              <w:t xml:space="preserve">Le glossaire est un atout réel : 55 termes, chacun défini en style court "X est...".</w:t>
            </w:r>
          </w:p>
        </w:tc>
        <w:tc>
          <w:tcPr>
            <w:tcW w:type="dxa" w:w="1500"/>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dxa" w:w="2400"/>
            <w:tcMar>
              <w:top w:type="dxa" w:w="100"/>
              <w:left w:type="dxa" w:w="120"/>
              <w:bottom w:type="dxa" w:w="100"/>
              <w:right w:type="dxa" w:w="120"/>
            </w:tcMar>
            <w:vAlign w:val="center"/>
          </w:tcPr>
          <w:p>
            <w:r>
              <w:rPr>
                <w:rFonts w:ascii="Arial" w:cs="Arial" w:eastAsia="Arial" w:hAnsi="Arial"/>
                <w:b/>
                <w:bCs/>
                <w:color w:val="1E293B"/>
                <w:sz w:val="19"/>
                <w:szCs w:val="19"/>
              </w:rPr>
              <w:t xml:space="preserve">Listes</w:t>
            </w:r>
          </w:p>
        </w:tc>
        <w:tc>
          <w:tcPr>
            <w:tcW w:type="dxa" w:w="5460"/>
            <w:tcMar>
              <w:top w:type="dxa" w:w="100"/>
              <w:left w:type="dxa" w:w="120"/>
              <w:bottom w:type="dxa" w:w="100"/>
              <w:right w:type="dxa" w:w="120"/>
            </w:tcMar>
            <w:vAlign w:val="center"/>
          </w:tcPr>
          <w:p>
            <w:r>
              <w:rPr>
                <w:rFonts w:ascii="Arial" w:cs="Arial" w:eastAsia="Arial" w:hAnsi="Arial"/>
                <w:color w:val="1E293B"/>
                <w:sz w:val="19"/>
                <w:szCs w:val="19"/>
              </w:rPr>
              <w:t xml:space="preserve">Etapes numérotées et listes à puces largement utilisées dans les guides et les chapitres de la méthode.</w:t>
            </w:r>
          </w:p>
        </w:tc>
        <w:tc>
          <w:tcPr>
            <w:tcW w:type="dxa" w:w="1500"/>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dxa" w:w="2400"/>
            <w:shd w:fill="F8F9FA" w:color="auto" w:val="clear"/>
            <w:tcMar>
              <w:top w:type="dxa" w:w="100"/>
              <w:left w:type="dxa" w:w="120"/>
              <w:bottom w:type="dxa" w:w="100"/>
              <w:right w:type="dxa" w:w="120"/>
            </w:tcMar>
            <w:vAlign w:val="center"/>
          </w:tcPr>
          <w:p>
            <w:r>
              <w:rPr>
                <w:rFonts w:ascii="Arial" w:cs="Arial" w:eastAsia="Arial" w:hAnsi="Arial"/>
                <w:b/>
                <w:bCs/>
                <w:color w:val="1E293B"/>
                <w:sz w:val="19"/>
                <w:szCs w:val="19"/>
              </w:rPr>
              <w:t xml:space="preserve">Tableaux</w:t>
            </w:r>
          </w:p>
        </w:tc>
        <w:tc>
          <w:tcPr>
            <w:tcW w:type="dxa" w:w="5460"/>
            <w:shd w:fill="F8F9FA" w:color="auto" w:val="clear"/>
            <w:tcMar>
              <w:top w:type="dxa" w:w="100"/>
              <w:left w:type="dxa" w:w="120"/>
              <w:bottom w:type="dxa" w:w="100"/>
              <w:right w:type="dxa" w:w="120"/>
            </w:tcMar>
            <w:vAlign w:val="center"/>
          </w:tcPr>
          <w:p>
            <w:r>
              <w:rPr>
                <w:rFonts w:ascii="Arial" w:cs="Arial" w:eastAsia="Arial" w:hAnsi="Arial"/>
                <w:color w:val="1E293B"/>
                <w:sz w:val="19"/>
                <w:szCs w:val="19"/>
              </w:rPr>
              <w:t xml:space="preserve">Aucun tableau de comparaison trouvé sur les pages comparatifs vérifiées, alors même que c'est l'objet déclaré de cette section ; les comparaisons sont écrites en prose.</w:t>
            </w:r>
          </w:p>
        </w:tc>
        <w:tc>
          <w:tcPr>
            <w:tcW w:type="dxa" w:w="15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bl>
    <w:p>
      <w:pPr>
        <w:pStyle w:val="Heading2"/>
        <w:spacing w:after="160" w:before="280"/>
      </w:pPr>
      <w:r>
        <w:rPr>
          <w:rFonts w:ascii="Arial" w:cs="Arial" w:eastAsia="Arial" w:hAnsi="Arial"/>
          <w:b/>
          <w:bCs/>
          <w:color w:val="2563EB"/>
          <w:sz w:val="36"/>
          <w:szCs w:val="36"/>
        </w:rPr>
        <w:t xml:space="preserve">Formats de réponse structurée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Signal</w:t>
            </w:r>
          </w:p>
        </w:tc>
        <w:tc>
          <w:tcPr>
            <w:tcW w:type="dxa" w:w="546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Constat</w:t>
            </w:r>
          </w:p>
        </w:tc>
        <w:tc>
          <w:tcPr>
            <w:tcW w:type="dxa" w:w="15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Statut</w:t>
            </w:r>
          </w:p>
        </w:tc>
      </w:tr>
      <w:tr>
        <w:tc>
          <w:tcPr>
            <w:tcW w:type="dxa" w:w="2400"/>
            <w:tcMar>
              <w:top w:type="dxa" w:w="100"/>
              <w:left w:type="dxa" w:w="120"/>
              <w:bottom w:type="dxa" w:w="100"/>
              <w:right w:type="dxa" w:w="120"/>
            </w:tcMar>
            <w:vAlign w:val="center"/>
          </w:tcPr>
          <w:p>
            <w:r>
              <w:rPr>
                <w:rFonts w:ascii="Arial" w:cs="Arial" w:eastAsia="Arial" w:hAnsi="Arial"/>
                <w:b/>
                <w:bCs/>
                <w:color w:val="1E293B"/>
                <w:sz w:val="19"/>
                <w:szCs w:val="19"/>
              </w:rPr>
              <w:t xml:space="preserve">Schéma FAQ</w:t>
            </w:r>
          </w:p>
        </w:tc>
        <w:tc>
          <w:tcPr>
            <w:tcW w:type="dxa" w:w="5460"/>
            <w:tcMar>
              <w:top w:type="dxa" w:w="100"/>
              <w:left w:type="dxa" w:w="120"/>
              <w:bottom w:type="dxa" w:w="100"/>
              <w:right w:type="dxa" w:w="120"/>
            </w:tcMar>
            <w:vAlign w:val="center"/>
          </w:tcPr>
          <w:p>
            <w:r>
              <w:rPr>
                <w:rFonts w:ascii="Arial" w:cs="Arial" w:eastAsia="Arial" w:hAnsi="Arial"/>
                <w:color w:val="1E293B"/>
                <w:sz w:val="19"/>
                <w:szCs w:val="19"/>
              </w:rPr>
              <w:t xml:space="preserve">Ecrit dans le code sur la majorité des gabarits (identifiant faq-schema), mais non livré aux robots pour la même raison que le reste de la couche de schéma.</w:t>
            </w:r>
          </w:p>
        </w:tc>
        <w:tc>
          <w:tcPr>
            <w:tcW w:type="dxa" w:w="15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400"/>
            <w:shd w:fill="F8F9FA" w:color="auto" w:val="clear"/>
            <w:tcMar>
              <w:top w:type="dxa" w:w="100"/>
              <w:left w:type="dxa" w:w="120"/>
              <w:bottom w:type="dxa" w:w="100"/>
              <w:right w:type="dxa" w:w="120"/>
            </w:tcMar>
            <w:vAlign w:val="center"/>
          </w:tcPr>
          <w:p>
            <w:r>
              <w:rPr>
                <w:rFonts w:ascii="Arial" w:cs="Arial" w:eastAsia="Arial" w:hAnsi="Arial"/>
                <w:b/>
                <w:bCs/>
                <w:color w:val="1E293B"/>
                <w:sz w:val="19"/>
                <w:szCs w:val="19"/>
              </w:rPr>
              <w:t xml:space="preserve">Schéma HowTo</w:t>
            </w:r>
          </w:p>
        </w:tc>
        <w:tc>
          <w:tcPr>
            <w:tcW w:type="dxa" w:w="5460"/>
            <w:shd w:fill="F8F9FA" w:color="auto" w:val="clear"/>
            <w:tcMar>
              <w:top w:type="dxa" w:w="100"/>
              <w:left w:type="dxa" w:w="120"/>
              <w:bottom w:type="dxa" w:w="100"/>
              <w:right w:type="dxa" w:w="120"/>
            </w:tcMar>
            <w:vAlign w:val="center"/>
          </w:tcPr>
          <w:p>
            <w:r>
              <w:rPr>
                <w:rFonts w:ascii="Arial" w:cs="Arial" w:eastAsia="Arial" w:hAnsi="Arial"/>
                <w:color w:val="1E293B"/>
                <w:sz w:val="19"/>
                <w:szCs w:val="19"/>
              </w:rPr>
              <w:t xml:space="preserve">Présent dans le code sur les 6 pages de services principales, même problème de livraison.</w:t>
            </w:r>
          </w:p>
        </w:tc>
        <w:tc>
          <w:tcPr>
            <w:tcW w:type="dxa" w:w="15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400"/>
            <w:tcMar>
              <w:top w:type="dxa" w:w="100"/>
              <w:left w:type="dxa" w:w="120"/>
              <w:bottom w:type="dxa" w:w="100"/>
              <w:right w:type="dxa" w:w="120"/>
            </w:tcMar>
            <w:vAlign w:val="center"/>
          </w:tcPr>
          <w:p>
            <w:r>
              <w:rPr>
                <w:rFonts w:ascii="Arial" w:cs="Arial" w:eastAsia="Arial" w:hAnsi="Arial"/>
                <w:b/>
                <w:bCs/>
                <w:color w:val="1E293B"/>
                <w:sz w:val="19"/>
                <w:szCs w:val="19"/>
              </w:rPr>
              <w:t xml:space="preserve">Titres formulés en question</w:t>
            </w:r>
          </w:p>
        </w:tc>
        <w:tc>
          <w:tcPr>
            <w:tcW w:type="dxa" w:w="5460"/>
            <w:tcMar>
              <w:top w:type="dxa" w:w="100"/>
              <w:left w:type="dxa" w:w="120"/>
              <w:bottom w:type="dxa" w:w="100"/>
              <w:right w:type="dxa" w:w="120"/>
            </w:tcMar>
            <w:vAlign w:val="center"/>
          </w:tcPr>
          <w:p>
            <w:r>
              <w:rPr>
                <w:rFonts w:ascii="Arial" w:cs="Arial" w:eastAsia="Arial" w:hAnsi="Arial"/>
                <w:color w:val="1E293B"/>
                <w:sz w:val="19"/>
                <w:szCs w:val="19"/>
              </w:rPr>
              <w:t xml:space="preserve">Présents mais inégaux : les chapitres de la méthode utilisent de vraies questions thématiques en H2 ("Comment sécuriser une entreprise dont la surface numérique augmente ?"), alors que les pages services, secteur, pays et contact ne portent généralement qu'une question de type appel à l'action en bas de page ("Prêt à cadrer votre transformation digitale au Togo ?").</w:t>
            </w:r>
          </w:p>
        </w:tc>
        <w:tc>
          <w:tcPr>
            <w:tcW w:type="dxa" w:w="15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r>
        <w:tc>
          <w:tcPr>
            <w:tcW w:type="dxa" w:w="2400"/>
            <w:shd w:fill="F8F9FA" w:color="auto" w:val="clear"/>
            <w:tcMar>
              <w:top w:type="dxa" w:w="100"/>
              <w:left w:type="dxa" w:w="120"/>
              <w:bottom w:type="dxa" w:w="100"/>
              <w:right w:type="dxa" w:w="120"/>
            </w:tcMar>
            <w:vAlign w:val="center"/>
          </w:tcPr>
          <w:p>
            <w:r>
              <w:rPr>
                <w:rFonts w:ascii="Arial" w:cs="Arial" w:eastAsia="Arial" w:hAnsi="Arial"/>
                <w:b/>
                <w:bCs/>
                <w:color w:val="1E293B"/>
                <w:sz w:val="19"/>
                <w:szCs w:val="19"/>
              </w:rPr>
              <w:t xml:space="preserve">Schéma Speakable</w:t>
            </w:r>
          </w:p>
        </w:tc>
        <w:tc>
          <w:tcPr>
            <w:tcW w:type="dxa" w:w="5460"/>
            <w:shd w:fill="F8F9FA" w:color="auto" w:val="clear"/>
            <w:tcMar>
              <w:top w:type="dxa" w:w="100"/>
              <w:left w:type="dxa" w:w="120"/>
              <w:bottom w:type="dxa" w:w="100"/>
              <w:right w:type="dxa" w:w="120"/>
            </w:tcMar>
            <w:vAlign w:val="center"/>
          </w:tcPr>
          <w:p>
            <w:r>
              <w:rPr>
                <w:rFonts w:ascii="Arial" w:cs="Arial" w:eastAsia="Arial" w:hAnsi="Arial"/>
                <w:color w:val="1E293B"/>
                <w:sz w:val="19"/>
                <w:szCs w:val="19"/>
              </w:rPr>
              <w:t xml:space="preserve">Non trouvé, ni dans le code ni sur les pages rendues.</w:t>
            </w:r>
          </w:p>
        </w:tc>
        <w:tc>
          <w:tcPr>
            <w:tcW w:type="dxa" w:w="1500"/>
            <w:shd w:fill="DC262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Missing</w:t>
            </w:r>
          </w:p>
        </w:tc>
      </w:tr>
    </w:tbl>
    <w:p>
      <w:pPr>
        <w:pStyle w:val="Heading2"/>
        <w:spacing w:after="160" w:before="280"/>
      </w:pPr>
      <w:r>
        <w:rPr>
          <w:rFonts w:ascii="Arial" w:cs="Arial" w:eastAsia="Arial" w:hAnsi="Arial"/>
          <w:b/>
          <w:bCs/>
          <w:color w:val="2563EB"/>
          <w:sz w:val="36"/>
          <w:szCs w:val="36"/>
        </w:rPr>
        <w:t xml:space="preserve">Préparation à la recherche vocale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Signal</w:t>
            </w:r>
          </w:p>
        </w:tc>
        <w:tc>
          <w:tcPr>
            <w:tcW w:type="dxa" w:w="546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Constat</w:t>
            </w:r>
          </w:p>
        </w:tc>
        <w:tc>
          <w:tcPr>
            <w:tcW w:type="dxa" w:w="15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Statut</w:t>
            </w:r>
          </w:p>
        </w:tc>
      </w:tr>
      <w:tr>
        <w:tc>
          <w:tcPr>
            <w:tcW w:type="dxa" w:w="2400"/>
            <w:tcMar>
              <w:top w:type="dxa" w:w="100"/>
              <w:left w:type="dxa" w:w="120"/>
              <w:bottom w:type="dxa" w:w="100"/>
              <w:right w:type="dxa" w:w="120"/>
            </w:tcMar>
            <w:vAlign w:val="center"/>
          </w:tcPr>
          <w:p>
            <w:r>
              <w:rPr>
                <w:rFonts w:ascii="Arial" w:cs="Arial" w:eastAsia="Arial" w:hAnsi="Arial"/>
                <w:b/>
                <w:bCs/>
                <w:color w:val="1E293B"/>
                <w:sz w:val="19"/>
                <w:szCs w:val="19"/>
              </w:rPr>
              <w:t xml:space="preserve">Langage conversationnel</w:t>
            </w:r>
          </w:p>
        </w:tc>
        <w:tc>
          <w:tcPr>
            <w:tcW w:type="dxa" w:w="5460"/>
            <w:tcMar>
              <w:top w:type="dxa" w:w="100"/>
              <w:left w:type="dxa" w:w="120"/>
              <w:bottom w:type="dxa" w:w="100"/>
              <w:right w:type="dxa" w:w="120"/>
            </w:tcMar>
            <w:vAlign w:val="center"/>
          </w:tcPr>
          <w:p>
            <w:r>
              <w:rPr>
                <w:rFonts w:ascii="Arial" w:cs="Arial" w:eastAsia="Arial" w:hAnsi="Arial"/>
                <w:color w:val="1E293B"/>
                <w:sz w:val="19"/>
                <w:szCs w:val="19"/>
              </w:rPr>
              <w:t xml:space="preserve">Titres et corps des guides formulés comme de vraies questions et instructions ("Comment mesurer la maturité numérique de votre entreprise", "Comment calculer le ROI, le TCO et le payback d'un projet digital").</w:t>
            </w:r>
          </w:p>
        </w:tc>
        <w:tc>
          <w:tcPr>
            <w:tcW w:type="dxa" w:w="1500"/>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dxa" w:w="2400"/>
            <w:shd w:fill="F8F9FA" w:color="auto" w:val="clear"/>
            <w:tcMar>
              <w:top w:type="dxa" w:w="100"/>
              <w:left w:type="dxa" w:w="120"/>
              <w:bottom w:type="dxa" w:w="100"/>
              <w:right w:type="dxa" w:w="120"/>
            </w:tcMar>
            <w:vAlign w:val="center"/>
          </w:tcPr>
          <w:p>
            <w:r>
              <w:rPr>
                <w:rFonts w:ascii="Arial" w:cs="Arial" w:eastAsia="Arial" w:hAnsi="Arial"/>
                <w:b/>
                <w:bCs/>
                <w:color w:val="1E293B"/>
                <w:sz w:val="19"/>
                <w:szCs w:val="19"/>
              </w:rPr>
              <w:t xml:space="preserve">Couverture des questions longue traîne</w:t>
            </w:r>
          </w:p>
        </w:tc>
        <w:tc>
          <w:tcPr>
            <w:tcW w:type="dxa" w:w="5460"/>
            <w:shd w:fill="F8F9FA" w:color="auto" w:val="clear"/>
            <w:tcMar>
              <w:top w:type="dxa" w:w="100"/>
              <w:left w:type="dxa" w:w="120"/>
              <w:bottom w:type="dxa" w:w="100"/>
              <w:right w:type="dxa" w:w="120"/>
            </w:tcMar>
            <w:vAlign w:val="center"/>
          </w:tcPr>
          <w:p>
            <w:r>
              <w:rPr>
                <w:rFonts w:ascii="Arial" w:cs="Arial" w:eastAsia="Arial" w:hAnsi="Arial"/>
                <w:color w:val="1E293B"/>
                <w:sz w:val="19"/>
                <w:szCs w:val="19"/>
              </w:rPr>
              <w:t xml:space="preserve">Les 17 guides correspondent chacun à une question précise qu'un acheteur taperait ou poserait à un assistant vocal.</w:t>
            </w:r>
          </w:p>
        </w:tc>
        <w:tc>
          <w:tcPr>
            <w:tcW w:type="dxa" w:w="1500"/>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Good</w:t>
            </w:r>
          </w:p>
        </w:tc>
      </w:tr>
      <w:tr>
        <w:tc>
          <w:tcPr>
            <w:tcW w:type="dxa" w:w="2400"/>
            <w:tcMar>
              <w:top w:type="dxa" w:w="100"/>
              <w:left w:type="dxa" w:w="120"/>
              <w:bottom w:type="dxa" w:w="100"/>
              <w:right w:type="dxa" w:w="120"/>
            </w:tcMar>
            <w:vAlign w:val="center"/>
          </w:tcPr>
          <w:p>
            <w:r>
              <w:rPr>
                <w:rFonts w:ascii="Arial" w:cs="Arial" w:eastAsia="Arial" w:hAnsi="Arial"/>
                <w:b/>
                <w:bCs/>
                <w:color w:val="1E293B"/>
                <w:sz w:val="19"/>
                <w:szCs w:val="19"/>
              </w:rPr>
              <w:t xml:space="preserve">Signaux locaux</w:t>
            </w:r>
          </w:p>
        </w:tc>
        <w:tc>
          <w:tcPr>
            <w:tcW w:type="dxa" w:w="5460"/>
            <w:tcMar>
              <w:top w:type="dxa" w:w="100"/>
              <w:left w:type="dxa" w:w="120"/>
              <w:bottom w:type="dxa" w:w="100"/>
              <w:right w:type="dxa" w:w="120"/>
            </w:tcMar>
            <w:vAlign w:val="center"/>
          </w:tcPr>
          <w:p>
            <w:r>
              <w:rPr>
                <w:rFonts w:ascii="Arial" w:cs="Arial" w:eastAsia="Arial" w:hAnsi="Arial"/>
                <w:color w:val="1E293B"/>
                <w:sz w:val="19"/>
                <w:szCs w:val="19"/>
              </w:rPr>
              <w:t xml:space="preserve">16 pages pays et environ 119 pages ville offrent une large couverture géographique, chacune appuyée sur une recherche localisée (confirmé sur Bénin et Togo), mais aucune adresse postale, carte intégrée ou schéma LocalBusiness livré n'a été trouvé : le signal relève davantage du contenu géo-cible que du SEO local classique.</w:t>
            </w:r>
          </w:p>
        </w:tc>
        <w:tc>
          <w:tcPr>
            <w:tcW w:type="dxa" w:w="15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Needs Attention</w:t>
            </w:r>
          </w:p>
        </w:tc>
      </w:tr>
    </w:tbl>
    <w:p>
      <w:r>
        <w:br w:type="page"/>
      </w:r>
    </w:p>
    <w:p>
      <w:pPr>
        <w:pStyle w:val="Heading1"/>
        <w:spacing w:after="200" w:before="360"/>
      </w:pPr>
      <w:r>
        <w:rPr>
          <w:rFonts w:ascii="Arial" w:cs="Arial" w:eastAsia="Arial" w:hAnsi="Arial"/>
          <w:b/>
          <w:bCs/>
          <w:color w:val="1B2A4A"/>
          <w:sz w:val="48"/>
          <w:szCs w:val="48"/>
        </w:rPr>
        <w:t xml:space="preserve">Priorités de recommandation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3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Priorité</w:t>
            </w:r>
          </w:p>
        </w:tc>
        <w:tc>
          <w:tcPr>
            <w:tcW w:type="dxa" w:w="456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Constat</w:t>
            </w:r>
          </w:p>
        </w:tc>
        <w:tc>
          <w:tcPr>
            <w:tcW w:type="dxa" w:w="12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Dimension</w:t>
            </w:r>
          </w:p>
        </w:tc>
        <w:tc>
          <w:tcPr>
            <w:tcW w:type="dxa" w:w="10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Effort</w:t>
            </w:r>
          </w:p>
        </w:tc>
        <w:tc>
          <w:tcPr>
            <w:tcW w:type="dxa" w:w="1300"/>
            <w:shd w:fill="1B2A4A" w:color="auto" w:val="clear"/>
            <w:tcMar>
              <w:top w:type="dxa" w:w="100"/>
              <w:left w:type="dxa" w:w="120"/>
              <w:bottom w:type="dxa" w:w="100"/>
              <w:right w:type="dxa" w:w="120"/>
            </w:tcMar>
            <w:vAlign w:val="center"/>
          </w:tcPr>
          <w:p>
            <w:r>
              <w:rPr>
                <w:rFonts w:ascii="Arial" w:cs="Arial" w:eastAsia="Arial" w:hAnsi="Arial"/>
                <w:b/>
                <w:bCs/>
                <w:color w:val="FFFFFF"/>
                <w:sz w:val="19"/>
                <w:szCs w:val="19"/>
              </w:rPr>
              <w:t xml:space="preserve">Impact</w:t>
            </w:r>
          </w:p>
        </w:tc>
      </w:tr>
      <w:tr>
        <w:tc>
          <w:tcPr>
            <w:tcW w:type="dxa" w:w="1300"/>
            <w:shd w:fill="DC262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Critique</w:t>
            </w:r>
          </w:p>
        </w:tc>
        <w:tc>
          <w:tcPr>
            <w:tcW w:type="dxa" w:w="4560"/>
            <w:tcMar>
              <w:top w:type="dxa" w:w="100"/>
              <w:left w:type="dxa" w:w="120"/>
              <w:bottom w:type="dxa" w:w="100"/>
              <w:right w:type="dxa" w:w="120"/>
            </w:tcMar>
            <w:vAlign w:val="center"/>
          </w:tcPr>
          <w:p>
            <w:r>
              <w:rPr>
                <w:rFonts w:ascii="Arial" w:cs="Arial" w:eastAsia="Arial" w:hAnsi="Arial"/>
                <w:color w:val="1E293B"/>
                <w:sz w:val="18"/>
                <w:szCs w:val="18"/>
              </w:rPr>
              <w:t xml:space="preserve">Rendre tous les schémas JSON-LD côté serveur : sortir chaque bloc du composant Script de Next.js (layout.tsx et les gabarits de services, guides, pays, secteurs, glossaire, histoires) pour qu'Organization, FAQ, Article, Service, HowTo et Breadcrumb apparaissent dans le HTML initial.</w:t>
            </w:r>
          </w:p>
        </w:tc>
        <w:tc>
          <w:tcPr>
            <w:tcW w:type="dxa" w:w="1200"/>
            <w:tcMar>
              <w:top w:type="dxa" w:w="100"/>
              <w:left w:type="dxa" w:w="120"/>
              <w:bottom w:type="dxa" w:w="100"/>
              <w:right w:type="dxa" w:w="120"/>
            </w:tcMar>
            <w:vAlign w:val="center"/>
          </w:tcPr>
          <w:p>
            <w:r>
              <w:rPr>
                <w:rFonts w:ascii="Arial" w:cs="Arial" w:eastAsia="Arial" w:hAnsi="Arial"/>
                <w:color w:val="1E293B"/>
                <w:sz w:val="18"/>
                <w:szCs w:val="18"/>
              </w:rPr>
              <w:t xml:space="preserve">GEO / AEO</w:t>
            </w:r>
          </w:p>
        </w:tc>
        <w:tc>
          <w:tcPr>
            <w:tcW w:type="dxa" w:w="1000"/>
            <w:tcMar>
              <w:top w:type="dxa" w:w="100"/>
              <w:left w:type="dxa" w:w="120"/>
              <w:bottom w:type="dxa" w:w="100"/>
              <w:right w:type="dxa" w:w="120"/>
            </w:tcMar>
            <w:vAlign w:val="center"/>
          </w:tcPr>
          <w:p>
            <w:r>
              <w:rPr>
                <w:rFonts w:ascii="Arial" w:cs="Arial" w:eastAsia="Arial" w:hAnsi="Arial"/>
                <w:color w:val="1E293B"/>
                <w:sz w:val="18"/>
                <w:szCs w:val="18"/>
              </w:rPr>
              <w:t xml:space="preserve">Faible</w:t>
            </w:r>
          </w:p>
        </w:tc>
        <w:tc>
          <w:tcPr>
            <w:tcW w:type="dxa" w:w="1300"/>
            <w:tcMar>
              <w:top w:type="dxa" w:w="100"/>
              <w:left w:type="dxa" w:w="120"/>
              <w:bottom w:type="dxa" w:w="100"/>
              <w:right w:type="dxa" w:w="120"/>
            </w:tcMar>
            <w:vAlign w:val="center"/>
          </w:tcPr>
          <w:p>
            <w:r>
              <w:rPr>
                <w:rFonts w:ascii="Arial" w:cs="Arial" w:eastAsia="Arial" w:hAnsi="Arial"/>
                <w:color w:val="1E293B"/>
                <w:sz w:val="18"/>
                <w:szCs w:val="18"/>
              </w:rPr>
              <w:t xml:space="preserve">Elevé</w:t>
            </w:r>
          </w:p>
        </w:tc>
      </w:tr>
      <w:tr>
        <w:tc>
          <w:tcPr>
            <w:tcW w:type="dxa" w:w="1300"/>
            <w:shd w:fill="EA580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Elevée</w:t>
            </w:r>
          </w:p>
        </w:tc>
        <w:tc>
          <w:tcPr>
            <w:tcW w:type="dxa" w:w="4560"/>
            <w:shd w:fill="F8F9FA" w:color="auto" w:val="clear"/>
            <w:tcMar>
              <w:top w:type="dxa" w:w="100"/>
              <w:left w:type="dxa" w:w="120"/>
              <w:bottom w:type="dxa" w:w="100"/>
              <w:right w:type="dxa" w:w="120"/>
            </w:tcMar>
            <w:vAlign w:val="center"/>
          </w:tcPr>
          <w:p>
            <w:r>
              <w:rPr>
                <w:rFonts w:ascii="Arial" w:cs="Arial" w:eastAsia="Arial" w:hAnsi="Arial"/>
                <w:color w:val="1E293B"/>
                <w:sz w:val="18"/>
                <w:szCs w:val="18"/>
              </w:rPr>
              <w:t xml:space="preserve">Corriger le suffixe de titre dupliqué ("... | Audyxa | Audyxa") sur l'ensemble des pages internes.</w:t>
            </w:r>
          </w:p>
        </w:tc>
        <w:tc>
          <w:tcPr>
            <w:tcW w:type="dxa" w:w="1200"/>
            <w:shd w:fill="F8F9FA" w:color="auto" w:val="clear"/>
            <w:tcMar>
              <w:top w:type="dxa" w:w="100"/>
              <w:left w:type="dxa" w:w="120"/>
              <w:bottom w:type="dxa" w:w="100"/>
              <w:right w:type="dxa" w:w="120"/>
            </w:tcMar>
            <w:vAlign w:val="center"/>
          </w:tcPr>
          <w:p>
            <w:r>
              <w:rPr>
                <w:rFonts w:ascii="Arial" w:cs="Arial" w:eastAsia="Arial" w:hAnsi="Arial"/>
                <w:color w:val="1E293B"/>
                <w:sz w:val="18"/>
                <w:szCs w:val="18"/>
              </w:rPr>
              <w:t xml:space="preserve">SEO</w:t>
            </w:r>
          </w:p>
        </w:tc>
        <w:tc>
          <w:tcPr>
            <w:tcW w:type="dxa" w:w="1000"/>
            <w:shd w:fill="F8F9FA" w:color="auto" w:val="clear"/>
            <w:tcMar>
              <w:top w:type="dxa" w:w="100"/>
              <w:left w:type="dxa" w:w="120"/>
              <w:bottom w:type="dxa" w:w="100"/>
              <w:right w:type="dxa" w:w="120"/>
            </w:tcMar>
            <w:vAlign w:val="center"/>
          </w:tcPr>
          <w:p>
            <w:r>
              <w:rPr>
                <w:rFonts w:ascii="Arial" w:cs="Arial" w:eastAsia="Arial" w:hAnsi="Arial"/>
                <w:color w:val="1E293B"/>
                <w:sz w:val="18"/>
                <w:szCs w:val="18"/>
              </w:rPr>
              <w:t xml:space="preserve">Faible</w:t>
            </w:r>
          </w:p>
        </w:tc>
        <w:tc>
          <w:tcPr>
            <w:tcW w:type="dxa" w:w="1300"/>
            <w:shd w:fill="F8F9FA" w:color="auto" w:val="clear"/>
            <w:tcMar>
              <w:top w:type="dxa" w:w="100"/>
              <w:left w:type="dxa" w:w="120"/>
              <w:bottom w:type="dxa" w:w="100"/>
              <w:right w:type="dxa" w:w="120"/>
            </w:tcMar>
            <w:vAlign w:val="center"/>
          </w:tcPr>
          <w:p>
            <w:r>
              <w:rPr>
                <w:rFonts w:ascii="Arial" w:cs="Arial" w:eastAsia="Arial" w:hAnsi="Arial"/>
                <w:color w:val="1E293B"/>
                <w:sz w:val="18"/>
                <w:szCs w:val="18"/>
              </w:rPr>
              <w:t xml:space="preserve">Elevé</w:t>
            </w:r>
          </w:p>
        </w:tc>
      </w:tr>
      <w:tr>
        <w:tc>
          <w:tcPr>
            <w:tcW w:type="dxa" w:w="1300"/>
            <w:shd w:fill="EA580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Elevée</w:t>
            </w:r>
          </w:p>
        </w:tc>
        <w:tc>
          <w:tcPr>
            <w:tcW w:type="dxa" w:w="4560"/>
            <w:tcMar>
              <w:top w:type="dxa" w:w="100"/>
              <w:left w:type="dxa" w:w="120"/>
              <w:bottom w:type="dxa" w:w="100"/>
              <w:right w:type="dxa" w:w="120"/>
            </w:tcMar>
            <w:vAlign w:val="center"/>
          </w:tcPr>
          <w:p>
            <w:r>
              <w:rPr>
                <w:rFonts w:ascii="Arial" w:cs="Arial" w:eastAsia="Arial" w:hAnsi="Arial"/>
                <w:color w:val="1E293B"/>
                <w:sz w:val="18"/>
                <w:szCs w:val="18"/>
              </w:rPr>
              <w:t xml:space="preserve">Résoudre le double H1 présent sur la majorité des pages internes en convertissant le second H1 en sous-titre H2.</w:t>
            </w:r>
          </w:p>
        </w:tc>
        <w:tc>
          <w:tcPr>
            <w:tcW w:type="dxa" w:w="1200"/>
            <w:tcMar>
              <w:top w:type="dxa" w:w="100"/>
              <w:left w:type="dxa" w:w="120"/>
              <w:bottom w:type="dxa" w:w="100"/>
              <w:right w:type="dxa" w:w="120"/>
            </w:tcMar>
            <w:vAlign w:val="center"/>
          </w:tcPr>
          <w:p>
            <w:r>
              <w:rPr>
                <w:rFonts w:ascii="Arial" w:cs="Arial" w:eastAsia="Arial" w:hAnsi="Arial"/>
                <w:color w:val="1E293B"/>
                <w:sz w:val="18"/>
                <w:szCs w:val="18"/>
              </w:rPr>
              <w:t xml:space="preserve">SEO</w:t>
            </w:r>
          </w:p>
        </w:tc>
        <w:tc>
          <w:tcPr>
            <w:tcW w:type="dxa" w:w="1000"/>
            <w:tcMar>
              <w:top w:type="dxa" w:w="100"/>
              <w:left w:type="dxa" w:w="120"/>
              <w:bottom w:type="dxa" w:w="100"/>
              <w:right w:type="dxa" w:w="120"/>
            </w:tcMar>
            <w:vAlign w:val="center"/>
          </w:tcPr>
          <w:p>
            <w:r>
              <w:rPr>
                <w:rFonts w:ascii="Arial" w:cs="Arial" w:eastAsia="Arial" w:hAnsi="Arial"/>
                <w:color w:val="1E293B"/>
                <w:sz w:val="18"/>
                <w:szCs w:val="18"/>
              </w:rPr>
              <w:t xml:space="preserve">Faible</w:t>
            </w:r>
          </w:p>
        </w:tc>
        <w:tc>
          <w:tcPr>
            <w:tcW w:type="dxa" w:w="1300"/>
            <w:tcMar>
              <w:top w:type="dxa" w:w="100"/>
              <w:left w:type="dxa" w:w="120"/>
              <w:bottom w:type="dxa" w:w="100"/>
              <w:right w:type="dxa" w:w="120"/>
            </w:tcMar>
            <w:vAlign w:val="center"/>
          </w:tcPr>
          <w:p>
            <w:r>
              <w:rPr>
                <w:rFonts w:ascii="Arial" w:cs="Arial" w:eastAsia="Arial" w:hAnsi="Arial"/>
                <w:color w:val="1E293B"/>
                <w:sz w:val="18"/>
                <w:szCs w:val="18"/>
              </w:rPr>
              <w:t xml:space="preserve">Moyen</w:t>
            </w:r>
          </w:p>
        </w:tc>
      </w:tr>
      <w:tr>
        <w:tc>
          <w:tcPr>
            <w:tcW w:type="dxa" w:w="1300"/>
            <w:shd w:fill="EA580C"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Elevée</w:t>
            </w:r>
          </w:p>
        </w:tc>
        <w:tc>
          <w:tcPr>
            <w:tcW w:type="dxa" w:w="4560"/>
            <w:shd w:fill="F8F9FA" w:color="auto" w:val="clear"/>
            <w:tcMar>
              <w:top w:type="dxa" w:w="100"/>
              <w:left w:type="dxa" w:w="120"/>
              <w:bottom w:type="dxa" w:w="100"/>
              <w:right w:type="dxa" w:w="120"/>
            </w:tcMar>
            <w:vAlign w:val="center"/>
          </w:tcPr>
          <w:p>
            <w:r>
              <w:rPr>
                <w:rFonts w:ascii="Arial" w:cs="Arial" w:eastAsia="Arial" w:hAnsi="Arial"/>
                <w:color w:val="1E293B"/>
                <w:sz w:val="18"/>
                <w:szCs w:val="18"/>
              </w:rPr>
              <w:t xml:space="preserve">Ajouter au moins un profil nommé (fondateur ou consultant) avec rôle, parcours et photo sur la page À propos.</w:t>
            </w:r>
          </w:p>
        </w:tc>
        <w:tc>
          <w:tcPr>
            <w:tcW w:type="dxa" w:w="1200"/>
            <w:shd w:fill="F8F9FA" w:color="auto" w:val="clear"/>
            <w:tcMar>
              <w:top w:type="dxa" w:w="100"/>
              <w:left w:type="dxa" w:w="120"/>
              <w:bottom w:type="dxa" w:w="100"/>
              <w:right w:type="dxa" w:w="120"/>
            </w:tcMar>
            <w:vAlign w:val="center"/>
          </w:tcPr>
          <w:p>
            <w:r>
              <w:rPr>
                <w:rFonts w:ascii="Arial" w:cs="Arial" w:eastAsia="Arial" w:hAnsi="Arial"/>
                <w:color w:val="1E293B"/>
                <w:sz w:val="18"/>
                <w:szCs w:val="18"/>
              </w:rPr>
              <w:t xml:space="preserve">GEO</w:t>
            </w:r>
          </w:p>
        </w:tc>
        <w:tc>
          <w:tcPr>
            <w:tcW w:type="dxa" w:w="1000"/>
            <w:shd w:fill="F8F9FA" w:color="auto" w:val="clear"/>
            <w:tcMar>
              <w:top w:type="dxa" w:w="100"/>
              <w:left w:type="dxa" w:w="120"/>
              <w:bottom w:type="dxa" w:w="100"/>
              <w:right w:type="dxa" w:w="120"/>
            </w:tcMar>
            <w:vAlign w:val="center"/>
          </w:tcPr>
          <w:p>
            <w:r>
              <w:rPr>
                <w:rFonts w:ascii="Arial" w:cs="Arial" w:eastAsia="Arial" w:hAnsi="Arial"/>
                <w:color w:val="1E293B"/>
                <w:sz w:val="18"/>
                <w:szCs w:val="18"/>
              </w:rPr>
              <w:t xml:space="preserve">Moyen</w:t>
            </w:r>
          </w:p>
        </w:tc>
        <w:tc>
          <w:tcPr>
            <w:tcW w:type="dxa" w:w="1300"/>
            <w:shd w:fill="F8F9FA" w:color="auto" w:val="clear"/>
            <w:tcMar>
              <w:top w:type="dxa" w:w="100"/>
              <w:left w:type="dxa" w:w="120"/>
              <w:bottom w:type="dxa" w:w="100"/>
              <w:right w:type="dxa" w:w="120"/>
            </w:tcMar>
            <w:vAlign w:val="center"/>
          </w:tcPr>
          <w:p>
            <w:r>
              <w:rPr>
                <w:rFonts w:ascii="Arial" w:cs="Arial" w:eastAsia="Arial" w:hAnsi="Arial"/>
                <w:color w:val="1E293B"/>
                <w:sz w:val="18"/>
                <w:szCs w:val="18"/>
              </w:rPr>
              <w:t xml:space="preserve">Elevé</w:t>
            </w:r>
          </w:p>
        </w:tc>
      </w:tr>
      <w:tr>
        <w:tc>
          <w:tcPr>
            <w:tcW w:type="dxa" w:w="13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Moyenne</w:t>
            </w:r>
          </w:p>
        </w:tc>
        <w:tc>
          <w:tcPr>
            <w:tcW w:type="dxa" w:w="4560"/>
            <w:tcMar>
              <w:top w:type="dxa" w:w="100"/>
              <w:left w:type="dxa" w:w="120"/>
              <w:bottom w:type="dxa" w:w="100"/>
              <w:right w:type="dxa" w:w="120"/>
            </w:tcMar>
            <w:vAlign w:val="center"/>
          </w:tcPr>
          <w:p>
            <w:r>
              <w:rPr>
                <w:rFonts w:ascii="Arial" w:cs="Arial" w:eastAsia="Arial" w:hAnsi="Arial"/>
                <w:color w:val="1E293B"/>
                <w:sz w:val="18"/>
                <w:szCs w:val="18"/>
              </w:rPr>
              <w:t xml:space="preserve">Publier des profils sociaux (LinkedIn ou équivalent) pour l'entreprise et ses consultants, et les ajouter au champ sameAs du schéma Organization.</w:t>
            </w:r>
          </w:p>
        </w:tc>
        <w:tc>
          <w:tcPr>
            <w:tcW w:type="dxa" w:w="1200"/>
            <w:tcMar>
              <w:top w:type="dxa" w:w="100"/>
              <w:left w:type="dxa" w:w="120"/>
              <w:bottom w:type="dxa" w:w="100"/>
              <w:right w:type="dxa" w:w="120"/>
            </w:tcMar>
            <w:vAlign w:val="center"/>
          </w:tcPr>
          <w:p>
            <w:r>
              <w:rPr>
                <w:rFonts w:ascii="Arial" w:cs="Arial" w:eastAsia="Arial" w:hAnsi="Arial"/>
                <w:color w:val="1E293B"/>
                <w:sz w:val="18"/>
                <w:szCs w:val="18"/>
              </w:rPr>
              <w:t xml:space="preserve">GEO</w:t>
            </w:r>
          </w:p>
        </w:tc>
        <w:tc>
          <w:tcPr>
            <w:tcW w:type="dxa" w:w="1000"/>
            <w:tcMar>
              <w:top w:type="dxa" w:w="100"/>
              <w:left w:type="dxa" w:w="120"/>
              <w:bottom w:type="dxa" w:w="100"/>
              <w:right w:type="dxa" w:w="120"/>
            </w:tcMar>
            <w:vAlign w:val="center"/>
          </w:tcPr>
          <w:p>
            <w:r>
              <w:rPr>
                <w:rFonts w:ascii="Arial" w:cs="Arial" w:eastAsia="Arial" w:hAnsi="Arial"/>
                <w:color w:val="1E293B"/>
                <w:sz w:val="18"/>
                <w:szCs w:val="18"/>
              </w:rPr>
              <w:t xml:space="preserve">Faible</w:t>
            </w:r>
          </w:p>
        </w:tc>
        <w:tc>
          <w:tcPr>
            <w:tcW w:type="dxa" w:w="1300"/>
            <w:tcMar>
              <w:top w:type="dxa" w:w="100"/>
              <w:left w:type="dxa" w:w="120"/>
              <w:bottom w:type="dxa" w:w="100"/>
              <w:right w:type="dxa" w:w="120"/>
            </w:tcMar>
            <w:vAlign w:val="center"/>
          </w:tcPr>
          <w:p>
            <w:r>
              <w:rPr>
                <w:rFonts w:ascii="Arial" w:cs="Arial" w:eastAsia="Arial" w:hAnsi="Arial"/>
                <w:color w:val="1E293B"/>
                <w:sz w:val="18"/>
                <w:szCs w:val="18"/>
              </w:rPr>
              <w:t xml:space="preserve">Moyen</w:t>
            </w:r>
          </w:p>
        </w:tc>
      </w:tr>
      <w:tr>
        <w:tc>
          <w:tcPr>
            <w:tcW w:type="dxa" w:w="13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Moyenne</w:t>
            </w:r>
          </w:p>
        </w:tc>
        <w:tc>
          <w:tcPr>
            <w:tcW w:type="dxa" w:w="4560"/>
            <w:shd w:fill="F8F9FA" w:color="auto" w:val="clear"/>
            <w:tcMar>
              <w:top w:type="dxa" w:w="100"/>
              <w:left w:type="dxa" w:w="120"/>
              <w:bottom w:type="dxa" w:w="100"/>
              <w:right w:type="dxa" w:w="120"/>
            </w:tcMar>
            <w:vAlign w:val="center"/>
          </w:tcPr>
          <w:p>
            <w:r>
              <w:rPr>
                <w:rFonts w:ascii="Arial" w:cs="Arial" w:eastAsia="Arial" w:hAnsi="Arial"/>
                <w:color w:val="1E293B"/>
                <w:sz w:val="18"/>
                <w:szCs w:val="18"/>
              </w:rPr>
              <w:t xml:space="preserve">Raccourcir les meta descriptions qui dépassent 200 caractères (plusieurs comparatifs et pages secteur) vers la cible de 150 à 160 caractères.</w:t>
            </w:r>
          </w:p>
        </w:tc>
        <w:tc>
          <w:tcPr>
            <w:tcW w:type="dxa" w:w="1200"/>
            <w:shd w:fill="F8F9FA" w:color="auto" w:val="clear"/>
            <w:tcMar>
              <w:top w:type="dxa" w:w="100"/>
              <w:left w:type="dxa" w:w="120"/>
              <w:bottom w:type="dxa" w:w="100"/>
              <w:right w:type="dxa" w:w="120"/>
            </w:tcMar>
            <w:vAlign w:val="center"/>
          </w:tcPr>
          <w:p>
            <w:r>
              <w:rPr>
                <w:rFonts w:ascii="Arial" w:cs="Arial" w:eastAsia="Arial" w:hAnsi="Arial"/>
                <w:color w:val="1E293B"/>
                <w:sz w:val="18"/>
                <w:szCs w:val="18"/>
              </w:rPr>
              <w:t xml:space="preserve">SEO</w:t>
            </w:r>
          </w:p>
        </w:tc>
        <w:tc>
          <w:tcPr>
            <w:tcW w:type="dxa" w:w="1000"/>
            <w:shd w:fill="F8F9FA" w:color="auto" w:val="clear"/>
            <w:tcMar>
              <w:top w:type="dxa" w:w="100"/>
              <w:left w:type="dxa" w:w="120"/>
              <w:bottom w:type="dxa" w:w="100"/>
              <w:right w:type="dxa" w:w="120"/>
            </w:tcMar>
            <w:vAlign w:val="center"/>
          </w:tcPr>
          <w:p>
            <w:r>
              <w:rPr>
                <w:rFonts w:ascii="Arial" w:cs="Arial" w:eastAsia="Arial" w:hAnsi="Arial"/>
                <w:color w:val="1E293B"/>
                <w:sz w:val="18"/>
                <w:szCs w:val="18"/>
              </w:rPr>
              <w:t xml:space="preserve">Faible</w:t>
            </w:r>
          </w:p>
        </w:tc>
        <w:tc>
          <w:tcPr>
            <w:tcW w:type="dxa" w:w="1300"/>
            <w:shd w:fill="F8F9FA" w:color="auto" w:val="clear"/>
            <w:tcMar>
              <w:top w:type="dxa" w:w="100"/>
              <w:left w:type="dxa" w:w="120"/>
              <w:bottom w:type="dxa" w:w="100"/>
              <w:right w:type="dxa" w:w="120"/>
            </w:tcMar>
            <w:vAlign w:val="center"/>
          </w:tcPr>
          <w:p>
            <w:r>
              <w:rPr>
                <w:rFonts w:ascii="Arial" w:cs="Arial" w:eastAsia="Arial" w:hAnsi="Arial"/>
                <w:color w:val="1E293B"/>
                <w:sz w:val="18"/>
                <w:szCs w:val="18"/>
              </w:rPr>
              <w:t xml:space="preserve">Moyen</w:t>
            </w:r>
          </w:p>
        </w:tc>
      </w:tr>
      <w:tr>
        <w:tc>
          <w:tcPr>
            <w:tcW w:type="dxa" w:w="13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Moyenne</w:t>
            </w:r>
          </w:p>
        </w:tc>
        <w:tc>
          <w:tcPr>
            <w:tcW w:type="dxa" w:w="4560"/>
            <w:tcMar>
              <w:top w:type="dxa" w:w="100"/>
              <w:left w:type="dxa" w:w="120"/>
              <w:bottom w:type="dxa" w:w="100"/>
              <w:right w:type="dxa" w:w="120"/>
            </w:tcMar>
            <w:vAlign w:val="center"/>
          </w:tcPr>
          <w:p>
            <w:r>
              <w:rPr>
                <w:rFonts w:ascii="Arial" w:cs="Arial" w:eastAsia="Arial" w:hAnsi="Arial"/>
                <w:color w:val="1E293B"/>
                <w:sz w:val="18"/>
                <w:szCs w:val="18"/>
              </w:rPr>
              <w:t xml:space="preserve">Transformer les titres d'appel à l'action en vraies questions thématiques (2 à 3 par page) sur les pages services, secteur, pays et contact, sur le modèle déjà réussi des chapitres de la méthode.</w:t>
            </w:r>
          </w:p>
        </w:tc>
        <w:tc>
          <w:tcPr>
            <w:tcW w:type="dxa" w:w="1200"/>
            <w:tcMar>
              <w:top w:type="dxa" w:w="100"/>
              <w:left w:type="dxa" w:w="120"/>
              <w:bottom w:type="dxa" w:w="100"/>
              <w:right w:type="dxa" w:w="120"/>
            </w:tcMar>
            <w:vAlign w:val="center"/>
          </w:tcPr>
          <w:p>
            <w:r>
              <w:rPr>
                <w:rFonts w:ascii="Arial" w:cs="Arial" w:eastAsia="Arial" w:hAnsi="Arial"/>
                <w:color w:val="1E293B"/>
                <w:sz w:val="18"/>
                <w:szCs w:val="18"/>
              </w:rPr>
              <w:t xml:space="preserve">AEO</w:t>
            </w:r>
          </w:p>
        </w:tc>
        <w:tc>
          <w:tcPr>
            <w:tcW w:type="dxa" w:w="1000"/>
            <w:tcMar>
              <w:top w:type="dxa" w:w="100"/>
              <w:left w:type="dxa" w:w="120"/>
              <w:bottom w:type="dxa" w:w="100"/>
              <w:right w:type="dxa" w:w="120"/>
            </w:tcMar>
            <w:vAlign w:val="center"/>
          </w:tcPr>
          <w:p>
            <w:r>
              <w:rPr>
                <w:rFonts w:ascii="Arial" w:cs="Arial" w:eastAsia="Arial" w:hAnsi="Arial"/>
                <w:color w:val="1E293B"/>
                <w:sz w:val="18"/>
                <w:szCs w:val="18"/>
              </w:rPr>
              <w:t xml:space="preserve">Moyen</w:t>
            </w:r>
          </w:p>
        </w:tc>
        <w:tc>
          <w:tcPr>
            <w:tcW w:type="dxa" w:w="1300"/>
            <w:tcMar>
              <w:top w:type="dxa" w:w="100"/>
              <w:left w:type="dxa" w:w="120"/>
              <w:bottom w:type="dxa" w:w="100"/>
              <w:right w:type="dxa" w:w="120"/>
            </w:tcMar>
            <w:vAlign w:val="center"/>
          </w:tcPr>
          <w:p>
            <w:r>
              <w:rPr>
                <w:rFonts w:ascii="Arial" w:cs="Arial" w:eastAsia="Arial" w:hAnsi="Arial"/>
                <w:color w:val="1E293B"/>
                <w:sz w:val="18"/>
                <w:szCs w:val="18"/>
              </w:rPr>
              <w:t xml:space="preserve">Moyen</w:t>
            </w:r>
          </w:p>
        </w:tc>
      </w:tr>
      <w:tr>
        <w:tc>
          <w:tcPr>
            <w:tcW w:type="dxa" w:w="1300"/>
            <w:shd w:fill="D97706"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Moyenne</w:t>
            </w:r>
          </w:p>
        </w:tc>
        <w:tc>
          <w:tcPr>
            <w:tcW w:type="dxa" w:w="4560"/>
            <w:shd w:fill="F8F9FA" w:color="auto" w:val="clear"/>
            <w:tcMar>
              <w:top w:type="dxa" w:w="100"/>
              <w:left w:type="dxa" w:w="120"/>
              <w:bottom w:type="dxa" w:w="100"/>
              <w:right w:type="dxa" w:w="120"/>
            </w:tcMar>
            <w:vAlign w:val="center"/>
          </w:tcPr>
          <w:p>
            <w:r>
              <w:rPr>
                <w:rFonts w:ascii="Arial" w:cs="Arial" w:eastAsia="Arial" w:hAnsi="Arial"/>
                <w:color w:val="1E293B"/>
                <w:sz w:val="18"/>
                <w:szCs w:val="18"/>
              </w:rPr>
              <w:t xml:space="preserve">Ajouter de vrais tableaux de comparaison sur la section comparatifs (consultant face à agence, freelance face à cabinet, automatisation face à IA).</w:t>
            </w:r>
          </w:p>
        </w:tc>
        <w:tc>
          <w:tcPr>
            <w:tcW w:type="dxa" w:w="1200"/>
            <w:shd w:fill="F8F9FA" w:color="auto" w:val="clear"/>
            <w:tcMar>
              <w:top w:type="dxa" w:w="100"/>
              <w:left w:type="dxa" w:w="120"/>
              <w:bottom w:type="dxa" w:w="100"/>
              <w:right w:type="dxa" w:w="120"/>
            </w:tcMar>
            <w:vAlign w:val="center"/>
          </w:tcPr>
          <w:p>
            <w:r>
              <w:rPr>
                <w:rFonts w:ascii="Arial" w:cs="Arial" w:eastAsia="Arial" w:hAnsi="Arial"/>
                <w:color w:val="1E293B"/>
                <w:sz w:val="18"/>
                <w:szCs w:val="18"/>
              </w:rPr>
              <w:t xml:space="preserve">AEO</w:t>
            </w:r>
          </w:p>
        </w:tc>
        <w:tc>
          <w:tcPr>
            <w:tcW w:type="dxa" w:w="1000"/>
            <w:shd w:fill="F8F9FA" w:color="auto" w:val="clear"/>
            <w:tcMar>
              <w:top w:type="dxa" w:w="100"/>
              <w:left w:type="dxa" w:w="120"/>
              <w:bottom w:type="dxa" w:w="100"/>
              <w:right w:type="dxa" w:w="120"/>
            </w:tcMar>
            <w:vAlign w:val="center"/>
          </w:tcPr>
          <w:p>
            <w:r>
              <w:rPr>
                <w:rFonts w:ascii="Arial" w:cs="Arial" w:eastAsia="Arial" w:hAnsi="Arial"/>
                <w:color w:val="1E293B"/>
                <w:sz w:val="18"/>
                <w:szCs w:val="18"/>
              </w:rPr>
              <w:t xml:space="preserve">Moyen</w:t>
            </w:r>
          </w:p>
        </w:tc>
        <w:tc>
          <w:tcPr>
            <w:tcW w:type="dxa" w:w="1300"/>
            <w:shd w:fill="F8F9FA" w:color="auto" w:val="clear"/>
            <w:tcMar>
              <w:top w:type="dxa" w:w="100"/>
              <w:left w:type="dxa" w:w="120"/>
              <w:bottom w:type="dxa" w:w="100"/>
              <w:right w:type="dxa" w:w="120"/>
            </w:tcMar>
            <w:vAlign w:val="center"/>
          </w:tcPr>
          <w:p>
            <w:r>
              <w:rPr>
                <w:rFonts w:ascii="Arial" w:cs="Arial" w:eastAsia="Arial" w:hAnsi="Arial"/>
                <w:color w:val="1E293B"/>
                <w:sz w:val="18"/>
                <w:szCs w:val="18"/>
              </w:rPr>
              <w:t xml:space="preserve">Moyen</w:t>
            </w:r>
          </w:p>
        </w:tc>
      </w:tr>
      <w:tr>
        <w:tc>
          <w:tcPr>
            <w:tcW w:type="dxa" w:w="1300"/>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Gain rapide</w:t>
            </w:r>
          </w:p>
        </w:tc>
        <w:tc>
          <w:tcPr>
            <w:tcW w:type="dxa" w:w="4560"/>
            <w:tcMar>
              <w:top w:type="dxa" w:w="100"/>
              <w:left w:type="dxa" w:w="120"/>
              <w:bottom w:type="dxa" w:w="100"/>
              <w:right w:type="dxa" w:w="120"/>
            </w:tcMar>
            <w:vAlign w:val="center"/>
          </w:tcPr>
          <w:p>
            <w:r>
              <w:rPr>
                <w:rFonts w:ascii="Arial" w:cs="Arial" w:eastAsia="Arial" w:hAnsi="Arial"/>
                <w:color w:val="1E293B"/>
                <w:sz w:val="18"/>
                <w:szCs w:val="18"/>
              </w:rPr>
              <w:t xml:space="preserve">Faire pointer la balise canonical directement vers https://www.audyxa.com plutôt que vers l'hôte sans www qui redirige.</w:t>
            </w:r>
          </w:p>
        </w:tc>
        <w:tc>
          <w:tcPr>
            <w:tcW w:type="dxa" w:w="1200"/>
            <w:tcMar>
              <w:top w:type="dxa" w:w="100"/>
              <w:left w:type="dxa" w:w="120"/>
              <w:bottom w:type="dxa" w:w="100"/>
              <w:right w:type="dxa" w:w="120"/>
            </w:tcMar>
            <w:vAlign w:val="center"/>
          </w:tcPr>
          <w:p>
            <w:r>
              <w:rPr>
                <w:rFonts w:ascii="Arial" w:cs="Arial" w:eastAsia="Arial" w:hAnsi="Arial"/>
                <w:color w:val="1E293B"/>
                <w:sz w:val="18"/>
                <w:szCs w:val="18"/>
              </w:rPr>
              <w:t xml:space="preserve">SEO</w:t>
            </w:r>
          </w:p>
        </w:tc>
        <w:tc>
          <w:tcPr>
            <w:tcW w:type="dxa" w:w="1000"/>
            <w:tcMar>
              <w:top w:type="dxa" w:w="100"/>
              <w:left w:type="dxa" w:w="120"/>
              <w:bottom w:type="dxa" w:w="100"/>
              <w:right w:type="dxa" w:w="120"/>
            </w:tcMar>
            <w:vAlign w:val="center"/>
          </w:tcPr>
          <w:p>
            <w:r>
              <w:rPr>
                <w:rFonts w:ascii="Arial" w:cs="Arial" w:eastAsia="Arial" w:hAnsi="Arial"/>
                <w:color w:val="1E293B"/>
                <w:sz w:val="18"/>
                <w:szCs w:val="18"/>
              </w:rPr>
              <w:t xml:space="preserve">Faible</w:t>
            </w:r>
          </w:p>
        </w:tc>
        <w:tc>
          <w:tcPr>
            <w:tcW w:type="dxa" w:w="1300"/>
            <w:tcMar>
              <w:top w:type="dxa" w:w="100"/>
              <w:left w:type="dxa" w:w="120"/>
              <w:bottom w:type="dxa" w:w="100"/>
              <w:right w:type="dxa" w:w="120"/>
            </w:tcMar>
            <w:vAlign w:val="center"/>
          </w:tcPr>
          <w:p>
            <w:r>
              <w:rPr>
                <w:rFonts w:ascii="Arial" w:cs="Arial" w:eastAsia="Arial" w:hAnsi="Arial"/>
                <w:color w:val="1E293B"/>
                <w:sz w:val="18"/>
                <w:szCs w:val="18"/>
              </w:rPr>
              <w:t xml:space="preserve">Faible</w:t>
            </w:r>
          </w:p>
        </w:tc>
      </w:tr>
      <w:tr>
        <w:tc>
          <w:tcPr>
            <w:tcW w:type="dxa" w:w="1300"/>
            <w:shd w:fill="16A34A" w:color="auto"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Gain rapide</w:t>
            </w:r>
          </w:p>
        </w:tc>
        <w:tc>
          <w:tcPr>
            <w:tcW w:type="dxa" w:w="4560"/>
            <w:shd w:fill="F8F9FA" w:color="auto" w:val="clear"/>
            <w:tcMar>
              <w:top w:type="dxa" w:w="100"/>
              <w:left w:type="dxa" w:w="120"/>
              <w:bottom w:type="dxa" w:w="100"/>
              <w:right w:type="dxa" w:w="120"/>
            </w:tcMar>
            <w:vAlign w:val="center"/>
          </w:tcPr>
          <w:p>
            <w:r>
              <w:rPr>
                <w:rFonts w:ascii="Arial" w:cs="Arial" w:eastAsia="Arial" w:hAnsi="Arial"/>
                <w:color w:val="1E293B"/>
                <w:sz w:val="18"/>
                <w:szCs w:val="18"/>
              </w:rPr>
              <w:t xml:space="preserve">Afficher une date de publication ou de mise à jour visible sur les guides, comparatifs et études de cas.</w:t>
            </w:r>
          </w:p>
        </w:tc>
        <w:tc>
          <w:tcPr>
            <w:tcW w:type="dxa" w:w="1200"/>
            <w:shd w:fill="F8F9FA" w:color="auto" w:val="clear"/>
            <w:tcMar>
              <w:top w:type="dxa" w:w="100"/>
              <w:left w:type="dxa" w:w="120"/>
              <w:bottom w:type="dxa" w:w="100"/>
              <w:right w:type="dxa" w:w="120"/>
            </w:tcMar>
            <w:vAlign w:val="center"/>
          </w:tcPr>
          <w:p>
            <w:r>
              <w:rPr>
                <w:rFonts w:ascii="Arial" w:cs="Arial" w:eastAsia="Arial" w:hAnsi="Arial"/>
                <w:color w:val="1E293B"/>
                <w:sz w:val="18"/>
                <w:szCs w:val="18"/>
              </w:rPr>
              <w:t xml:space="preserve">SEO / GEO</w:t>
            </w:r>
          </w:p>
        </w:tc>
        <w:tc>
          <w:tcPr>
            <w:tcW w:type="dxa" w:w="1000"/>
            <w:shd w:fill="F8F9FA" w:color="auto" w:val="clear"/>
            <w:tcMar>
              <w:top w:type="dxa" w:w="100"/>
              <w:left w:type="dxa" w:w="120"/>
              <w:bottom w:type="dxa" w:w="100"/>
              <w:right w:type="dxa" w:w="120"/>
            </w:tcMar>
            <w:vAlign w:val="center"/>
          </w:tcPr>
          <w:p>
            <w:r>
              <w:rPr>
                <w:rFonts w:ascii="Arial" w:cs="Arial" w:eastAsia="Arial" w:hAnsi="Arial"/>
                <w:color w:val="1E293B"/>
                <w:sz w:val="18"/>
                <w:szCs w:val="18"/>
              </w:rPr>
              <w:t xml:space="preserve">Faible</w:t>
            </w:r>
          </w:p>
        </w:tc>
        <w:tc>
          <w:tcPr>
            <w:tcW w:type="dxa" w:w="1300"/>
            <w:shd w:fill="F8F9FA" w:color="auto" w:val="clear"/>
            <w:tcMar>
              <w:top w:type="dxa" w:w="100"/>
              <w:left w:type="dxa" w:w="120"/>
              <w:bottom w:type="dxa" w:w="100"/>
              <w:right w:type="dxa" w:w="120"/>
            </w:tcMar>
            <w:vAlign w:val="center"/>
          </w:tcPr>
          <w:p>
            <w:r>
              <w:rPr>
                <w:rFonts w:ascii="Arial" w:cs="Arial" w:eastAsia="Arial" w:hAnsi="Arial"/>
                <w:color w:val="1E293B"/>
                <w:sz w:val="18"/>
                <w:szCs w:val="18"/>
              </w:rPr>
              <w:t xml:space="preserve">Faible</w:t>
            </w:r>
          </w:p>
        </w:tc>
      </w:tr>
    </w:tbl>
    <w:p>
      <w:r>
        <w:br w:type="page"/>
      </w:r>
    </w:p>
    <w:p>
      <w:pPr>
        <w:pStyle w:val="Heading1"/>
        <w:spacing w:after="200" w:before="360"/>
      </w:pPr>
      <w:r>
        <w:rPr>
          <w:rFonts w:ascii="Arial" w:cs="Arial" w:eastAsia="Arial" w:hAnsi="Arial"/>
          <w:b/>
          <w:bCs/>
          <w:color w:val="1B2A4A"/>
          <w:sz w:val="48"/>
          <w:szCs w:val="48"/>
        </w:rPr>
        <w:t xml:space="preserve">Ce qui fonctionne bien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0FDF4" w:color="auto" w:val="clear"/>
            <w:tcMar>
              <w:top w:type="dxa" w:w="100"/>
              <w:left w:type="dxa" w:w="160"/>
              <w:bottom w:type="dxa" w:w="100"/>
              <w:right w:type="dxa" w:w="160"/>
            </w:tcMar>
            <w:vAlign w:val="center"/>
          </w:tcPr>
          <w:p>
            <w:pPr>
              <w:spacing w:after="60" w:before="60"/>
            </w:pPr>
            <w:r>
              <w:rPr>
                <w:rFonts w:ascii="Arial" w:cs="Arial" w:eastAsia="Arial" w:hAnsi="Arial"/>
                <w:color w:val="1E293B"/>
                <w:sz w:val="20"/>
                <w:szCs w:val="20"/>
              </w:rPr>
              <w:t xml:space="preserve">Une méthodologie propriétaire en 17 chapitres et 4 piliers, documentée et présentée comme "écrite, signée et vérifiable", qui donne à la marque un véritable point de vue citable.</w:t>
            </w:r>
          </w:p>
        </w:tc>
      </w:tr>
      <w:tr>
        <w:tc>
          <w:tcPr>
            <w:tcW w:type="dxa" w:w="9360"/>
            <w:shd w:fill="F0FDF4" w:color="auto" w:val="clear"/>
            <w:tcMar>
              <w:top w:type="dxa" w:w="100"/>
              <w:left w:type="dxa" w:w="160"/>
              <w:bottom w:type="dxa" w:w="100"/>
              <w:right w:type="dxa" w:w="160"/>
            </w:tcMar>
            <w:vAlign w:val="center"/>
          </w:tcPr>
          <w:p>
            <w:pPr>
              <w:spacing w:after="60" w:before="60"/>
            </w:pPr>
            <w:r>
              <w:rPr>
                <w:rFonts w:ascii="Arial" w:cs="Arial" w:eastAsia="Arial" w:hAnsi="Arial"/>
                <w:color w:val="1E293B"/>
                <w:sz w:val="20"/>
                <w:szCs w:val="20"/>
              </w:rPr>
              <w:t xml:space="preserve">Un glossaire de 55 termes en définitions courtes de type "X est...", un format idéal pour l'extraction par les moteurs génératifs, même avant correction du schéma.</w:t>
            </w:r>
          </w:p>
        </w:tc>
      </w:tr>
      <w:tr>
        <w:tc>
          <w:tcPr>
            <w:tcW w:type="dxa" w:w="9360"/>
            <w:shd w:fill="F0FDF4" w:color="auto" w:val="clear"/>
            <w:tcMar>
              <w:top w:type="dxa" w:w="100"/>
              <w:left w:type="dxa" w:w="160"/>
              <w:bottom w:type="dxa" w:w="100"/>
              <w:right w:type="dxa" w:w="160"/>
            </w:tcMar>
            <w:vAlign w:val="center"/>
          </w:tcPr>
          <w:p>
            <w:pPr>
              <w:spacing w:after="60" w:before="60"/>
            </w:pPr>
            <w:r>
              <w:rPr>
                <w:rFonts w:ascii="Arial" w:cs="Arial" w:eastAsia="Arial" w:hAnsi="Arial"/>
                <w:color w:val="1E293B"/>
                <w:sz w:val="20"/>
                <w:szCs w:val="20"/>
              </w:rPr>
              <w:t xml:space="preserve">17 guides pratiques longue traîne, chacun construit autour d'une question précise ("Comment choisir son infrastructure cloud sans créer de dette d'exploitation").</w:t>
            </w:r>
          </w:p>
        </w:tc>
      </w:tr>
      <w:tr>
        <w:tc>
          <w:tcPr>
            <w:tcW w:type="dxa" w:w="9360"/>
            <w:shd w:fill="F0FDF4" w:color="auto" w:val="clear"/>
            <w:tcMar>
              <w:top w:type="dxa" w:w="100"/>
              <w:left w:type="dxa" w:w="160"/>
              <w:bottom w:type="dxa" w:w="100"/>
              <w:right w:type="dxa" w:w="160"/>
            </w:tcMar>
            <w:vAlign w:val="center"/>
          </w:tcPr>
          <w:p>
            <w:pPr>
              <w:spacing w:after="60" w:before="60"/>
            </w:pPr>
            <w:r>
              <w:rPr>
                <w:rFonts w:ascii="Arial" w:cs="Arial" w:eastAsia="Arial" w:hAnsi="Arial"/>
                <w:color w:val="1E293B"/>
                <w:sz w:val="20"/>
                <w:szCs w:val="20"/>
              </w:rPr>
              <w:t xml:space="preserve">12 études de cas (Blockbuster, Kodak, Nokia, Netflix, Wave, M-Pesa, ANIP Bénin, etc.) avec des dates et des chiffres précis, donnant au contenu une matière réellement citable.</w:t>
            </w:r>
          </w:p>
        </w:tc>
      </w:tr>
      <w:tr>
        <w:tc>
          <w:tcPr>
            <w:tcW w:type="dxa" w:w="9360"/>
            <w:shd w:fill="F0FDF4" w:color="auto" w:val="clear"/>
            <w:tcMar>
              <w:top w:type="dxa" w:w="100"/>
              <w:left w:type="dxa" w:w="160"/>
              <w:bottom w:type="dxa" w:w="100"/>
              <w:right w:type="dxa" w:w="160"/>
            </w:tcMar>
            <w:vAlign w:val="center"/>
          </w:tcPr>
          <w:p>
            <w:pPr>
              <w:spacing w:after="60" w:before="60"/>
            </w:pPr>
            <w:r>
              <w:rPr>
                <w:rFonts w:ascii="Arial" w:cs="Arial" w:eastAsia="Arial" w:hAnsi="Arial"/>
                <w:color w:val="1E293B"/>
                <w:sz w:val="20"/>
                <w:szCs w:val="20"/>
              </w:rPr>
              <w:t xml:space="preserve">Des pages pays appuyées sur une recherche tierce nommée et datée plutôt que sur du contenu générique (confirmé sur Bénin et Togo).</w:t>
            </w:r>
          </w:p>
        </w:tc>
      </w:tr>
      <w:tr>
        <w:tc>
          <w:tcPr>
            <w:tcW w:type="dxa" w:w="9360"/>
            <w:shd w:fill="F0FDF4" w:color="auto" w:val="clear"/>
            <w:tcMar>
              <w:top w:type="dxa" w:w="100"/>
              <w:left w:type="dxa" w:w="160"/>
              <w:bottom w:type="dxa" w:w="100"/>
              <w:right w:type="dxa" w:w="160"/>
            </w:tcMar>
            <w:vAlign w:val="center"/>
          </w:tcPr>
          <w:p>
            <w:pPr>
              <w:spacing w:after="60" w:before="60"/>
            </w:pPr>
            <w:r>
              <w:rPr>
                <w:rFonts w:ascii="Arial" w:cs="Arial" w:eastAsia="Arial" w:hAnsi="Arial"/>
                <w:color w:val="1E293B"/>
                <w:sz w:val="20"/>
                <w:szCs w:val="20"/>
              </w:rPr>
              <w:t xml:space="preserve">Une couverture Open Graph et Twitter Card complète sur chaque page vérifiée.</w:t>
            </w:r>
          </w:p>
        </w:tc>
      </w:tr>
      <w:tr>
        <w:tc>
          <w:tcPr>
            <w:tcW w:type="dxa" w:w="9360"/>
            <w:shd w:fill="F0FDF4" w:color="auto" w:val="clear"/>
            <w:tcMar>
              <w:top w:type="dxa" w:w="100"/>
              <w:left w:type="dxa" w:w="160"/>
              <w:bottom w:type="dxa" w:w="100"/>
              <w:right w:type="dxa" w:w="160"/>
            </w:tcMar>
            <w:vAlign w:val="center"/>
          </w:tcPr>
          <w:p>
            <w:pPr>
              <w:spacing w:after="60" w:before="60"/>
            </w:pPr>
            <w:r>
              <w:rPr>
                <w:rFonts w:ascii="Arial" w:cs="Arial" w:eastAsia="Arial" w:hAnsi="Arial"/>
                <w:color w:val="1E293B"/>
                <w:sz w:val="20"/>
                <w:szCs w:val="20"/>
              </w:rPr>
              <w:t xml:space="preserve">Une structure d'URL propre, descriptive et sans paramètre sur tout le site.</w:t>
            </w:r>
          </w:p>
        </w:tc>
      </w:tr>
      <w:tr>
        <w:tc>
          <w:tcPr>
            <w:tcW w:type="dxa" w:w="9360"/>
            <w:shd w:fill="F0FDF4" w:color="auto" w:val="clear"/>
            <w:tcMar>
              <w:top w:type="dxa" w:w="100"/>
              <w:left w:type="dxa" w:w="160"/>
              <w:bottom w:type="dxa" w:w="100"/>
              <w:right w:type="dxa" w:w="160"/>
            </w:tcMar>
            <w:vAlign w:val="center"/>
          </w:tcPr>
          <w:p>
            <w:pPr>
              <w:spacing w:after="60" w:before="60"/>
            </w:pPr>
            <w:r>
              <w:rPr>
                <w:rFonts w:ascii="Arial" w:cs="Arial" w:eastAsia="Arial" w:hAnsi="Arial"/>
                <w:color w:val="1E293B"/>
                <w:sz w:val="20"/>
                <w:szCs w:val="20"/>
              </w:rPr>
              <w:t xml:space="preserve">HTTPS appliqué partout, une 404 personnalisée, et un robots.txt qui invite explicitement les robots IA (GPTBot, PerplexityBot, CCBot) au même titre que les moteurs traditionnels.</w:t>
            </w:r>
          </w:p>
        </w:tc>
      </w:tr>
      <w:tr>
        <w:tc>
          <w:tcPr>
            <w:tcW w:type="dxa" w:w="9360"/>
            <w:shd w:fill="F0FDF4" w:color="auto" w:val="clear"/>
            <w:tcMar>
              <w:top w:type="dxa" w:w="100"/>
              <w:left w:type="dxa" w:w="160"/>
              <w:bottom w:type="dxa" w:w="100"/>
              <w:right w:type="dxa" w:w="160"/>
            </w:tcMar>
            <w:vAlign w:val="center"/>
          </w:tcPr>
          <w:p>
            <w:pPr>
              <w:spacing w:after="60" w:before="60"/>
            </w:pPr>
            <w:r>
              <w:rPr>
                <w:rFonts w:ascii="Arial" w:cs="Arial" w:eastAsia="Arial" w:hAnsi="Arial"/>
                <w:color w:val="1E293B"/>
                <w:sz w:val="20"/>
                <w:szCs w:val="20"/>
              </w:rPr>
              <w:t xml:space="preserve">Un dossier /seo interne au dépôt (strategy.md, implementation-plan.md, page-map.csv) qui montre que le SEO est suivi comme un chantier délibéré, pas comme un à-côté.</w:t>
            </w:r>
          </w:p>
        </w:tc>
      </w:tr>
    </w:tbl>
    <w:p>
      <w:r>
        <w:br w:type="page"/>
      </w:r>
    </w:p>
    <w:p>
      <w:pPr>
        <w:pStyle w:val="Heading1"/>
        <w:spacing w:after="200" w:before="360"/>
      </w:pPr>
      <w:r>
        <w:rPr>
          <w:rFonts w:ascii="Arial" w:cs="Arial" w:eastAsia="Arial" w:hAnsi="Arial"/>
          <w:b/>
          <w:bCs/>
          <w:color w:val="1B2A4A"/>
          <w:sz w:val="48"/>
          <w:szCs w:val="48"/>
        </w:rPr>
        <w:t xml:space="preserve">Glossaire</w:t>
      </w:r>
    </w:p>
    <w:p>
      <w:pPr>
        <w:pStyle w:val="Heading3"/>
        <w:spacing w:after="120" w:before="200"/>
      </w:pPr>
      <w:r>
        <w:rPr>
          <w:rFonts w:ascii="Arial" w:cs="Arial" w:eastAsia="Arial" w:hAnsi="Arial"/>
          <w:b/>
          <w:bCs/>
          <w:color w:val="1E293B"/>
          <w:sz w:val="28"/>
          <w:szCs w:val="28"/>
        </w:rPr>
        <w:t xml:space="preserve">SEO : Search Engine Optimization</w:t>
      </w:r>
    </w:p>
    <w:p>
      <w:pPr>
        <w:spacing w:after="160" w:before="80"/>
      </w:pPr>
      <w:r>
        <w:rPr>
          <w:rFonts w:ascii="Arial" w:cs="Arial" w:eastAsia="Arial" w:hAnsi="Arial"/>
          <w:color w:val="1E293B"/>
          <w:sz w:val="22"/>
          <w:szCs w:val="22"/>
        </w:rPr>
        <w:t xml:space="preserve">L'optimisation pour les moteurs de recherche traditionnels (Google, Bing). Elle couvre les balises techniques, la structure du site et la qualité du contenu pour se positionner dans les résultats classiques.</w:t>
      </w:r>
    </w:p>
    <w:p>
      <w:pPr>
        <w:pStyle w:val="Heading3"/>
        <w:spacing w:after="120" w:before="200"/>
      </w:pPr>
      <w:r>
        <w:rPr>
          <w:rFonts w:ascii="Arial" w:cs="Arial" w:eastAsia="Arial" w:hAnsi="Arial"/>
          <w:b/>
          <w:bCs/>
          <w:color w:val="1E293B"/>
          <w:sz w:val="28"/>
          <w:szCs w:val="28"/>
        </w:rPr>
        <w:t xml:space="preserve">GEO : Generative Engine Optimization</w:t>
      </w:r>
    </w:p>
    <w:p>
      <w:pPr>
        <w:spacing w:after="160" w:before="80"/>
      </w:pPr>
      <w:r>
        <w:rPr>
          <w:rFonts w:ascii="Arial" w:cs="Arial" w:eastAsia="Arial" w:hAnsi="Arial"/>
          <w:color w:val="1E293B"/>
          <w:sz w:val="22"/>
          <w:szCs w:val="22"/>
        </w:rPr>
        <w:t xml:space="preserve">L'optimisation pour les moteurs de recherche génératifs (Perplexity, ChatGPT Search, Google AI Overviews, Gemini), qui synthétisent une réponse à partir de plusieurs sources et citent des pages. Ces moteurs récompensent la clarté, l'autorité et la richesse factuelle.</w:t>
      </w:r>
    </w:p>
    <w:p>
      <w:pPr>
        <w:pStyle w:val="Heading3"/>
        <w:spacing w:after="120" w:before="200"/>
      </w:pPr>
      <w:r>
        <w:rPr>
          <w:rFonts w:ascii="Arial" w:cs="Arial" w:eastAsia="Arial" w:hAnsi="Arial"/>
          <w:b/>
          <w:bCs/>
          <w:color w:val="1E293B"/>
          <w:sz w:val="28"/>
          <w:szCs w:val="28"/>
        </w:rPr>
        <w:t xml:space="preserve">AEO : Answer Engine Optimization</w:t>
      </w:r>
    </w:p>
    <w:p>
      <w:pPr>
        <w:spacing w:after="160" w:before="80"/>
      </w:pPr>
      <w:r>
        <w:rPr>
          <w:rFonts w:ascii="Arial" w:cs="Arial" w:eastAsia="Arial" w:hAnsi="Arial"/>
          <w:color w:val="1E293B"/>
          <w:sz w:val="22"/>
          <w:szCs w:val="22"/>
        </w:rPr>
        <w:t xml:space="preserve">L'optimisation pour les extraits enrichis, les boîtes "Autres questions posées" et la recherche vocale, où le moteur doit extraire une réponse directe et concise plutôt qu'une page entière.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tabs>
        <w:tab w:val="right" w:pos="9360"/>
      </w:tabs>
    </w:pPr>
    <w:r>
      <w:rPr>
        <w:rFonts w:ascii="Arial" w:cs="Arial" w:eastAsia="Arial" w:hAnsi="Arial"/>
        <w:color w:val="94A3B8"/>
        <w:sz w:val="16"/>
        <w:szCs w:val="16"/>
      </w:rPr>
      <w:t xml:space="preserve">Claude Skill and Plugin by Alex Labat</w:t>
    </w:r>
    <w:r>
      <w:rPr>
        <w:rFonts w:ascii="Arial" w:cs="Arial" w:eastAsia="Arial" w:hAnsi="Arial"/>
      </w:rPr>
      <w:t xml:space="preserv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space="6"/>
      </w:pBdr>
      <w:tabs>
        <w:tab w:val="right" w:pos="9360"/>
      </w:tabs>
    </w:pPr>
    <w:r>
      <w:rPr>
        <w:rFonts w:ascii="Arial" w:cs="Arial" w:eastAsia="Arial" w:hAnsi="Arial"/>
        <w:b/>
        <w:bCs/>
        <w:color w:val="1B2A4A"/>
        <w:sz w:val="18"/>
        <w:szCs w:val="18"/>
      </w:rPr>
      <w:t xml:space="preserve">audyxa.com</w:t>
    </w:r>
    <w:r>
      <w:rPr>
        <w:rFonts w:ascii="Arial" w:cs="Arial" w:eastAsia="Arial" w:hAnsi="Arial"/>
      </w:rPr>
      <w:t xml:space="preserve">	</w:t>
    </w:r>
    <w:r>
      <w:rPr>
        <w:rFonts w:ascii="Arial" w:cs="Arial" w:eastAsia="Arial" w:hAnsi="Arial"/>
        <w:color w:val="1E293B"/>
        <w:sz w:val="18"/>
        <w:szCs w:val="18"/>
      </w:rPr>
      <w:t xml:space="preserve">Audit SEO / GEO / AEO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2026-09-23T23:31:40.123Z</dcterms:created>
  <dcterms:modified xsi:type="dcterms:W3CDTF">2026-09-23T23:31:40.124Z</dcterms:modified>
</cp:coreProperties>
</file>

<file path=docProps/custom.xml><?xml version="1.0" encoding="utf-8"?>
<Properties xmlns="http://schemas.openxmlformats.org/officeDocument/2006/custom-properties" xmlns:vt="http://schemas.openxmlformats.org/officeDocument/2006/docPropsVTypes"/>
</file>