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HYPERDAG PROTOCOL</w:t>
      </w:r>
    </w:p>
    <w:p>
      <w:pPr>
        <w:spacing w:before="60"/>
      </w:pPr>
      <w:r>
        <w:rPr>
          <w:rFonts w:ascii="Arial" w:cs="Arial" w:eastAsia="Arial" w:hAnsi="Arial"/>
          <w:color w:val="C9A84C"/>
          <w:sz w:val="30"/>
          <w:szCs w:val="30"/>
        </w:rPr>
        <w:t xml:space="preserve">ARTIFACT 2: Complete Feature &amp; Innovation Map</w:t>
      </w:r>
    </w:p>
    <w:p>
      <w:pPr>
        <w:spacing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Every unique feature · Patentability analysis · Moat extension opportunities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Sean Patrick Goodwin · March 2026 · ATTORNEY-CLIENT PRIVILEGED · CONFIDENTIAL</w:t>
      </w:r>
    </w:p>
    <w:p>
      <w:pPr>
        <w:pBdr>
          <w:bottom w:val="single" w:color="DDDDDD" w:sz="3" w:space="1"/>
        </w:pBdr>
        <w:spacing w:before="100" w:after="10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document maps every unique feature, method, and algorithm in the HyperDAG ecosystem against its patentability status. The goal is to find EVERY protectable element — including those that seem too simple to patent but become patentable as part of a novel combination.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KEY INSIGHT: The 'Combination Patent' Strategy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Many individual algorithms (ANFIS, BFT, GNN, ZKP) exist in prior art. They are NOT individually patentable.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 IS patentable is their specific combination, application domain, and novel integration with each other.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This document identifies: (1) what is independently patentable, (2) what is only patentable as a combination, and (3) what is not patentable but still creates competitive moat.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Even non-patentable features contribute to moat when they are trade secrets, create network effects, or are required for the patented combination to work.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Legend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Symbol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Patent Status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Moat Value</w:t>
            </w:r>
          </w:p>
        </w:tc>
      </w:tr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Independently patentable — novel method or system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STANDALONE PATENT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Highest — can license alone</w:t>
            </w:r>
          </w:p>
        </w:tc>
      </w:tr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Patentable as novel combination — needs other elements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COMBINATION PATENT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High — strongest in combination</w:t>
            </w:r>
          </w:p>
        </w:tc>
      </w:tr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Not patentable individually but strengthens patent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DEPENDENT CLAIM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Medium — included in broader claims</w:t>
            </w:r>
          </w:p>
        </w:tc>
      </w:tr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Not patentable — prior art or too abstract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TRADE SECRET or MOAT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Lower but still competitively valuable</w:t>
            </w:r>
          </w:p>
        </w:tc>
      </w:tr>
      <w:tr>
        <w:tc>
          <w:tcPr>
            <w:tcW w:type="dxa" w:w="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Not patentable but creates network effects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◆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ECOSYSTEM MOAT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3E50"/>
                <w:sz w:val="17"/>
                <w:szCs w:val="17"/>
              </w:rPr>
              <w:t xml:space="preserve">Strategic — hard to replicate at scale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Category 1 — Core Mathematical Methods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200"/>
        <w:gridCol w:w="47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 / Method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Patent Home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Analysis &amp; Moat Extension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φ-scaled multiplicative GNN convolution — using golden ratio as weight scaling in graph neural networks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PATENTABLE. No prior art uses φ specifically in GNN weight scaling for agent reputation. The mathematical properties (stable attractor basin, non-linear compounding) are unique. MOAT EXTENSION: Claim the general method of using irrational constant scaling in GNN edge weights for stability — broader than just φ.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Pythagorean Comma gap as AI drift metric — applying harmonic music theory gap to AI output divergence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P-009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PATENTABLE. The conceptual mapping of Pythagorean comma to AI drift is novel. No prior work uses musical harmonic theory as a basis for AI safety metrics. MOAT EXTENSION: Claim any application of harmonic tuning theory concepts to AI output consistency measurement.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LAOP — Latency as Opportunity Pattern for Socratic engagement during inference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P-004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 AND HIGHLY NOVEL. Treating AI latency as an engagement resource rather than a problem is genuinely new. MOAT EXTENSION: Claim the general method of using any asynchronous waiting period in AI systems to generate value-added engagement content.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RepID logarithmic threshold formula: T = floor(2000 × log₁₀(amount × 1000 + 1) × (1.5 − virtue_score))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 as a specific formula. The combination of logarithmic amount scaling with virtue score subtraction is non-obvious. MOAT EXTENSION: Claim any reputation-scaled payment threshold using logarithmic amount functions — broader than the specific formula.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ANFIS fuzzy inference for LLM provider selection — complexity/cost/accuracy membership functions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P-004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ANFIS alone is prior art; ANFIS applied to LLM routing with these specific inputs is novel. MOAT EXTENSION: Claim the method of using any fuzzy inference system for LLM provider routing — covers future ANFIS variants.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BFT virtue-weighted voting — historical performance metrics as vote weights in consensus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P-005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BFT is prior art; virtue-weighted BFT is novel combination. MOAT EXTENSION: Claim any performance-history-weighted consensus mechanism for AI agent systems.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Pythagorean Comma veto threshold θ = 0.85 override of majority consensus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P-005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veto in BFT exists; confidence-threshold override regardless of majority is novel. MOAT EXTENSION: Claim any mechanism where minority agent confidence above threshold blocks majority consensus.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KL-divergence drift detection as pre-execution gate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P-009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KL-divergence is prior art; use as pre-execution gate in AI agent systems is a valid dependent claim. Not independently strong but valuable as P-009 dependent.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GNN RBF kernel similarity for cap rate estimation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GNN for real estate is novel; specific RBF kernel on these features with φ-scaled weights is more novel. MOAT EXTENSION: Claim GNN-based comparable selection for any financial asset class.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Newton-Raphson XIRR with dual-path verification and ε=1e-8 convergence threshold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Newton-Raphson XIRR is prior art; dual-path AI verification with defined divergence tolerance is a valid dependent claim. Include in P-002 CRE combination claims.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Markov chain vacancy modeling with submarket-calibrated transition probabilities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Markov vacancy models exist; continuous AI calibration from verified transactions is the novel element. Include in P-002 CRE application claims.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LASSO L1 regression for material risk driver identification in DCF models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INDEPENDENTLY PATENTABLE — LASSO is well-established prior art. However, inclusion in the CRE five-system combination strengthens P-002 combination novelty. MOAT: trade secret in the specific feature set and calibration.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Hybrid SNARK/STARK selection based on risk score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hybrid ZKP selection exists; ANFIS-scored risk as the selection criterion is novel. MOAT EXTENSION: Claim any automated proof system selection based on application risk scoring.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Category 2 — System Architectures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200"/>
        <w:gridCol w:w="47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Feature / Architecture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Patent Home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Analysis &amp; Moat Extension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3×3+3 neuromorphic 12-agent structure — sensory/interneuron/motor + orchestration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P-001/P-003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the specific 3×3+3 pattern applied to AI agent coordination is novel. No prior agent framework uses neuromorphic layer organization with these three processing tiers plus separate orchestration. MOAT EXTENSION: Claim any agent system organized on neuromorphic processing layer principles.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SBFA Stochastic Bias Fracture Array — enforced epistemic family diversity in consensus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P-019 or P-003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diverse AI ensembles exist; 'epistemic family' classification as a diversity constraint is novel. MOAT EXTENSION: Claim any method of classifying AI models into epistemic families based on training organization, dataset, and failure mode profile for diversity enforcement.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TrustSquad four-agent COMPASS+specialist BFT architecture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P-017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the specific 4-agent configuration with one infrastructure agent and three BFT-consensus specialists using enforced LLM diversity is novel consumer product architecture.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Idle collective learning exchange — dormant squads contribute benchmarks for routing improvements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P-017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 as a novel exchange mechanism. The specific pattern of: idle AI agent squads → contribute anonymous benchmarks → receive routing improvements → ZKP ensures privacy — has no direct prior art. Most novel element in P-017.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Night Shift autonomous token budget scavenger — expiring API limits trigger backlog execution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P-014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PATENTABLE. The concept of an agent specifically designed to detect and utilize expiring API capacity is novel. No prior system treats daily API limit expiration as a triggerable event for autonomous work scheduling.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DBT→SBT accountability chain with 4FA + ZKP legal proof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PATENTABLE. The combination of: scoped delegated agent tokens + human soulbound verification + 4FA + ZKP legal status proof without data revelation — as a regulatory compliance mechanism — is genuinely novel. Polygon ID and zkMe do not use this delegation-chain architecture.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ShimiTree (Physarum polycephalum-inspired) agent routing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P-001 or P-003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bio-inspired routing exists; the specific Physarum polycephalum slime mold model applied to multi-agent task routing with dynamic path reinforcement is novel. MOAT EXTENSION: Claim bio-inspired dynamic path reinforcement in AI agent routing systems.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Evergreen Mission while(true) loops — persistent autonomous agent operation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N/A — Trade Secret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PATENTABLE — perpetual loop architecture is obvious. However, the specific mission design pattern (defined objectives + escalation conditions + heartbeat + HITL threshold) could be a dependent claim in P-003.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WisdomEngine 10-agent council + SHOFET arbitration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P-003 or P-005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council-based AI decision making exists; specific SHOFET arbitration role as final veto arbiter is a valid dependent claim. Include in P-005 as alternative BFT embodiment.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ANFIS-routed polyglot data fabric — event bus + CDC + Kafka + IPFS sharding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data fabrics and ANFIS both exist; their combination for AI agent data management with ZKP access control is novel. MOAT EXTENSION: Claim any fuzzy-inference-based data routing system for multi-agent AI infrastructure.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Semantic cache with pgvector cosine similarity pre-screening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P-004 or P-018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semantic caching is known; integration with ANFIS routing as a pre-screening layer is a valid dependent claim for P-004. MOAT EXTENSION: If filed as P-018, claim the integration pattern specifically.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Multi-chain RepID portability via ZKP bridge — no re-registration required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P-015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PATENTABLE. The specific mechanism of porting on-chain agent reputation across chains using ZKP proofs of prior reputation state — without requiring new independent verification history — is novel. Prior cross-chain work focuses on token bridging, not reputation state bridging.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Category 3 — Protocol Integrations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200"/>
        <w:gridCol w:w="47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Integration / Protocol Use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Patent Home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Analysis &amp; Moat Extension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ERC-8004 ValidationRequest triggered by Pythagorean Comma veto with Recall CID as evidence URI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P-009 + P-005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the specific chain of: drift detected → veto fires → ValidationRequest on ERC-8004 with Recall Network CID as verifiable evidence — is a novel integration. No prior work uses Recall CIDs as ERC-8004 validation evidence URIs.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x402 payment proof hash feeding directly into ERC-8004 Reputation Registry feedback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x402 exists, ERC-8004 exists; the specific feedback loop where x402 payment settlement proof becomes ERC-8004 reputation evidence is novel. MOAT EXTENSION: Claim any payment completion proof as reputation evidence input in any reputation registry.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RepID-gated x402 middleware — reputation check before HTTP 402 payment header transmission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x402 middleware exists; reputation gating of payment execution at the middleware layer is novel. MOAT EXTENSION: Claim any identity/reputation-gated HTTP payment protocol middleware.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A2A protocol routing with ERC-8004 trust verification before routing — W3C agent pattern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New — consider P-013 or standalone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A2A exists, ERC-8004 exists; requiring ERC-8004 identity verification before A2A routing is a novel pre-condition. Not currently claimed in any filed patent. CONSIDER FILING.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Superfluid token streaming as agent-to-agent micropayment channel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 dependent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Superfluid streaming is prior art; use as agent-to-agent payment channel within the RepID framework is a dependent claim application. Include in P-011 as alternative payment embodiment.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Recall Network CID as tamper-proof agent memory — content-addressed agent decision logs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New — P-002 or standalone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Recall Network + ERC-8004 + agent decision logging is novel. The specific use of Recall CIDs as ValidationRequest evidence URIs is highly defensible. CONSIDER FILING before March 22 — demonstrated in hackathon.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MetaMask Delegation Toolkit integration for scoped agent spending authority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P-013 dependent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MetaMask Delegation exists; use for AI agent spending scope delegation is a valid dependent claim. Include in P-013 as alternative DBT implementation.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ERC-8004 setAgentWallet() EIP-712 proof linking agent EOA to on-chain identity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Implementation detail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INDEPENDENTLY PATENTABLE — EIP-712 signing is standard. This is an implementation detail of ERC-8004 compliance. Moat: first comprehensive ERC-8004 reference implementation.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Pinata IPFS integration for ERC-8004 feedback file storage and retrieval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Implementation detail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INDEPENDENTLY PATENTABLE — Pinata + IPFS is standard. Moat: the specific feedback file schema design could be a trade secret or proprietary format.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ZKP anonymous deal matching in NMGDA — prove criteria compatibility without identity disclosure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 Claim 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ZKP matching exists; application to real estate deal matching with mutual consent introduction is novel. Currently a dependent claim in P-002. Consider elevating to standalone application patent.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Category 4 — Business Methods &amp; Commercial Innovations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200"/>
        <w:gridCol w:w="47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Business Method / Commercial Innovation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Patent Home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Analysis &amp; Moat Extension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AI Verified Badge in real estate — BFT consensus on financial assumptions as listing signal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 dependent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the combination of BFT consensus + GNN cap rate verification → trust badge for marketplace listings is a valid business method claim in P-002's CRE application.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Bird Dog monetization with RepID staking — reputation as collateral for deal introduction fees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 + P-002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reputation-staked marketplace introductions are novel. The specific mechanism of staking RepID on deal quality with automatic payout on transaction close is a business method worth claiming. MOAT EXTENSION: Claim reputation-staked referral mechanisms for any trusted marketplace.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Founding Cohort multiplier — early adopter reputation acceleration for marketplace bootstrapping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Trade secret / TOS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PATENTABLE as a business method (Alice doctrine risk). However, the cryptographic implementation of time-weighted reputation multipliers could be a dependent claim.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DealPulse ZKP-verified notification — alert proves match occurred without revealing matching criteria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P-002 Claim 6 extended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COMBINATION PATENT — privacy-preserving match notifications using ZKP are novel in the marketplace context. The specific architecture (ZKP proves match → notification → mutual consent for introduction) has value as a dependent claim extension.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TrustShell npm wrapper — MIT licensed code over HOTL licensed patented methods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◆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ECOSYSTEM MOAT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PATENTABLE as a licensing structure. However, the dual-license architecture (MIT code wrapper over proprietary patented methods) creates a powerful moat: open source community spreads adoption while commercial use requires licensing.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TrustSquad idle-learning-for-routing-improvements exchange mechanism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P-017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INDEPENDENTLY PATENTABLE as described above. The specific exchange of: compute contribution → network improvements → RepID increase → no data disclosure is a novel economic mechanism for AI agent networks.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HyperDAG Bazaar / Agent Marketplace with reputation-scored discovery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P-011 + P-001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DEPENDENT CLAIM — agent marketplace with reputation-scored discovery is a valid dependent claim application of the RepID and HyperDAG systems. Include in P-011 as marketplace embodiment.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Category 5 — Unclaimed Features Requiring Attention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These features are demonstrated in the hackathon or described in documentation but do NOT yet have patent claims filed.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one exposed in the March 22 submission without a filed provisional becomes prior art against itself.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1400"/>
        <w:gridCol w:w="4560"/>
      </w:tblGrid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Unclaimed Feature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Urgency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Recommended Action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A2A + ERC-8004 pre-routing trust verification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URGENT — Demo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Add as dependent claim to P-013 OR file standalone before March 22. One paragraph description in P-013 provisional is sufficient to establish priority.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Recall Network CID as ERC-8004 ValidationRequest URI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URGENT — Demo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Add as dependent claim to P-009 (drift detection) referencing Recall as evidence storage mechanism. File before March 22.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Antagonist testing methodology — agents deliberately deceive each other to test VERITAS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F00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Novel test methodology for AI safety verification. Could be standalone or dependent claim in P-005/P-009. File April 2026.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Superfluid streaming as agent-to-agent payment channel in BFT context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7"/>
                <w:szCs w:val="17"/>
              </w:rPr>
              <w:t xml:space="preserve">URGENT — Demo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Add one sentence to P-011 describing continuous token streaming as alternative payment embodiment to x402 discrete payments.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Provider usage dashboard — real-time cost/token tracking across multi-provider routing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Post-hackathon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patentable as a UI. But the underlying provider_usage_log schema and metrics calculation could be a trade secret standard.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Budget efficiency scoring — daily token cost vs. value delivered metric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F00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The specific formula for calculating AI system efficiency (value delivered / tokens spent) could be a dependent claim in P-014.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ZKP-verified reputation contribution proofs — prove contribution without revealing what was tested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F00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Core to P-017 idle learning. The ZKP protocol for anonymous benchmark contribution is patentable. Include in P-017 filing.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Quantum-resistant STARK proofs for long-duration agent authority grants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F00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The specific trigger condition (long-duration + high-value → quantum-resistant proof) could be a dependent claim in P-013.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Hallucination injection methodology — structured test suite for AI trust infrastructure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★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F00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Novel software testing methodology specifically for AI trust systems. Could be patented as a testing method — distinct from the systems being tested.</w:t>
            </w:r>
          </w:p>
        </w:tc>
      </w:tr>
      <w:tr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7"/>
                <w:szCs w:val="17"/>
              </w:rPr>
              <w:t xml:space="preserve">Voice-to-agent-task routing via Whisper + intent parsing + Telegram</w:t>
            </w:r>
          </w:p>
        </w:tc>
        <w:tc>
          <w:tcPr>
            <w:tcW w:type="dxa" w:w="2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○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Post-hackathon</w:t>
            </w:r>
          </w:p>
        </w:tc>
        <w:tc>
          <w:tcPr>
            <w:tcW w:type="dxa" w:w="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Not independently patentable — voice-to-task routing exists. But the specific agent command grammar and Telegram + Railway integration could be a trade secret implementation standard.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before="160" w:after="1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The Moat Extension Map — How to Widen Coverage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strongest patent moats are built in rings: a broad foundational claim, narrower dependent claims, combination claims that link to other patents, and continuation applications that add new embodiments as the technology evolves.</w:t>
      </w:r>
    </w:p>
    <w:p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Ring 1: Broadest Independent Claims — These Are the Moat Foundation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φ-scaled multiplicative GNN convolution (P-002) — blocks any GNN using golden ratio scaling for agent reputation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LAOP latency engagement method (P-004) — blocks any system using AI inference latency as engagement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Pythagorean Comma/harmonic gap as AI drift metric (P-009) — blocks any system using harmonic theory for AI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BFT confidence-threshold veto override (P-005) — blocks any consensus system with minority-confidence veto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RepID-gated payment threshold formula (P-011) — blocks any logarithmic reputation-payment threshold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DBT→SBT 4FA + ZKP legal accountability chain (P-013) — blocks regulatory-compliant agent authority delegation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Night Shift expiring capacity scavenger (P-014) — blocks any autonomous system using API limit expiration as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Multi-chain RepID portability via ZKP (P-015) — blocks reputation bridging without re-registration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Idle collective learning exchange with ZKP privacy (P-017) — blocks this specific network contribution mechanic</w:t>
      </w:r>
    </w:p>
    <w:p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Ring 2: Combination Patents — These Lock In the Ecosystem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P-002 + P-004 + P-005 + P-011: The complete HyperDAG trust infrastructure combination — any platform replicating the full stack needs licenses to all four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P-009 + P-005: Drift detection triggering BFT veto — any AI safety system using these together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P-011 + P-013: RepID payment gate + SBT accountability — any regulatory-compliant AI payment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P-014 + P-004: Night Shift as ANFIS-routed backlog execution — any efficient multi-provider AI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P-015 + P-017: Multi-chain RepID + TrustSquad idle learning — any consumer AI squad with reputation portability</w:t>
      </w:r>
    </w:p>
    <w:p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Ring 3: Continuation Applications — Filed as the Technology Evolves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Trinity deploys on additional chains: continuation of P-015 covering each new chain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TrustSquad specialist marketplace launches: continuation of P-017 covering the marketplace mechanics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enterprise TrustRails compliance module is built: continuation of P-013 covering regulated industry specifics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quantum-resistant ZKP is implemented: continuation of P-013 covering quantum-resistant authority grants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When NMGDA launches with live transaction data: continuation of P-002 covering calibrated GNN performance claims</w:t>
      </w:r>
    </w:p>
    <w:p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Ring 4: Trade Secrets — Protecting What Cannot Be Patented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Specific ANFIS membership function parameters (c, a, b values) — do NOT publish, 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GNN training methodology and dataset curation for cap rate estimation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BFT veto algorithm implementation details beyond the threshold formula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Specific virtue score weightings for each virtue category in RepID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Provider_usage_log schema and efficiency calculation methodology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Hallucination injection test suite design and scoring rubric</w:t>
      </w:r>
    </w:p>
    <w:p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The Dual License: HyperDAG Open Trust License (HOTL)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FREE USE (MIT-equivalent):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Individual developers · Open source projects · Non-profits and 501(c)(3) organizations · Academic research · Hackathon submissions · Organizations serving the last, lost, and least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COMMERCIAL LICENSE REQUIRED: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Companies with &gt;$1M annual revenue · SaaS products built on the methods · Enterprise internal deployment · Regulated industry use (healthcare, finance, legal, insurance) · White-labeling or OEM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8"/>
                <w:szCs w:val="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WHY THIS MODEL WINS: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Open source community spreads TrustShell adoption for free (bottom-up growth)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Enterprise compliance requirements make licensing the path of least resistance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Mission protection: non-profits serving vulnerable populations always have free access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Patent portfolio + HOTL = ability to sue commercial violators while community builds your moat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5. Precedents: MySQL (acquired $1B), Qt, MongoDB, Elastic — all used this model successfully</w:t>
            </w:r>
          </w:p>
        </w:tc>
      </w:tr>
    </w:tbl>
    <w:p>
      <w:r>
        <w:t xml:space="preserve"/>
      </w:r>
    </w:p>
    <w:p>
      <w:pPr>
        <w:spacing w:before="16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HyperDAG Protocol · Sean Patrick Goodwin · March 2026 · ATTORNEY-CLIENT PRIVILEGED · Artifact 2 of 2 · φ = 1.61803398875 · Micah 6:8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2026-03-15T21:22:29.666Z</dcterms:created>
  <dcterms:modified xsi:type="dcterms:W3CDTF">2026-03-15T21:22:29.666Z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