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480"/>
              <w:left w:type="dxa" w:w="480"/>
              <w:bottom w:type="dxa" w:w="480"/>
              <w:right w:type="dxa" w:w="480"/>
            </w:tcMar>
          </w:tcPr>
          <w:p>
            <w:pPr>
              <w:spacing w:after="120"/>
              <w:jc w:val="center"/>
            </w:pPr>
            <w:r>
              <w:rPr>
                <w:rFonts w:ascii="Arial" w:cs="Arial" w:eastAsia="Arial" w:hAnsi="Arial"/>
                <w:b/>
                <w:bCs/>
                <w:color w:val="FFFFFF"/>
                <w:sz w:val="40"/>
                <w:szCs w:val="40"/>
              </w:rPr>
              <w:t xml:space="preserve">AGENT FILE RETRIEVAL ARCHITECTURE</w:t>
            </w:r>
          </w:p>
          <w:p>
            <w:pPr>
              <w:spacing w:after="200"/>
              <w:jc w:val="center"/>
            </w:pPr>
            <w:r>
              <w:rPr>
                <w:rFonts w:ascii="Arial" w:cs="Arial" w:eastAsia="Arial" w:hAnsi="Arial"/>
                <w:color w:val="AACCEE"/>
                <w:sz w:val="24"/>
                <w:szCs w:val="24"/>
              </w:rPr>
              <w:t xml:space="preserve">Research &amp; Strategic Analysis for Multi-Agent AI Systems</w:t>
            </w:r>
          </w:p>
          <w:p>
            <w:pPr>
              <w:jc w:val="center"/>
            </w:pPr>
            <w:r>
              <w:rPr>
                <w:rFonts w:ascii="Arial" w:cs="Arial" w:eastAsia="Arial" w:hAnsi="Arial"/>
                <w:color w:val="C9A227"/>
                <w:sz w:val="18"/>
                <w:szCs w:val="18"/>
              </w:rPr>
              <w:t xml:space="preserve">AI Trinity Symphony  ·  HyperDAG Ecosystem  ·  March 2026</w:t>
            </w:r>
          </w:p>
        </w:tc>
      </w:tr>
    </w:tbl>
    <w:p>
      <w:pPr>
        <w:spacing w:before="0" w:after="120"/>
      </w:pP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r>
              <w:rPr>
                <w:rFonts w:ascii="Arial" w:cs="Arial" w:eastAsia="Arial" w:hAnsi="Arial"/>
                <w:b/>
                <w:bCs/>
                <w:color w:val="FFFFFF"/>
                <w:sz w:val="28"/>
                <w:szCs w:val="28"/>
              </w:rPr>
              <w:t xml:space="preserve">EXECUTIVE SUMMARY</w:t>
            </w:r>
          </w:p>
          <w:p>
            <w:r>
              <w:rPr>
                <w:rFonts w:ascii="Arial" w:cs="Arial" w:eastAsia="Arial" w:hAnsi="Arial"/>
                <w:color w:val="AACCEE"/>
                <w:sz w:val="18"/>
                <w:szCs w:val="18"/>
              </w:rPr>
              <w:t xml:space="preserve">The core challenge and what this document covers</w:t>
            </w:r>
          </w:p>
        </w:tc>
      </w:tr>
    </w:tbl>
    <w:p>
      <w:pPr>
        <w:spacing w:before="0" w:after="120"/>
      </w:pPr>
    </w:p>
    <w:p>
      <w:pPr>
        <w:spacing w:before="60" w:after="160"/>
      </w:pPr>
      <w:r>
        <w:rPr>
          <w:rFonts w:ascii="Arial" w:cs="Arial" w:eastAsia="Arial" w:hAnsi="Arial"/>
          <w:b w:val="false"/>
          <w:bCs w:val="false"/>
          <w:color w:val="333333"/>
          <w:sz w:val="20"/>
          <w:szCs w:val="20"/>
        </w:rPr>
        <w:t xml:space="preserve">Multi-agent AI systems face a fundamental architectural problem: agents are stateless by default. Each LLM has no memory between API calls. Without a deliberate file and retrieval architecture, every session starts from zero — losing context, artifacts, research, and output history. For a 12-agent system like AI Trinity Symphony, this is mission-critical infrastructure, not an afterthought.</w:t>
      </w:r>
    </w:p>
    <w:p>
      <w:pPr>
        <w:spacing w:before="0" w:after="120"/>
      </w:pPr>
    </w:p>
    <w:p>
      <w:pPr>
        <w:spacing w:before="60" w:after="160"/>
      </w:pPr>
      <w:r>
        <w:rPr>
          <w:rFonts w:ascii="Arial" w:cs="Arial" w:eastAsia="Arial" w:hAnsi="Arial"/>
          <w:b w:val="false"/>
          <w:bCs w:val="false"/>
          <w:color w:val="333333"/>
          <w:sz w:val="20"/>
          <w:szCs w:val="20"/>
        </w:rPr>
        <w:t xml:space="preserve">This document synthesizes current research (2025–2026) on efficient file retrieval architectures across five dimensions: storage layers, retrieval mechanisms, memory systems, agent coordination patterns, and specific recommendations for the Trinity Symphony HyperDAG ecosystem.</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none" w:color="FFFFFF" w:sz="0"/>
              <w:left w:val="none" w:color="FFFFFF" w:sz="0"/>
              <w:bottom w:val="none" w:color="FFFFFF" w:sz="0"/>
              <w:right w:val="none" w:color="FFFFFF" w:sz="0"/>
            </w:tcBorders>
            <w:shd w:fill="C9A227" w:val="clear"/>
            <w:tcMar>
              <w:top w:type="dxa" w:w="120"/>
              <w:left w:type="dxa" w:w="160"/>
              <w:bottom w:type="dxa" w:w="120"/>
              <w:right w:type="dxa" w:w="120"/>
            </w:tcMar>
          </w:tcPr>
          <w:p>
            <w:r>
              <w:rPr>
                <w:rFonts w:ascii="Arial" w:cs="Arial" w:eastAsia="Arial" w:hAnsi="Arial"/>
                <w:b/>
                <w:bCs/>
                <w:color w:val="FFFFFF"/>
                <w:sz w:val="18"/>
                <w:szCs w:val="18"/>
              </w:rPr>
              <w:t xml:space="preserve">KEY INSIGHT</w:t>
            </w:r>
          </w:p>
        </w:tc>
        <w:tc>
          <w:tcPr>
            <w:tcW w:type="dxa" w:w="8820"/>
            <w:tcBorders>
              <w:top w:val="none" w:color="FFFFFF" w:sz="0"/>
              <w:left w:val="none" w:color="FFFFFF" w:sz="0"/>
              <w:bottom w:val="none" w:color="FFFFFF" w:sz="0"/>
              <w:right w:val="none" w:color="FFFFFF" w:sz="0"/>
            </w:tcBorders>
            <w:shd w:fill="D5E8F5" w:val="clear"/>
            <w:tcMar>
              <w:top w:type="dxa" w:w="120"/>
              <w:left w:type="dxa" w:w="180"/>
              <w:bottom w:type="dxa" w:w="120"/>
              <w:right w:type="dxa" w:w="180"/>
            </w:tcMar>
          </w:tcPr>
          <w:p>
            <w:r>
              <w:rPr>
                <w:rFonts w:ascii="Arial" w:cs="Arial" w:eastAsia="Arial" w:hAnsi="Arial"/>
                <w:color w:val="1B3A6B"/>
                <w:sz w:val="19"/>
                <w:szCs w:val="19"/>
              </w:rPr>
              <w:t xml:space="preserve">The 2025 consensus: enterprises are not choosing between RAG and agents. They are blending both — agents orchestrate when and how to retrieve; RAG is the grounding mechanism that keeps answers accurate and defensible.</w:t>
            </w:r>
          </w:p>
        </w:tc>
      </w:tr>
    </w:tbl>
    <w:p>
      <w:pPr>
        <w:spacing w:before="0" w:after="120"/>
      </w:pPr>
    </w:p>
    <w:p>
      <w:pPr>
        <w:pBdr>
          <w:bottom w:val="single" w:color="2E5FA3" w:sz="4" w:space="1"/>
        </w:pBdr>
        <w:spacing w:before="120" w:after="120"/>
      </w:pP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r>
              <w:rPr>
                <w:rFonts w:ascii="Arial" w:cs="Arial" w:eastAsia="Arial" w:hAnsi="Arial"/>
                <w:b/>
                <w:bCs/>
                <w:color w:val="FFFFFF"/>
                <w:sz w:val="28"/>
                <w:szCs w:val="28"/>
              </w:rPr>
              <w:t xml:space="preserve">SECTION 1: THE CORE PROBLEM</w:t>
            </w:r>
          </w:p>
          <w:p>
            <w:r>
              <w:rPr>
                <w:rFonts w:ascii="Arial" w:cs="Arial" w:eastAsia="Arial" w:hAnsi="Arial"/>
                <w:color w:val="AACCEE"/>
                <w:sz w:val="18"/>
                <w:szCs w:val="18"/>
              </w:rPr>
              <w:t xml:space="preserve">Why file retrieval is the hardest problem in multi-agent systems</w:t>
            </w:r>
          </w:p>
        </w:tc>
      </w:tr>
    </w:tbl>
    <w:p>
      <w:pPr>
        <w:spacing w:before="0" w:after="120"/>
      </w:pPr>
    </w:p>
    <w:p>
      <w:pPr>
        <w:pStyle w:val="Heading2"/>
        <w:spacing w:before="240" w:after="120"/>
      </w:pPr>
      <w:r>
        <w:rPr>
          <w:rFonts w:ascii="Arial" w:cs="Arial" w:eastAsia="Arial" w:hAnsi="Arial"/>
          <w:b/>
          <w:bCs/>
          <w:color w:val="2E5FA3"/>
          <w:sz w:val="24"/>
          <w:szCs w:val="24"/>
        </w:rPr>
        <w:t xml:space="preserve">1.1  The Statelessness Gap</w:t>
      </w:r>
    </w:p>
    <w:p>
      <w:pPr>
        <w:spacing w:before="60" w:after="160"/>
      </w:pPr>
      <w:r>
        <w:rPr>
          <w:rFonts w:ascii="Arial" w:cs="Arial" w:eastAsia="Arial" w:hAnsi="Arial"/>
          <w:b w:val="false"/>
          <w:bCs w:val="false"/>
          <w:color w:val="333333"/>
          <w:sz w:val="20"/>
          <w:szCs w:val="20"/>
        </w:rPr>
        <w:t xml:space="preserve">Every LLM API call is a blank slate. This creates three cascading failures in multi-agent systems:</w:t>
      </w:r>
    </w:p>
    <w:p>
      <w:pPr>
        <w:pStyle w:val="ListParagraph"/>
        <w:numPr>
          <w:ilvl w:val="0"/>
          <w:numId w:val="2"/>
        </w:numPr>
        <w:spacing w:before="40" w:after="80"/>
      </w:pPr>
      <w:r>
        <w:rPr>
          <w:rFonts w:ascii="Arial" w:cs="Arial" w:eastAsia="Arial" w:hAnsi="Arial"/>
          <w:color w:val="333333"/>
          <w:sz w:val="20"/>
          <w:szCs w:val="20"/>
        </w:rPr>
        <w:t xml:space="preserve">Session Loss: Conversation history, decisions, and context disappear when a session ends unless explicitly persisted</w:t>
      </w:r>
    </w:p>
    <w:p>
      <w:pPr>
        <w:pStyle w:val="ListParagraph"/>
        <w:numPr>
          <w:ilvl w:val="0"/>
          <w:numId w:val="2"/>
        </w:numPr>
        <w:spacing w:before="40" w:after="80"/>
      </w:pPr>
      <w:r>
        <w:rPr>
          <w:rFonts w:ascii="Arial" w:cs="Arial" w:eastAsia="Arial" w:hAnsi="Arial"/>
          <w:color w:val="333333"/>
          <w:sz w:val="20"/>
          <w:szCs w:val="20"/>
        </w:rPr>
        <w:t xml:space="preserve">Knowledge Silos: Agent A cannot see what Agent B discovered unless there is a shared retrieval layer</w:t>
      </w:r>
    </w:p>
    <w:p>
      <w:pPr>
        <w:pStyle w:val="ListParagraph"/>
        <w:numPr>
          <w:ilvl w:val="0"/>
          <w:numId w:val="2"/>
        </w:numPr>
        <w:spacing w:before="40" w:after="80"/>
      </w:pPr>
      <w:r>
        <w:rPr>
          <w:rFonts w:ascii="Arial" w:cs="Arial" w:eastAsia="Arial" w:hAnsi="Arial"/>
          <w:color w:val="333333"/>
          <w:sz w:val="20"/>
          <w:szCs w:val="20"/>
        </w:rPr>
        <w:t xml:space="preserve">Redundant Work: Without shared state, agents repeat research, re-generate artifacts, and re-derive answers already computed</w:t>
      </w:r>
    </w:p>
    <w:p>
      <w:pPr>
        <w:spacing w:before="0" w:after="120"/>
      </w:pPr>
    </w:p>
    <w:p>
      <w:pPr>
        <w:spacing w:before="60" w:after="160"/>
      </w:pPr>
      <w:r>
        <w:rPr>
          <w:rFonts w:ascii="Arial" w:cs="Arial" w:eastAsia="Arial" w:hAnsi="Arial"/>
          <w:b w:val="false"/>
          <w:bCs w:val="false"/>
          <w:color w:val="333333"/>
          <w:sz w:val="20"/>
          <w:szCs w:val="20"/>
        </w:rPr>
        <w:t xml:space="preserve">Current research confirms most multi-agent frameworks lack dedicated persistent memory, relying only on prompt-level context or ad-hoc history sharing. Most either omit persistent memory entirely or assume a fully shared store — both are inadequate for production systems.</w:t>
      </w:r>
    </w:p>
    <w:p>
      <w:pPr>
        <w:spacing w:before="0" w:after="120"/>
      </w:pPr>
    </w:p>
    <w:p>
      <w:pPr>
        <w:pStyle w:val="Heading2"/>
        <w:spacing w:before="240" w:after="120"/>
      </w:pPr>
      <w:r>
        <w:rPr>
          <w:rFonts w:ascii="Arial" w:cs="Arial" w:eastAsia="Arial" w:hAnsi="Arial"/>
          <w:b/>
          <w:bCs/>
          <w:color w:val="2E5FA3"/>
          <w:sz w:val="24"/>
          <w:szCs w:val="24"/>
        </w:rPr>
        <w:t xml:space="preserve">1.2  The Two-Layer Architecture Imperative</w:t>
      </w:r>
    </w:p>
    <w:p>
      <w:pPr>
        <w:spacing w:before="60" w:after="160"/>
      </w:pPr>
      <w:r>
        <w:rPr>
          <w:rFonts w:ascii="Arial" w:cs="Arial" w:eastAsia="Arial" w:hAnsi="Arial"/>
          <w:b w:val="false"/>
          <w:bCs w:val="false"/>
          <w:color w:val="333333"/>
          <w:sz w:val="20"/>
          <w:szCs w:val="20"/>
        </w:rPr>
        <w:t xml:space="preserve">The 2025 research consensus defines two distinct layers that must coexist: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Lifespan</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r>
      <w:tr>
        <w:tc>
          <w:tcPr>
            <w:tcW w:type="dxa" w:w="1872"/>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Agent Memory</w:t>
            </w:r>
          </w:p>
        </w:tc>
        <w:tc>
          <w:tcPr>
            <w:tcW w:type="dxa" w:w="1872"/>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Short-term / Vector</w:t>
            </w:r>
          </w:p>
        </w:tc>
        <w:tc>
          <w:tcPr>
            <w:tcW w:type="dxa" w:w="1872"/>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Active reasoning context, retrieved chunks, conversation history</w:t>
            </w:r>
          </w:p>
        </w:tc>
        <w:tc>
          <w:tcPr>
            <w:tcW w:type="dxa" w:w="1872"/>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Session-scoped (ephemeral)</w:t>
            </w:r>
          </w:p>
        </w:tc>
        <w:tc>
          <w:tcPr>
            <w:tcW w:type="dxa" w:w="1872"/>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Vector DB, embedding search</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Agent Storage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Long-term / File-based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Durable artifacts, cross-session knowledge, shared outputs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Persistent (cross-session)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Object storage + metadata DB</w:t>
            </w:r>
          </w:p>
        </w:tc>
      </w:tr>
    </w:tbl>
    <w:p>
      <w:pPr>
        <w:spacing w:before="0" w:after="120"/>
      </w:pPr>
    </w:p>
    <w:p>
      <w:pPr>
        <w:spacing w:before="60" w:after="160"/>
      </w:pPr>
      <w:r>
        <w:rPr>
          <w:rFonts w:ascii="Arial" w:cs="Arial" w:eastAsia="Arial" w:hAnsi="Arial"/>
          <w:b w:val="false"/>
          <w:bCs w:val="false"/>
          <w:color w:val="333333"/>
          <w:sz w:val="20"/>
          <w:szCs w:val="20"/>
        </w:rPr>
        <w:t xml:space="preserve">These layers are complementary, not competitive. Agents use memory for quick semantic retrieval during active reasoning. They use storage for durability, collaboration, and long-term knowledge preservation. Conflating the two is the most common architecture mistake.</w:t>
      </w:r>
    </w:p>
    <w:p>
      <w:pPr>
        <w:spacing w:before="0" w:after="120"/>
      </w:pPr>
    </w:p>
    <w:p>
      <w:pPr>
        <w:pStyle w:val="Heading2"/>
        <w:spacing w:before="240" w:after="120"/>
      </w:pPr>
      <w:r>
        <w:rPr>
          <w:rFonts w:ascii="Arial" w:cs="Arial" w:eastAsia="Arial" w:hAnsi="Arial"/>
          <w:b/>
          <w:bCs/>
          <w:color w:val="2E5FA3"/>
          <w:sz w:val="24"/>
          <w:szCs w:val="24"/>
        </w:rPr>
        <w:t xml:space="preserve">1.3  The Concurrent Access Problem</w:t>
      </w:r>
    </w:p>
    <w:p>
      <w:pPr>
        <w:spacing w:before="60" w:after="160"/>
      </w:pPr>
      <w:r>
        <w:rPr>
          <w:rFonts w:ascii="Arial" w:cs="Arial" w:eastAsia="Arial" w:hAnsi="Arial"/>
          <w:b w:val="false"/>
          <w:bCs w:val="false"/>
          <w:color w:val="333333"/>
          <w:sz w:val="20"/>
          <w:szCs w:val="20"/>
        </w:rPr>
        <w:t xml:space="preserve">When multiple agents act in parallel, naive single-agent assumptions break down. If Agent A writes to shared memory while Agent B is reading it, you get state corruption. Multi-agent systems need explicit protocols for when and how agents can update shared state — and how those updates propagate.</w:t>
      </w:r>
    </w:p>
    <w:p>
      <w:pPr>
        <w:spacing w:before="0" w:after="120"/>
      </w:pPr>
    </w:p>
    <w:p>
      <w:pPr>
        <w:spacing w:before="60" w:after="160"/>
      </w:pPr>
      <w:r>
        <w:rPr>
          <w:rFonts w:ascii="Arial" w:cs="Arial" w:eastAsia="Arial" w:hAnsi="Arial"/>
          <w:b w:val="false"/>
          <w:bCs w:val="false"/>
          <w:color w:val="333333"/>
          <w:sz w:val="20"/>
          <w:szCs w:val="20"/>
        </w:rPr>
        <w:t xml:space="preserve">The simplest coordination pattern is serialized turns: agents act one at a time in a fixed order, each reading the latest state and then writing updates. But for a high-throughput system like Trinity Symphony, stronger concurrent access controls are required.</w:t>
      </w:r>
    </w:p>
    <w:p>
      <w:pPr>
        <w:spacing w:before="0" w:after="120"/>
      </w:pPr>
    </w:p>
    <w:p>
      <w:pPr>
        <w:pBdr>
          <w:bottom w:val="single" w:color="2E5FA3" w:sz="4" w:space="1"/>
        </w:pBdr>
        <w:spacing w:before="120" w:after="120"/>
      </w:pP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r>
              <w:rPr>
                <w:rFonts w:ascii="Arial" w:cs="Arial" w:eastAsia="Arial" w:hAnsi="Arial"/>
                <w:b/>
                <w:bCs/>
                <w:color w:val="FFFFFF"/>
                <w:sz w:val="28"/>
                <w:szCs w:val="28"/>
              </w:rPr>
              <w:t xml:space="preserve">SECTION 2: THE FOUR STORAGE LAYERS</w:t>
            </w:r>
          </w:p>
          <w:p>
            <w:r>
              <w:rPr>
                <w:rFonts w:ascii="Arial" w:cs="Arial" w:eastAsia="Arial" w:hAnsi="Arial"/>
                <w:color w:val="AACCEE"/>
                <w:sz w:val="18"/>
                <w:szCs w:val="18"/>
              </w:rPr>
              <w:t xml:space="preserve">Every production retrieval system requires all four layers</w:t>
            </w:r>
          </w:p>
        </w:tc>
      </w:tr>
    </w:tbl>
    <w:p>
      <w:pPr>
        <w:spacing w:before="0" w:after="120"/>
      </w:pPr>
    </w:p>
    <w:p>
      <w:pPr>
        <w:spacing w:before="60" w:after="160"/>
      </w:pPr>
      <w:r>
        <w:rPr>
          <w:rFonts w:ascii="Arial" w:cs="Arial" w:eastAsia="Arial" w:hAnsi="Arial"/>
          <w:b w:val="false"/>
          <w:bCs w:val="false"/>
          <w:color w:val="333333"/>
          <w:sz w:val="20"/>
          <w:szCs w:val="20"/>
        </w:rPr>
        <w:t xml:space="preserve">Research from Pinecone, Azure AI, and production multi-agent deployments confirms that robust RAG architectures require four distinct storage layers, each with a specific role:</w:t>
      </w:r>
    </w:p>
    <w:p>
      <w:pPr>
        <w:spacing w:before="0" w:after="120"/>
      </w:pPr>
    </w:p>
    <w:p>
      <w:pPr>
        <w:pStyle w:val="Heading2"/>
        <w:spacing w:before="240" w:after="120"/>
      </w:pPr>
      <w:r>
        <w:rPr>
          <w:rFonts w:ascii="Arial" w:cs="Arial" w:eastAsia="Arial" w:hAnsi="Arial"/>
          <w:b/>
          <w:bCs/>
          <w:color w:val="2E5FA3"/>
          <w:sz w:val="24"/>
          <w:szCs w:val="24"/>
        </w:rPr>
        <w:t xml:space="preserve">Layer 1: Document Store (Source of Truth)</w:t>
      </w:r>
    </w:p>
    <w:p>
      <w:pPr>
        <w:spacing w:before="60" w:after="160"/>
      </w:pPr>
      <w:r>
        <w:rPr>
          <w:rFonts w:ascii="Arial" w:cs="Arial" w:eastAsia="Arial" w:hAnsi="Arial"/>
          <w:b w:val="false"/>
          <w:bCs w:val="false"/>
          <w:color w:val="333333"/>
          <w:sz w:val="20"/>
          <w:szCs w:val="20"/>
        </w:rPr>
        <w:t xml:space="preserve">The original files in their canonical form. Docs, spreadsheets, research reports, chat exports, artifacts. This is the authoritative layer from which all other layers are derived.</w:t>
      </w:r>
    </w:p>
    <w:p>
      <w:pPr>
        <w:pStyle w:val="ListParagraph"/>
        <w:numPr>
          <w:ilvl w:val="0"/>
          <w:numId w:val="2"/>
        </w:numPr>
        <w:spacing w:before="40" w:after="80"/>
      </w:pPr>
      <w:r>
        <w:rPr>
          <w:rFonts w:ascii="Arial" w:cs="Arial" w:eastAsia="Arial" w:hAnsi="Arial"/>
          <w:color w:val="333333"/>
          <w:sz w:val="20"/>
          <w:szCs w:val="20"/>
        </w:rPr>
        <w:t xml:space="preserve">Technology: Cloud object storage with programmatic API access (S3, Railway volumes, Supabase Storage, Google Drive)</w:t>
      </w:r>
    </w:p>
    <w:p>
      <w:pPr>
        <w:pStyle w:val="ListParagraph"/>
        <w:numPr>
          <w:ilvl w:val="0"/>
          <w:numId w:val="2"/>
        </w:numPr>
        <w:spacing w:before="40" w:after="80"/>
      </w:pPr>
      <w:r>
        <w:rPr>
          <w:rFonts w:ascii="Arial" w:cs="Arial" w:eastAsia="Arial" w:hAnsi="Arial"/>
          <w:color w:val="333333"/>
          <w:sz w:val="20"/>
          <w:szCs w:val="20"/>
        </w:rPr>
        <w:t xml:space="preserve">Critical requirement: Version control so agents can track changes and roll back</w:t>
      </w:r>
    </w:p>
    <w:p>
      <w:pPr>
        <w:pStyle w:val="ListParagraph"/>
        <w:numPr>
          <w:ilvl w:val="0"/>
          <w:numId w:val="2"/>
        </w:numPr>
        <w:spacing w:before="40" w:after="80"/>
      </w:pPr>
      <w:r>
        <w:rPr>
          <w:rFonts w:ascii="Arial" w:cs="Arial" w:eastAsia="Arial" w:hAnsi="Arial"/>
          <w:color w:val="333333"/>
          <w:sz w:val="20"/>
          <w:szCs w:val="20"/>
        </w:rPr>
        <w:t xml:space="preserve">Failure mode: Dumping files into a flat bucket with no structure or access controls. Sub-second retrieval requires organized hierarchy and hot/cold tiering</w:t>
      </w:r>
    </w:p>
    <w:p>
      <w:pPr>
        <w:pStyle w:val="ListParagraph"/>
        <w:numPr>
          <w:ilvl w:val="0"/>
          <w:numId w:val="2"/>
        </w:numPr>
        <w:spacing w:before="40" w:after="80"/>
      </w:pPr>
      <w:r>
        <w:rPr>
          <w:rFonts w:ascii="Arial" w:cs="Arial" w:eastAsia="Arial" w:hAnsi="Arial"/>
          <w:color w:val="333333"/>
          <w:sz w:val="20"/>
          <w:szCs w:val="20"/>
        </w:rPr>
        <w:t xml:space="preserve">For Trinity Symphony: Supabase Storage or Railway-mounted volumes, organized by agent output type (research, artifacts, session exports, patents)</w:t>
      </w:r>
    </w:p>
    <w:p>
      <w:pPr>
        <w:spacing w:before="0" w:after="120"/>
      </w:pPr>
    </w:p>
    <w:p>
      <w:pPr>
        <w:pStyle w:val="Heading2"/>
        <w:spacing w:before="240" w:after="120"/>
      </w:pPr>
      <w:r>
        <w:rPr>
          <w:rFonts w:ascii="Arial" w:cs="Arial" w:eastAsia="Arial" w:hAnsi="Arial"/>
          <w:b/>
          <w:bCs/>
          <w:color w:val="2E5FA3"/>
          <w:sz w:val="24"/>
          <w:szCs w:val="24"/>
        </w:rPr>
        <w:t xml:space="preserve">Layer 2: Vector Database (Semantic Search)</w:t>
      </w:r>
    </w:p>
    <w:p>
      <w:pPr>
        <w:spacing w:before="60" w:after="160"/>
      </w:pPr>
      <w:r>
        <w:rPr>
          <w:rFonts w:ascii="Arial" w:cs="Arial" w:eastAsia="Arial" w:hAnsi="Arial"/>
          <w:b w:val="false"/>
          <w:bCs w:val="false"/>
          <w:color w:val="333333"/>
          <w:sz w:val="20"/>
          <w:szCs w:val="20"/>
        </w:rPr>
        <w:t xml:space="preserve">Documents chunked into segments, embedded as high-dimensional vectors, and indexed for nearest-neighbor semantic search. This is what enables “Find me everything related to Byzantine fault tolerance” rather than exact keyword matching.</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Database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Best For</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Scale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Key Feature</w:t>
            </w:r>
          </w:p>
        </w:tc>
      </w:tr>
      <w:tr>
        <w:tc>
          <w:tcPr>
            <w:tcW w:type="dxa" w:w="23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Chroma</w:t>
            </w:r>
          </w:p>
        </w:tc>
        <w:tc>
          <w:tcPr>
            <w:tcW w:type="dxa" w:w="23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Dev / small scale</w:t>
            </w:r>
          </w:p>
        </w:tc>
        <w:tc>
          <w:tcPr>
            <w:tcW w:type="dxa" w:w="23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&lt;1M vectors</w:t>
            </w:r>
          </w:p>
        </w:tc>
        <w:tc>
          <w:tcPr>
            <w:tcW w:type="dxa" w:w="23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Zero-config, open-source, fast setup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Qdrant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Mid-scale production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&lt;100M vectors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Hybrid search, metadata filtering</w:t>
            </w:r>
          </w:p>
        </w:tc>
      </w:tr>
      <w:tr>
        <w:tc>
          <w:tcPr>
            <w:tcW w:type="dxa" w:w="23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Weaviate</w:t>
            </w:r>
          </w:p>
        </w:tc>
        <w:tc>
          <w:tcPr>
            <w:tcW w:type="dxa" w:w="23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Enterprise multi-tenant</w:t>
            </w:r>
          </w:p>
        </w:tc>
        <w:tc>
          <w:tcPr>
            <w:tcW w:type="dxa" w:w="23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100M+ vectors</w:t>
            </w:r>
          </w:p>
        </w:tc>
        <w:tc>
          <w:tcPr>
            <w:tcW w:type="dxa" w:w="23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Built-in multi-tenancy, GraphQL API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Milvus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Massive scale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Billions of vectors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Cloud-native, elastic, Linux Foundation</w:t>
            </w:r>
          </w:p>
        </w:tc>
      </w:tr>
      <w:tr>
        <w:tc>
          <w:tcPr>
            <w:tcW w:type="dxa" w:w="23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pgvector (Postgres)</w:t>
            </w:r>
          </w:p>
        </w:tc>
        <w:tc>
          <w:tcPr>
            <w:tcW w:type="dxa" w:w="23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Existing Postgres stack</w:t>
            </w:r>
          </w:p>
        </w:tc>
        <w:tc>
          <w:tcPr>
            <w:tcW w:type="dxa" w:w="23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Moderate</w:t>
            </w:r>
          </w:p>
        </w:tc>
        <w:tc>
          <w:tcPr>
            <w:tcW w:type="dxa" w:w="23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Zero new infra, SQL-native, Supabase-native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none" w:color="FFFFFF" w:sz="0"/>
              <w:left w:val="none" w:color="FFFFFF" w:sz="0"/>
              <w:bottom w:val="none" w:color="FFFFFF" w:sz="0"/>
              <w:right w:val="none" w:color="FFFFFF" w:sz="0"/>
            </w:tcBorders>
            <w:shd w:fill="C9A227" w:val="clear"/>
            <w:tcMar>
              <w:top w:type="dxa" w:w="120"/>
              <w:left w:type="dxa" w:w="160"/>
              <w:bottom w:type="dxa" w:w="120"/>
              <w:right w:type="dxa" w:w="120"/>
            </w:tcMar>
          </w:tcPr>
          <w:p>
            <w:r>
              <w:rPr>
                <w:rFonts w:ascii="Arial" w:cs="Arial" w:eastAsia="Arial" w:hAnsi="Arial"/>
                <w:b/>
                <w:bCs/>
                <w:color w:val="FFFFFF"/>
                <w:sz w:val="18"/>
                <w:szCs w:val="18"/>
              </w:rPr>
              <w:t xml:space="preserve">TRINITY RECOMMENDATION</w:t>
            </w:r>
          </w:p>
        </w:tc>
        <w:tc>
          <w:tcPr>
            <w:tcW w:type="dxa" w:w="8820"/>
            <w:tcBorders>
              <w:top w:val="none" w:color="FFFFFF" w:sz="0"/>
              <w:left w:val="none" w:color="FFFFFF" w:sz="0"/>
              <w:bottom w:val="none" w:color="FFFFFF" w:sz="0"/>
              <w:right w:val="none" w:color="FFFFFF" w:sz="0"/>
            </w:tcBorders>
            <w:shd w:fill="D5E8F5" w:val="clear"/>
            <w:tcMar>
              <w:top w:type="dxa" w:w="120"/>
              <w:left w:type="dxa" w:w="180"/>
              <w:bottom w:type="dxa" w:w="120"/>
              <w:right w:type="dxa" w:w="180"/>
            </w:tcMar>
          </w:tcPr>
          <w:p>
            <w:r>
              <w:rPr>
                <w:rFonts w:ascii="Arial" w:cs="Arial" w:eastAsia="Arial" w:hAnsi="Arial"/>
                <w:color w:val="1B3A6B"/>
                <w:sz w:val="19"/>
                <w:szCs w:val="19"/>
              </w:rPr>
              <w:t xml:space="preserve">pgvector via Supabase is the natural fit for Trinity Symphony given your existing Supabase stack. It eliminates a separate vector DB service while providing solid semantic search up to moderate scale. Migrate to Qdrant if retrieval latency becomes a bottleneck.</w:t>
            </w:r>
          </w:p>
        </w:tc>
      </w:tr>
    </w:tbl>
    <w:p>
      <w:pPr>
        <w:spacing w:before="0" w:after="120"/>
      </w:pPr>
    </w:p>
    <w:p>
      <w:pPr>
        <w:pStyle w:val="Heading2"/>
        <w:spacing w:before="240" w:after="120"/>
      </w:pPr>
      <w:r>
        <w:rPr>
          <w:rFonts w:ascii="Arial" w:cs="Arial" w:eastAsia="Arial" w:hAnsi="Arial"/>
          <w:b/>
          <w:bCs/>
          <w:color w:val="2E5FA3"/>
          <w:sz w:val="24"/>
          <w:szCs w:val="24"/>
        </w:rPr>
        <w:t xml:space="preserve">Layer 3: Metadata Store (Filtered Retrieval)</w:t>
      </w:r>
    </w:p>
    <w:p>
      <w:pPr>
        <w:spacing w:before="60" w:after="160"/>
      </w:pPr>
      <w:r>
        <w:rPr>
          <w:rFonts w:ascii="Arial" w:cs="Arial" w:eastAsia="Arial" w:hAnsi="Arial"/>
          <w:b w:val="false"/>
          <w:bCs w:val="false"/>
          <w:color w:val="333333"/>
          <w:sz w:val="20"/>
          <w:szCs w:val="20"/>
        </w:rPr>
        <w:t xml:space="preserve">Document attributes that enable structured filtering on top of semantic search: upload date, author agent, document type (research / artifact / patent / session export), access permissions, topic tags, and sprint association.</w:t>
      </w:r>
    </w:p>
    <w:p>
      <w:pPr>
        <w:pStyle w:val="ListParagraph"/>
        <w:numPr>
          <w:ilvl w:val="0"/>
          <w:numId w:val="2"/>
        </w:numPr>
        <w:spacing w:before="40" w:after="80"/>
      </w:pPr>
      <w:r>
        <w:rPr>
          <w:rFonts w:ascii="Arial" w:cs="Arial" w:eastAsia="Arial" w:hAnsi="Arial"/>
          <w:color w:val="333333"/>
          <w:sz w:val="20"/>
          <w:szCs w:val="20"/>
        </w:rPr>
        <w:t xml:space="preserve">Technology: Your existing Postgres/Supabase database is ideal — no additional infra needed</w:t>
      </w:r>
    </w:p>
    <w:p>
      <w:pPr>
        <w:pStyle w:val="ListParagraph"/>
        <w:numPr>
          <w:ilvl w:val="0"/>
          <w:numId w:val="2"/>
        </w:numPr>
        <w:spacing w:before="40" w:after="80"/>
      </w:pPr>
      <w:r>
        <w:rPr>
          <w:rFonts w:ascii="Arial" w:cs="Arial" w:eastAsia="Arial" w:hAnsi="Arial"/>
          <w:color w:val="333333"/>
          <w:sz w:val="20"/>
          <w:szCs w:val="20"/>
        </w:rPr>
        <w:t xml:space="preserve">Key pattern: Content-hash keys for cache invalidation. When source documents update, cached results for affected queries auto-expire</w:t>
      </w:r>
    </w:p>
    <w:p>
      <w:pPr>
        <w:pStyle w:val="ListParagraph"/>
        <w:numPr>
          <w:ilvl w:val="0"/>
          <w:numId w:val="2"/>
        </w:numPr>
        <w:spacing w:before="40" w:after="80"/>
      </w:pPr>
      <w:r>
        <w:rPr>
          <w:rFonts w:ascii="Arial" w:cs="Arial" w:eastAsia="Arial" w:hAnsi="Arial"/>
          <w:color w:val="333333"/>
          <w:sz w:val="20"/>
          <w:szCs w:val="20"/>
        </w:rPr>
        <w:t xml:space="preserve">For Trinity Symphony: A documents_registry table with columns: doc_id, agent_id, doc_type, sprint_id, topic_tags[], content_hash, created_at, embedding_id</w:t>
      </w:r>
    </w:p>
    <w:p>
      <w:pPr>
        <w:spacing w:before="0" w:after="120"/>
      </w:pPr>
    </w:p>
    <w:p>
      <w:pPr>
        <w:pStyle w:val="Heading2"/>
        <w:spacing w:before="240" w:after="120"/>
      </w:pPr>
      <w:r>
        <w:rPr>
          <w:rFonts w:ascii="Arial" w:cs="Arial" w:eastAsia="Arial" w:hAnsi="Arial"/>
          <w:b/>
          <w:bCs/>
          <w:color w:val="2E5FA3"/>
          <w:sz w:val="24"/>
          <w:szCs w:val="24"/>
        </w:rPr>
        <w:t xml:space="preserve">Layer 4: Cache Layer (Query Acceleration)</w:t>
      </w:r>
    </w:p>
    <w:p>
      <w:pPr>
        <w:spacing w:before="60" w:after="160"/>
      </w:pPr>
      <w:r>
        <w:rPr>
          <w:rFonts w:ascii="Arial" w:cs="Arial" w:eastAsia="Arial" w:hAnsi="Arial"/>
          <w:b w:val="false"/>
          <w:bCs w:val="false"/>
          <w:color w:val="333333"/>
          <w:sz w:val="20"/>
          <w:szCs w:val="20"/>
        </w:rPr>
        <w:t xml:space="preserve">Stores recent query–result pairs. When the same question recurs, skip the embedding and search pipeline entirely and return the cached result. Redis is the standard choice.</w:t>
      </w:r>
    </w:p>
    <w:p>
      <w:pPr>
        <w:pStyle w:val="ListParagraph"/>
        <w:numPr>
          <w:ilvl w:val="0"/>
          <w:numId w:val="2"/>
        </w:numPr>
        <w:spacing w:before="40" w:after="80"/>
      </w:pPr>
      <w:r>
        <w:rPr>
          <w:rFonts w:ascii="Arial" w:cs="Arial" w:eastAsia="Arial" w:hAnsi="Arial"/>
          <w:color w:val="333333"/>
          <w:sz w:val="20"/>
          <w:szCs w:val="20"/>
        </w:rPr>
        <w:t xml:space="preserve">Technology: Upstash Redis (already in your Trinity Symphony stack)</w:t>
      </w:r>
    </w:p>
    <w:p>
      <w:pPr>
        <w:pStyle w:val="ListParagraph"/>
        <w:numPr>
          <w:ilvl w:val="0"/>
          <w:numId w:val="2"/>
        </w:numPr>
        <w:spacing w:before="40" w:after="80"/>
      </w:pPr>
      <w:r>
        <w:rPr>
          <w:rFonts w:ascii="Arial" w:cs="Arial" w:eastAsia="Arial" w:hAnsi="Arial"/>
          <w:color w:val="333333"/>
          <w:sz w:val="20"/>
          <w:szCs w:val="20"/>
        </w:rPr>
        <w:t xml:space="preserve">Invalidation rule: When source documents update, clear cache entries for affected query patterns</w:t>
      </w:r>
    </w:p>
    <w:p>
      <w:pPr>
        <w:pStyle w:val="ListParagraph"/>
        <w:numPr>
          <w:ilvl w:val="0"/>
          <w:numId w:val="2"/>
        </w:numPr>
        <w:spacing w:before="40" w:after="80"/>
      </w:pPr>
      <w:r>
        <w:rPr>
          <w:rFonts w:ascii="Arial" w:cs="Arial" w:eastAsia="Arial" w:hAnsi="Arial"/>
          <w:color w:val="333333"/>
          <w:sz w:val="20"/>
          <w:szCs w:val="20"/>
        </w:rPr>
        <w:t xml:space="preserve">Cost impact: Cache hit rates of 30–60% are common in production — dramatic reduction in embedding API costs</w:t>
      </w:r>
    </w:p>
    <w:p>
      <w:pPr>
        <w:spacing w:before="0" w:after="120"/>
      </w:pPr>
    </w:p>
    <w:p>
      <w:pPr>
        <w:pBdr>
          <w:bottom w:val="single" w:color="2E5FA3" w:sz="4" w:space="1"/>
        </w:pBdr>
        <w:spacing w:before="120" w:after="120"/>
      </w:pP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r>
              <w:rPr>
                <w:rFonts w:ascii="Arial" w:cs="Arial" w:eastAsia="Arial" w:hAnsi="Arial"/>
                <w:b/>
                <w:bCs/>
                <w:color w:val="FFFFFF"/>
                <w:sz w:val="28"/>
                <w:szCs w:val="28"/>
              </w:rPr>
              <w:t xml:space="preserve">SECTION 3: RETRIEVAL MECHANISMS</w:t>
            </w:r>
          </w:p>
          <w:p>
            <w:r>
              <w:rPr>
                <w:rFonts w:ascii="Arial" w:cs="Arial" w:eastAsia="Arial" w:hAnsi="Arial"/>
                <w:color w:val="AACCEE"/>
                <w:sz w:val="18"/>
                <w:szCs w:val="18"/>
              </w:rPr>
              <w:t xml:space="preserve">How agents actually find what they need</w:t>
            </w:r>
          </w:p>
        </w:tc>
      </w:tr>
    </w:tbl>
    <w:p>
      <w:pPr>
        <w:spacing w:before="0" w:after="120"/>
      </w:pPr>
    </w:p>
    <w:p>
      <w:pPr>
        <w:spacing w:before="60" w:after="160"/>
      </w:pPr>
      <w:r>
        <w:rPr>
          <w:rFonts w:ascii="Arial" w:cs="Arial" w:eastAsia="Arial" w:hAnsi="Arial"/>
          <w:b w:val="false"/>
          <w:bCs w:val="false"/>
          <w:color w:val="333333"/>
          <w:sz w:val="20"/>
          <w:szCs w:val="20"/>
        </w:rPr>
        <w:t xml:space="preserve">Research identifies five retrieval mechanisms, each with distinct tradeoffs. Modern systems blend multiple mechanisms rather than relying on any single approach.</w:t>
      </w:r>
    </w:p>
    <w:p>
      <w:pPr>
        <w:spacing w:before="0" w:after="120"/>
      </w:pPr>
    </w:p>
    <w:p>
      <w:pPr>
        <w:pStyle w:val="Heading2"/>
        <w:spacing w:before="240" w:after="120"/>
      </w:pPr>
      <w:r>
        <w:rPr>
          <w:rFonts w:ascii="Arial" w:cs="Arial" w:eastAsia="Arial" w:hAnsi="Arial"/>
          <w:b/>
          <w:bCs/>
          <w:color w:val="2E5FA3"/>
          <w:sz w:val="24"/>
          <w:szCs w:val="24"/>
        </w:rPr>
        <w:t xml:space="preserve">3.1  Classic Vector RAG (Embedding Search)</w:t>
      </w:r>
    </w:p>
    <w:p>
      <w:pPr>
        <w:spacing w:before="60" w:after="160"/>
      </w:pPr>
      <w:r>
        <w:rPr>
          <w:rFonts w:ascii="Arial" w:cs="Arial" w:eastAsia="Arial" w:hAnsi="Arial"/>
          <w:b w:val="false"/>
          <w:bCs w:val="false"/>
          <w:color w:val="333333"/>
          <w:sz w:val="20"/>
          <w:szCs w:val="20"/>
        </w:rPr>
        <w:t xml:space="preserve">The baseline: chunk documents, embed them, store in vector DB, query by semantic similarity. Fast, scalable, and well-understood. Weakness: semantic gaps — it retrieves topically similar passages that may not actually answer the question.</w:t>
      </w:r>
    </w:p>
    <w:p>
      <w:pPr>
        <w:pStyle w:val="ListParagraph"/>
        <w:numPr>
          <w:ilvl w:val="0"/>
          <w:numId w:val="2"/>
        </w:numPr>
        <w:spacing w:before="40" w:after="80"/>
      </w:pPr>
      <w:r>
        <w:rPr>
          <w:rFonts w:ascii="Arial" w:cs="Arial" w:eastAsia="Arial" w:hAnsi="Arial"/>
          <w:color w:val="333333"/>
          <w:sz w:val="20"/>
          <w:szCs w:val="20"/>
        </w:rPr>
        <w:t xml:space="preserve">Best for: Large unstructured document corpora (research notes, chat history, general knowledge bases)</w:t>
      </w:r>
    </w:p>
    <w:p>
      <w:pPr>
        <w:pStyle w:val="ListParagraph"/>
        <w:numPr>
          <w:ilvl w:val="0"/>
          <w:numId w:val="2"/>
        </w:numPr>
        <w:spacing w:before="40" w:after="80"/>
      </w:pPr>
      <w:r>
        <w:rPr>
          <w:rFonts w:ascii="Arial" w:cs="Arial" w:eastAsia="Arial" w:hAnsi="Arial"/>
          <w:color w:val="333333"/>
          <w:sz w:val="20"/>
          <w:szCs w:val="20"/>
        </w:rPr>
        <w:t xml:space="preserve">Chunking strategy: Semantic chunking (split at paragraph/section boundaries) outperforms fixed-size chunking for complex documents</w:t>
      </w:r>
    </w:p>
    <w:p>
      <w:pPr>
        <w:pStyle w:val="ListParagraph"/>
        <w:numPr>
          <w:ilvl w:val="0"/>
          <w:numId w:val="2"/>
        </w:numPr>
        <w:spacing w:before="40" w:after="80"/>
      </w:pPr>
      <w:r>
        <w:rPr>
          <w:rFonts w:ascii="Arial" w:cs="Arial" w:eastAsia="Arial" w:hAnsi="Arial"/>
          <w:color w:val="333333"/>
          <w:sz w:val="20"/>
          <w:szCs w:val="20"/>
        </w:rPr>
        <w:t xml:space="preserve">Reranking: Add a cross-encoder reranker after initial vector retrieval to dramatically improve relevance. BAAI/bge-reranker-v2-m3 is the current open-source standard</w:t>
      </w:r>
    </w:p>
    <w:p>
      <w:pPr>
        <w:spacing w:before="0" w:after="120"/>
      </w:pPr>
    </w:p>
    <w:p>
      <w:pPr>
        <w:pStyle w:val="Heading2"/>
        <w:spacing w:before="240" w:after="120"/>
      </w:pPr>
      <w:r>
        <w:rPr>
          <w:rFonts w:ascii="Arial" w:cs="Arial" w:eastAsia="Arial" w:hAnsi="Arial"/>
          <w:b/>
          <w:bCs/>
          <w:color w:val="2E5FA3"/>
          <w:sz w:val="24"/>
          <w:szCs w:val="24"/>
        </w:rPr>
        <w:t xml:space="preserve">3.2  Graph RAG (Knowledge Graph Retrieval)</w:t>
      </w:r>
    </w:p>
    <w:p>
      <w:pPr>
        <w:spacing w:before="60" w:after="160"/>
      </w:pPr>
      <w:r>
        <w:rPr>
          <w:rFonts w:ascii="Arial" w:cs="Arial" w:eastAsia="Arial" w:hAnsi="Arial"/>
          <w:b w:val="false"/>
          <w:bCs w:val="false"/>
          <w:color w:val="333333"/>
          <w:sz w:val="20"/>
          <w:szCs w:val="20"/>
        </w:rPr>
        <w:t xml:space="preserve">Documents are processed into entity-relationship graphs. Retrieval follows graph edges rather than vector similarity. This is superior for multi-hop reasoning: “What did VERITAS determine about the ANFIS routing, and how does that connect to the HyperDAG throughput projections?”</w:t>
      </w:r>
    </w:p>
    <w:p>
      <w:pPr>
        <w:pStyle w:val="ListParagraph"/>
        <w:numPr>
          <w:ilvl w:val="0"/>
          <w:numId w:val="2"/>
        </w:numPr>
        <w:spacing w:before="40" w:after="80"/>
      </w:pPr>
      <w:r>
        <w:rPr>
          <w:rFonts w:ascii="Arial" w:cs="Arial" w:eastAsia="Arial" w:hAnsi="Arial"/>
          <w:color w:val="333333"/>
          <w:sz w:val="20"/>
          <w:szCs w:val="20"/>
        </w:rPr>
        <w:t xml:space="preserve">Best for: Cross-document reasoning, thematic analysis, relational queries</w:t>
      </w:r>
    </w:p>
    <w:p>
      <w:pPr>
        <w:pStyle w:val="ListParagraph"/>
        <w:numPr>
          <w:ilvl w:val="0"/>
          <w:numId w:val="2"/>
        </w:numPr>
        <w:spacing w:before="40" w:after="80"/>
      </w:pPr>
      <w:r>
        <w:rPr>
          <w:rFonts w:ascii="Arial" w:cs="Arial" w:eastAsia="Arial" w:hAnsi="Arial"/>
          <w:color w:val="333333"/>
          <w:sz w:val="20"/>
          <w:szCs w:val="20"/>
        </w:rPr>
        <w:t xml:space="preserve">Tools: LightRAG (EMNLP 2025, graph + vector hybrid), Neo4j, Azure AI Search Graph mode</w:t>
      </w:r>
    </w:p>
    <w:p>
      <w:pPr>
        <w:pStyle w:val="ListParagraph"/>
        <w:numPr>
          <w:ilvl w:val="0"/>
          <w:numId w:val="2"/>
        </w:numPr>
        <w:spacing w:before="40" w:after="80"/>
      </w:pPr>
      <w:r>
        <w:rPr>
          <w:rFonts w:ascii="Arial" w:cs="Arial" w:eastAsia="Arial" w:hAnsi="Arial"/>
          <w:color w:val="333333"/>
          <w:sz w:val="20"/>
          <w:szCs w:val="20"/>
        </w:rPr>
        <w:t xml:space="preserve">Trinity fit: High. The 12-agent Trinity Symphony system produces highly interconnected outputs where graph traversal would surface relationships vector search would miss</w:t>
      </w:r>
    </w:p>
    <w:p>
      <w:pPr>
        <w:spacing w:before="0" w:after="120"/>
      </w:pPr>
    </w:p>
    <w:p>
      <w:pPr>
        <w:pStyle w:val="Heading2"/>
        <w:spacing w:before="240" w:after="120"/>
      </w:pPr>
      <w:r>
        <w:rPr>
          <w:rFonts w:ascii="Arial" w:cs="Arial" w:eastAsia="Arial" w:hAnsi="Arial"/>
          <w:b/>
          <w:bCs/>
          <w:color w:val="2E5FA3"/>
          <w:sz w:val="24"/>
          <w:szCs w:val="24"/>
        </w:rPr>
        <w:t xml:space="preserve">3.3  Agentic RAG (LLM-Orchestrated Retrieval)</w:t>
      </w:r>
    </w:p>
    <w:p>
      <w:pPr>
        <w:spacing w:before="60" w:after="160"/>
      </w:pPr>
      <w:r>
        <w:rPr>
          <w:rFonts w:ascii="Arial" w:cs="Arial" w:eastAsia="Arial" w:hAnsi="Arial"/>
          <w:b w:val="false"/>
          <w:bCs w:val="false"/>
          <w:color w:val="333333"/>
          <w:sz w:val="20"/>
          <w:szCs w:val="20"/>
        </w:rPr>
        <w:t xml:space="preserve">An LLM orchestrator analyzes the query and conversation history, decomposes complex questions into focused subqueries, executes them in parallel, and merges results. Azure AI Search’s Agentic Retrieval (2025) is the production reference implementation.</w:t>
      </w:r>
    </w:p>
    <w:p>
      <w:pPr>
        <w:pStyle w:val="ListParagraph"/>
        <w:numPr>
          <w:ilvl w:val="0"/>
          <w:numId w:val="2"/>
        </w:numPr>
        <w:spacing w:before="40" w:after="80"/>
      </w:pPr>
      <w:r>
        <w:rPr>
          <w:rFonts w:ascii="Arial" w:cs="Arial" w:eastAsia="Arial" w:hAnsi="Arial"/>
          <w:color w:val="333333"/>
          <w:sz w:val="20"/>
          <w:szCs w:val="20"/>
        </w:rPr>
        <w:t xml:space="preserve">Process: Query → LLM decomposes into N subqueries → parallel execution → semantic reranking → unified response with citations</w:t>
      </w:r>
    </w:p>
    <w:p>
      <w:pPr>
        <w:pStyle w:val="ListParagraph"/>
        <w:numPr>
          <w:ilvl w:val="0"/>
          <w:numId w:val="2"/>
        </w:numPr>
        <w:spacing w:before="40" w:after="80"/>
      </w:pPr>
      <w:r>
        <w:rPr>
          <w:rFonts w:ascii="Arial" w:cs="Arial" w:eastAsia="Arial" w:hAnsi="Arial"/>
          <w:color w:val="333333"/>
          <w:sz w:val="20"/>
          <w:szCs w:val="20"/>
        </w:rPr>
        <w:t xml:space="preserve">Best for: Complex conversational queries, multi-step research, cross-agent coordination tasks</w:t>
      </w:r>
    </w:p>
    <w:p>
      <w:pPr>
        <w:pStyle w:val="ListParagraph"/>
        <w:numPr>
          <w:ilvl w:val="0"/>
          <w:numId w:val="2"/>
        </w:numPr>
        <w:spacing w:before="40" w:after="80"/>
      </w:pPr>
      <w:r>
        <w:rPr>
          <w:rFonts w:ascii="Arial" w:cs="Arial" w:eastAsia="Arial" w:hAnsi="Arial"/>
          <w:color w:val="333333"/>
          <w:sz w:val="20"/>
          <w:szCs w:val="20"/>
        </w:rPr>
        <w:t xml:space="preserve">Latency mitigation: Use faster utility-tier models (your ANFIS routing advantage) for the query planning step, not frontier models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none" w:color="FFFFFF" w:sz="0"/>
              <w:left w:val="none" w:color="FFFFFF" w:sz="0"/>
              <w:bottom w:val="none" w:color="FFFFFF" w:sz="0"/>
              <w:right w:val="none" w:color="FFFFFF" w:sz="0"/>
            </w:tcBorders>
            <w:shd w:fill="C9A227" w:val="clear"/>
            <w:tcMar>
              <w:top w:type="dxa" w:w="120"/>
              <w:left w:type="dxa" w:w="160"/>
              <w:bottom w:type="dxa" w:w="120"/>
              <w:right w:type="dxa" w:w="120"/>
            </w:tcMar>
          </w:tcPr>
          <w:p>
            <w:r>
              <w:rPr>
                <w:rFonts w:ascii="Arial" w:cs="Arial" w:eastAsia="Arial" w:hAnsi="Arial"/>
                <w:b/>
                <w:bCs/>
                <w:color w:val="FFFFFF"/>
                <w:sz w:val="18"/>
                <w:szCs w:val="18"/>
              </w:rPr>
              <w:t xml:space="preserve">TRINITY ALIGNMENT</w:t>
            </w:r>
          </w:p>
        </w:tc>
        <w:tc>
          <w:tcPr>
            <w:tcW w:type="dxa" w:w="8820"/>
            <w:tcBorders>
              <w:top w:val="none" w:color="FFFFFF" w:sz="0"/>
              <w:left w:val="none" w:color="FFFFFF" w:sz="0"/>
              <w:bottom w:val="none" w:color="FFFFFF" w:sz="0"/>
              <w:right w:val="none" w:color="FFFFFF" w:sz="0"/>
            </w:tcBorders>
            <w:shd w:fill="D5E8F5" w:val="clear"/>
            <w:tcMar>
              <w:top w:type="dxa" w:w="120"/>
              <w:left w:type="dxa" w:w="180"/>
              <w:bottom w:type="dxa" w:w="120"/>
              <w:right w:type="dxa" w:w="180"/>
            </w:tcMar>
          </w:tcPr>
          <w:p>
            <w:r>
              <w:rPr>
                <w:rFonts w:ascii="Arial" w:cs="Arial" w:eastAsia="Arial" w:hAnsi="Arial"/>
                <w:color w:val="1B3A6B"/>
                <w:sz w:val="19"/>
                <w:szCs w:val="19"/>
              </w:rPr>
              <w:t xml:space="preserve">Your ANFIS routing infrastructure is a direct enabler of Agentic RAG. Route query planning to utility-tier LLMs at ~$0.27/M tokens, reserve frontier models for synthesis. This is exactly the cost pattern your 72.5% reduction is optimizing.</w:t>
            </w:r>
          </w:p>
        </w:tc>
      </w:tr>
    </w:tbl>
    <w:p>
      <w:pPr>
        <w:spacing w:before="0" w:after="120"/>
      </w:pPr>
    </w:p>
    <w:p>
      <w:pPr>
        <w:pStyle w:val="Heading2"/>
        <w:spacing w:before="240" w:after="120"/>
      </w:pPr>
      <w:r>
        <w:rPr>
          <w:rFonts w:ascii="Arial" w:cs="Arial" w:eastAsia="Arial" w:hAnsi="Arial"/>
          <w:b/>
          <w:bCs/>
          <w:color w:val="2E5FA3"/>
          <w:sz w:val="24"/>
          <w:szCs w:val="24"/>
        </w:rPr>
        <w:t xml:space="preserve">3.4  Hybrid Search (Keyword + Vector)</w:t>
      </w:r>
    </w:p>
    <w:p>
      <w:pPr>
        <w:spacing w:before="60" w:after="160"/>
      </w:pPr>
      <w:r>
        <w:rPr>
          <w:rFonts w:ascii="Arial" w:cs="Arial" w:eastAsia="Arial" w:hAnsi="Arial"/>
          <w:b w:val="false"/>
          <w:bCs w:val="false"/>
          <w:color w:val="333333"/>
          <w:sz w:val="20"/>
          <w:szCs w:val="20"/>
        </w:rPr>
        <w:t xml:space="preserve">Combines BM25 lexical search with vector similarity search. Catches both exact term matches and semantic meaning. Research consistently shows hybrid outperforms pure vector search for technical and domain-specific corpora.</w:t>
      </w:r>
    </w:p>
    <w:p>
      <w:pPr>
        <w:pStyle w:val="ListParagraph"/>
        <w:numPr>
          <w:ilvl w:val="0"/>
          <w:numId w:val="2"/>
        </w:numPr>
        <w:spacing w:before="40" w:after="80"/>
      </w:pPr>
      <w:r>
        <w:rPr>
          <w:rFonts w:ascii="Arial" w:cs="Arial" w:eastAsia="Arial" w:hAnsi="Arial"/>
          <w:color w:val="333333"/>
          <w:sz w:val="20"/>
          <w:szCs w:val="20"/>
        </w:rPr>
        <w:t xml:space="preserve">Implementation: Most vector databases (Qdrant, Weaviate, OpenSearch) support hybrid search natively</w:t>
      </w:r>
    </w:p>
    <w:p>
      <w:pPr>
        <w:pStyle w:val="ListParagraph"/>
        <w:numPr>
          <w:ilvl w:val="0"/>
          <w:numId w:val="2"/>
        </w:numPr>
        <w:spacing w:before="40" w:after="80"/>
      </w:pPr>
      <w:r>
        <w:rPr>
          <w:rFonts w:ascii="Arial" w:cs="Arial" w:eastAsia="Arial" w:hAnsi="Arial"/>
          <w:color w:val="333333"/>
          <w:sz w:val="20"/>
          <w:szCs w:val="20"/>
        </w:rPr>
        <w:t xml:space="preserve">For Trinity: Critical for patent document retrieval where exact terminology matters (e.g., “MultiplicativeConv layer” must be found by exact match, not just semantic proximity)</w:t>
      </w:r>
    </w:p>
    <w:p>
      <w:pPr>
        <w:spacing w:before="0" w:after="120"/>
      </w:pPr>
    </w:p>
    <w:p>
      <w:pPr>
        <w:pStyle w:val="Heading2"/>
        <w:spacing w:before="240" w:after="120"/>
      </w:pPr>
      <w:r>
        <w:rPr>
          <w:rFonts w:ascii="Arial" w:cs="Arial" w:eastAsia="Arial" w:hAnsi="Arial"/>
          <w:b/>
          <w:bCs/>
          <w:color w:val="2E5FA3"/>
          <w:sz w:val="24"/>
          <w:szCs w:val="24"/>
        </w:rPr>
        <w:t xml:space="preserve">3.5  Agent-Based Metadata Retrieval (Embedding-Free)</w:t>
      </w:r>
    </w:p>
    <w:p>
      <w:pPr>
        <w:spacing w:before="60" w:after="160"/>
      </w:pPr>
      <w:r>
        <w:rPr>
          <w:rFonts w:ascii="Arial" w:cs="Arial" w:eastAsia="Arial" w:hAnsi="Arial"/>
          <w:b w:val="false"/>
          <w:bCs w:val="false"/>
          <w:color w:val="333333"/>
          <w:sz w:val="20"/>
          <w:szCs w:val="20"/>
        </w:rPr>
        <w:t xml:space="preserve">An LLM agent is given a catalog of document titles and summaries, then reasons about which document is most likely to contain the answer and fetches it directly. No vector search required. Better for structured, catalogued knowledge bases where the schema is known.</w:t>
      </w:r>
    </w:p>
    <w:p>
      <w:pPr>
        <w:pStyle w:val="ListParagraph"/>
        <w:numPr>
          <w:ilvl w:val="0"/>
          <w:numId w:val="2"/>
        </w:numPr>
        <w:spacing w:before="40" w:after="80"/>
      </w:pPr>
      <w:r>
        <w:rPr>
          <w:rFonts w:ascii="Arial" w:cs="Arial" w:eastAsia="Arial" w:hAnsi="Arial"/>
          <w:color w:val="333333"/>
          <w:sz w:val="20"/>
          <w:szCs w:val="20"/>
        </w:rPr>
        <w:t xml:space="preserve">Research framework: ELITE (Embedding-Less Retrieval with Iterative Text Exploration) — iteratively narrows down on relevant text without embedding infrastructure</w:t>
      </w:r>
    </w:p>
    <w:p>
      <w:pPr>
        <w:pStyle w:val="ListParagraph"/>
        <w:numPr>
          <w:ilvl w:val="0"/>
          <w:numId w:val="2"/>
        </w:numPr>
        <w:spacing w:before="40" w:after="80"/>
      </w:pPr>
      <w:r>
        <w:rPr>
          <w:rFonts w:ascii="Arial" w:cs="Arial" w:eastAsia="Arial" w:hAnsi="Arial"/>
          <w:color w:val="333333"/>
          <w:sz w:val="20"/>
          <w:szCs w:val="20"/>
        </w:rPr>
        <w:t xml:space="preserve">Best for: Well-catalogued document sets, patent filings, structured research archives</w:t>
      </w:r>
    </w:p>
    <w:p>
      <w:pPr>
        <w:pStyle w:val="ListParagraph"/>
        <w:numPr>
          <w:ilvl w:val="0"/>
          <w:numId w:val="2"/>
        </w:numPr>
        <w:spacing w:before="40" w:after="80"/>
      </w:pPr>
      <w:r>
        <w:rPr>
          <w:rFonts w:ascii="Arial" w:cs="Arial" w:eastAsia="Arial" w:hAnsi="Arial"/>
          <w:color w:val="333333"/>
          <w:sz w:val="20"/>
          <w:szCs w:val="20"/>
        </w:rPr>
        <w:t xml:space="preserve">Trinity fit: Useful for the patent portfolio (P-001, P-002, P-003) where document boundaries are clear and titles are descriptive</w:t>
      </w:r>
    </w:p>
    <w:p>
      <w:pPr>
        <w:spacing w:before="0" w:after="120"/>
      </w:pPr>
    </w:p>
    <w:p>
      <w:pPr>
        <w:pBdr>
          <w:bottom w:val="single" w:color="2E5FA3" w:sz="4" w:space="1"/>
        </w:pBdr>
        <w:spacing w:before="120" w:after="120"/>
      </w:pP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r>
              <w:rPr>
                <w:rFonts w:ascii="Arial" w:cs="Arial" w:eastAsia="Arial" w:hAnsi="Arial"/>
                <w:b/>
                <w:bCs/>
                <w:color w:val="FFFFFF"/>
                <w:sz w:val="28"/>
                <w:szCs w:val="28"/>
              </w:rPr>
              <w:t xml:space="preserve">SECTION 4: AGENT COORDINATION PATTERNS</w:t>
            </w:r>
          </w:p>
          <w:p>
            <w:r>
              <w:rPr>
                <w:rFonts w:ascii="Arial" w:cs="Arial" w:eastAsia="Arial" w:hAnsi="Arial"/>
                <w:color w:val="AACCEE"/>
                <w:sz w:val="18"/>
                <w:szCs w:val="18"/>
              </w:rPr>
              <w:t xml:space="preserve">How agents share files without stepping on each other</w:t>
            </w:r>
          </w:p>
        </w:tc>
      </w:tr>
    </w:tbl>
    <w:p>
      <w:pPr>
        <w:spacing w:before="0" w:after="120"/>
      </w:pPr>
    </w:p>
    <w:p>
      <w:pPr>
        <w:pStyle w:val="Heading2"/>
        <w:spacing w:before="240" w:after="120"/>
      </w:pPr>
      <w:r>
        <w:rPr>
          <w:rFonts w:ascii="Arial" w:cs="Arial" w:eastAsia="Arial" w:hAnsi="Arial"/>
          <w:b/>
          <w:bCs/>
          <w:color w:val="2E5FA3"/>
          <w:sz w:val="24"/>
          <w:szCs w:val="24"/>
        </w:rPr>
        <w:t xml:space="preserve">4.1  Stigmergy Pattern (Indirect Coordination via Files)</w:t>
      </w:r>
    </w:p>
    <w:p>
      <w:pPr>
        <w:spacing w:before="60" w:after="160"/>
      </w:pPr>
      <w:r>
        <w:rPr>
          <w:rFonts w:ascii="Arial" w:cs="Arial" w:eastAsia="Arial" w:hAnsi="Arial"/>
          <w:b w:val="false"/>
          <w:bCs w:val="false"/>
          <w:color w:val="333333"/>
          <w:sz w:val="20"/>
          <w:szCs w:val="20"/>
        </w:rPr>
        <w:t xml:space="preserve">Agents coordinate indirectly by reading and writing files rather than communicating directly — like ants leaving pheromone trails. An agent writes its output to a shared storage location. Other agents poll or are notified via webhook and build on it.</w:t>
      </w:r>
    </w:p>
    <w:p>
      <w:pPr>
        <w:pStyle w:val="ListParagraph"/>
        <w:numPr>
          <w:ilvl w:val="0"/>
          <w:numId w:val="2"/>
        </w:numPr>
        <w:spacing w:before="40" w:after="80"/>
      </w:pPr>
      <w:r>
        <w:rPr>
          <w:rFonts w:ascii="Arial" w:cs="Arial" w:eastAsia="Arial" w:hAnsi="Arial"/>
          <w:color w:val="333333"/>
          <w:sz w:val="20"/>
          <w:szCs w:val="20"/>
        </w:rPr>
        <w:t xml:space="preserve">Implementation: Create workflow-stage folders (inputs/, processing/, outputs/). Agents write to their stage, read from upstream stages</w:t>
      </w:r>
    </w:p>
    <w:p>
      <w:pPr>
        <w:pStyle w:val="ListParagraph"/>
        <w:numPr>
          <w:ilvl w:val="0"/>
          <w:numId w:val="2"/>
        </w:numPr>
        <w:spacing w:before="40" w:after="80"/>
      </w:pPr>
      <w:r>
        <w:rPr>
          <w:rFonts w:ascii="Arial" w:cs="Arial" w:eastAsia="Arial" w:hAnsi="Arial"/>
          <w:color w:val="333333"/>
          <w:sz w:val="20"/>
          <w:szCs w:val="20"/>
        </w:rPr>
        <w:t xml:space="preserve">Concurrency: Use file locks to prevent write conflicts. Implement webhooks to notify agents of file changes instead of polling</w:t>
      </w:r>
    </w:p>
    <w:p>
      <w:pPr>
        <w:pStyle w:val="ListParagraph"/>
        <w:numPr>
          <w:ilvl w:val="0"/>
          <w:numId w:val="2"/>
        </w:numPr>
        <w:spacing w:before="40" w:after="80"/>
      </w:pPr>
      <w:r>
        <w:rPr>
          <w:rFonts w:ascii="Arial" w:cs="Arial" w:eastAsia="Arial" w:hAnsi="Arial"/>
          <w:color w:val="333333"/>
          <w:sz w:val="20"/>
          <w:szCs w:val="20"/>
        </w:rPr>
        <w:t xml:space="preserve">Trinity fit: Natural alignment with your ALPHA/BETA/GAMMA squad structure. ALPHA Truth Squad writes research outputs, BETA Care Squad reads them to contextualize, GAMMA Build Squad reads both to generate code</w:t>
      </w:r>
    </w:p>
    <w:p>
      <w:pPr>
        <w:spacing w:before="0" w:after="120"/>
      </w:pPr>
    </w:p>
    <w:p>
      <w:pPr>
        <w:pStyle w:val="Heading2"/>
        <w:spacing w:before="240" w:after="120"/>
      </w:pPr>
      <w:r>
        <w:rPr>
          <w:rFonts w:ascii="Arial" w:cs="Arial" w:eastAsia="Arial" w:hAnsi="Arial"/>
          <w:b/>
          <w:bCs/>
          <w:color w:val="2E5FA3"/>
          <w:sz w:val="24"/>
          <w:szCs w:val="24"/>
        </w:rPr>
        <w:t xml:space="preserve">4.2  Publish-Subscribe Pattern</w:t>
      </w:r>
    </w:p>
    <w:p>
      <w:pPr>
        <w:spacing w:before="60" w:after="160"/>
      </w:pPr>
      <w:r>
        <w:rPr>
          <w:rFonts w:ascii="Arial" w:cs="Arial" w:eastAsia="Arial" w:hAnsi="Arial"/>
          <w:b w:val="false"/>
          <w:bCs w:val="false"/>
          <w:color w:val="333333"/>
          <w:sz w:val="20"/>
          <w:szCs w:val="20"/>
        </w:rPr>
        <w:t xml:space="preserve">Agents push critical updates from local memory to a shared memory bus. Subscribing agents receive updates automatically. This prevents the information asymmetry problem: Agent B proceeding on false assumptions because Agent A’s critical finding stayed in local memory.</w:t>
      </w:r>
    </w:p>
    <w:p>
      <w:pPr>
        <w:pStyle w:val="ListParagraph"/>
        <w:numPr>
          <w:ilvl w:val="0"/>
          <w:numId w:val="2"/>
        </w:numPr>
        <w:spacing w:before="40" w:after="80"/>
      </w:pPr>
      <w:r>
        <w:rPr>
          <w:rFonts w:ascii="Arial" w:cs="Arial" w:eastAsia="Arial" w:hAnsi="Arial"/>
          <w:color w:val="333333"/>
          <w:sz w:val="20"/>
          <w:szCs w:val="20"/>
        </w:rPr>
        <w:t xml:space="preserve">Technology: Redis Pub/Sub (Upstash, already in stack) or Supabase Realtime</w:t>
      </w:r>
    </w:p>
    <w:p>
      <w:pPr>
        <w:pStyle w:val="ListParagraph"/>
        <w:numPr>
          <w:ilvl w:val="0"/>
          <w:numId w:val="2"/>
        </w:numPr>
        <w:spacing w:before="40" w:after="80"/>
      </w:pPr>
      <w:r>
        <w:rPr>
          <w:rFonts w:ascii="Arial" w:cs="Arial" w:eastAsia="Arial" w:hAnsi="Arial"/>
          <w:color w:val="333333"/>
          <w:sz w:val="20"/>
          <w:szCs w:val="20"/>
        </w:rPr>
        <w:t xml:space="preserve">Pattern: Agent discovers insight → publishes to topic channel → subscribing agents receive notification → update their context</w:t>
      </w:r>
    </w:p>
    <w:p>
      <w:pPr>
        <w:spacing w:before="0" w:after="120"/>
      </w:pPr>
    </w:p>
    <w:p>
      <w:pPr>
        <w:pStyle w:val="Heading2"/>
        <w:spacing w:before="240" w:after="120"/>
      </w:pPr>
      <w:r>
        <w:rPr>
          <w:rFonts w:ascii="Arial" w:cs="Arial" w:eastAsia="Arial" w:hAnsi="Arial"/>
          <w:b/>
          <w:bCs/>
          <w:color w:val="2E5FA3"/>
          <w:sz w:val="24"/>
          <w:szCs w:val="24"/>
        </w:rPr>
        <w:t xml:space="preserve">4.3  Shared Knowledge Base with Access Control</w:t>
      </w:r>
    </w:p>
    <w:p>
      <w:pPr>
        <w:spacing w:before="60" w:after="160"/>
      </w:pPr>
      <w:r>
        <w:rPr>
          <w:rFonts w:ascii="Arial" w:cs="Arial" w:eastAsia="Arial" w:hAnsi="Arial"/>
          <w:b w:val="false"/>
          <w:bCs w:val="false"/>
          <w:color w:val="333333"/>
          <w:sz w:val="20"/>
          <w:szCs w:val="20"/>
        </w:rPr>
        <w:t xml:space="preserve">A centralized knowledge base accessible by all agents, but with document-level access controls. Not all agents should retrieve all documents. Specialized agents should only access files relevant to their role.</w:t>
      </w:r>
    </w:p>
    <w:p>
      <w:pPr>
        <w:pStyle w:val="ListParagraph"/>
        <w:numPr>
          <w:ilvl w:val="0"/>
          <w:numId w:val="2"/>
        </w:numPr>
        <w:spacing w:before="40" w:after="80"/>
      </w:pPr>
      <w:r>
        <w:rPr>
          <w:rFonts w:ascii="Arial" w:cs="Arial" w:eastAsia="Arial" w:hAnsi="Arial"/>
          <w:color w:val="333333"/>
          <w:sz w:val="20"/>
          <w:szCs w:val="20"/>
        </w:rPr>
        <w:t xml:space="preserve">Anti-pattern: One big flat vector bucket. Semantic search across everything adds noise and cost</w:t>
      </w:r>
    </w:p>
    <w:p>
      <w:pPr>
        <w:pStyle w:val="ListParagraph"/>
        <w:numPr>
          <w:ilvl w:val="0"/>
          <w:numId w:val="2"/>
        </w:numPr>
        <w:spacing w:before="40" w:after="80"/>
      </w:pPr>
      <w:r>
        <w:rPr>
          <w:rFonts w:ascii="Arial" w:cs="Arial" w:eastAsia="Arial" w:hAnsi="Arial"/>
          <w:color w:val="333333"/>
          <w:sz w:val="20"/>
          <w:szCs w:val="20"/>
        </w:rPr>
        <w:t xml:space="preserve">Correct pattern: Multi-tenant isolation by agent role. SOPHIA gets crypto research; NEXUS gets LinkedIn signals; TORCH gets content generation templates</w:t>
      </w:r>
    </w:p>
    <w:p>
      <w:pPr>
        <w:pStyle w:val="ListParagraph"/>
        <w:numPr>
          <w:ilvl w:val="0"/>
          <w:numId w:val="2"/>
        </w:numPr>
        <w:spacing w:before="40" w:after="80"/>
      </w:pPr>
      <w:r>
        <w:rPr>
          <w:rFonts w:ascii="Arial" w:cs="Arial" w:eastAsia="Arial" w:hAnsi="Arial"/>
          <w:color w:val="333333"/>
          <w:sz w:val="20"/>
          <w:szCs w:val="20"/>
        </w:rPr>
        <w:t xml:space="preserve">Implementation: Supabase Row Level Security (RLS) applied at the documents_registry table level</w:t>
      </w:r>
    </w:p>
    <w:p>
      <w:pPr>
        <w:spacing w:before="0" w:after="120"/>
      </w:pPr>
    </w:p>
    <w:p>
      <w:pPr>
        <w:pStyle w:val="Heading2"/>
        <w:spacing w:before="240" w:after="120"/>
      </w:pPr>
      <w:r>
        <w:rPr>
          <w:rFonts w:ascii="Arial" w:cs="Arial" w:eastAsia="Arial" w:hAnsi="Arial"/>
          <w:b/>
          <w:bCs/>
          <w:color w:val="2E5FA3"/>
          <w:sz w:val="24"/>
          <w:szCs w:val="24"/>
        </w:rPr>
        <w:t xml:space="preserve">4.4  Memory Tiers: Short-Term vs Long-Term</w:t>
      </w:r>
    </w:p>
    <w:p>
      <w:pPr>
        <w:spacing w:before="60" w:after="160"/>
      </w:pPr>
      <w:r>
        <w:rPr>
          <w:rFonts w:ascii="Arial" w:cs="Arial" w:eastAsia="Arial" w:hAnsi="Arial"/>
          <w:b w:val="false"/>
          <w:bCs w:val="false"/>
          <w:color w:val="333333"/>
          <w:sz w:val="20"/>
          <w:szCs w:val="20"/>
        </w:rPr>
        <w:t xml:space="preserve">The A-MEM architecture (arxiv 2025) applies the Zettelkasten principle to agent memory: new interactions are stored as notes with attributes, linked to related historical memories via embedding-based retrieval + LLM-driven relationship analysis. The result is an organically growing knowledge network rather than a flat list of stored facts.</w:t>
      </w:r>
    </w:p>
    <w:p>
      <w:pPr>
        <w:pStyle w:val="ListParagraph"/>
        <w:numPr>
          <w:ilvl w:val="0"/>
          <w:numId w:val="2"/>
        </w:numPr>
        <w:spacing w:before="40" w:after="80"/>
      </w:pPr>
      <w:r>
        <w:rPr>
          <w:rFonts w:ascii="Arial" w:cs="Arial" w:eastAsia="Arial" w:hAnsi="Arial"/>
          <w:color w:val="333333"/>
          <w:sz w:val="20"/>
          <w:szCs w:val="20"/>
        </w:rPr>
        <w:t xml:space="preserve">Short-term (session): Conversation history, retrieved context chunks, in-flight task state</w:t>
      </w:r>
    </w:p>
    <w:p>
      <w:pPr>
        <w:pStyle w:val="ListParagraph"/>
        <w:numPr>
          <w:ilvl w:val="0"/>
          <w:numId w:val="2"/>
        </w:numPr>
        <w:spacing w:before="40" w:after="80"/>
      </w:pPr>
      <w:r>
        <w:rPr>
          <w:rFonts w:ascii="Arial" w:cs="Arial" w:eastAsia="Arial" w:hAnsi="Arial"/>
          <w:color w:val="333333"/>
          <w:sz w:val="20"/>
          <w:szCs w:val="20"/>
        </w:rPr>
        <w:t xml:space="preserve">Long-term (persistent): Sprint outputs, research findings, agent decisions, cross-session patterns</w:t>
      </w:r>
    </w:p>
    <w:p>
      <w:pPr>
        <w:pStyle w:val="ListParagraph"/>
        <w:numPr>
          <w:ilvl w:val="0"/>
          <w:numId w:val="2"/>
        </w:numPr>
        <w:spacing w:before="40" w:after="80"/>
      </w:pPr>
      <w:r>
        <w:rPr>
          <w:rFonts w:ascii="Arial" w:cs="Arial" w:eastAsia="Arial" w:hAnsi="Arial"/>
          <w:color w:val="333333"/>
          <w:sz w:val="20"/>
          <w:szCs w:val="20"/>
        </w:rPr>
        <w:t xml:space="preserve">Trinity implementation: sprint_updates Supabase table you already deployed is the seed of this — extend it with embedding vectors and relationship links</w:t>
      </w:r>
    </w:p>
    <w:p>
      <w:pPr>
        <w:spacing w:before="0" w:after="120"/>
      </w:pPr>
    </w:p>
    <w:p>
      <w:pPr>
        <w:pBdr>
          <w:bottom w:val="single" w:color="2E5FA3" w:sz="4" w:space="1"/>
        </w:pBdr>
        <w:spacing w:before="120" w:after="120"/>
      </w:pP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r>
              <w:rPr>
                <w:rFonts w:ascii="Arial" w:cs="Arial" w:eastAsia="Arial" w:hAnsi="Arial"/>
                <w:b/>
                <w:bCs/>
                <w:color w:val="FFFFFF"/>
                <w:sz w:val="28"/>
                <w:szCs w:val="28"/>
              </w:rPr>
              <w:t xml:space="preserve">SECTION 5: TRINITY SYMPHONY ARCHITECTURE RECOMMENDATION</w:t>
            </w:r>
          </w:p>
          <w:p>
            <w:r>
              <w:rPr>
                <w:rFonts w:ascii="Arial" w:cs="Arial" w:eastAsia="Arial" w:hAnsi="Arial"/>
                <w:color w:val="AACCEE"/>
                <w:sz w:val="18"/>
                <w:szCs w:val="18"/>
              </w:rPr>
              <w:t xml:space="preserve">Specific implementation for HyperDAG</w:t>
            </w:r>
          </w:p>
        </w:tc>
      </w:tr>
    </w:tbl>
    <w:p>
      <w:pPr>
        <w:spacing w:before="0" w:after="120"/>
      </w:pPr>
    </w:p>
    <w:p>
      <w:pPr>
        <w:spacing w:before="60" w:after="160"/>
      </w:pPr>
      <w:r>
        <w:rPr>
          <w:rFonts w:ascii="Arial" w:cs="Arial" w:eastAsia="Arial" w:hAnsi="Arial"/>
          <w:b w:val="false"/>
          <w:bCs w:val="false"/>
          <w:color w:val="333333"/>
          <w:sz w:val="20"/>
          <w:szCs w:val="20"/>
        </w:rPr>
        <w:t xml:space="preserve">Based on the research synthesis above, here is a concrete file retrieval architecture recommendation optimized for the Trinity Symphony 12-agent stack on Supabase + Railway.</w:t>
      </w:r>
    </w:p>
    <w:p>
      <w:pPr>
        <w:spacing w:before="0" w:after="120"/>
      </w:pPr>
    </w:p>
    <w:p>
      <w:pPr>
        <w:pStyle w:val="Heading2"/>
        <w:spacing w:before="240" w:after="120"/>
      </w:pPr>
      <w:r>
        <w:rPr>
          <w:rFonts w:ascii="Arial" w:cs="Arial" w:eastAsia="Arial" w:hAnsi="Arial"/>
          <w:b/>
          <w:bCs/>
          <w:color w:val="2E5FA3"/>
          <w:sz w:val="24"/>
          <w:szCs w:val="24"/>
        </w:rPr>
        <w:t xml:space="preserve">5.1  Proposed Storage Schema</w:t>
      </w:r>
    </w:p>
    <w:p>
      <w:pPr>
        <w:spacing w:before="60" w:after="160"/>
      </w:pPr>
      <w:r>
        <w:rPr>
          <w:rFonts w:ascii="Arial" w:cs="Arial" w:eastAsia="Arial" w:hAnsi="Arial"/>
          <w:b w:val="false"/>
          <w:bCs w:val="false"/>
          <w:color w:val="333333"/>
          <w:sz w:val="20"/>
          <w:szCs w:val="20"/>
        </w:rPr>
        <w:t xml:space="preserve">Extend your existing Supabase instance (qnnpjhlxljtqyigedwkb) with the following:</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Table / Bucket</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Key Columns / Config</w:t>
            </w:r>
          </w:p>
        </w:tc>
      </w:tr>
      <w:tr>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agent_artifacts</w:t>
            </w:r>
          </w:p>
        </w:tc>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All agent-generated files (docs, code, research)</w:t>
            </w:r>
          </w:p>
        </w:tc>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id BIGINT, agent_id TEXT, artifact_type TEXT, content TEXT, content_hash TEXT, sprint_id INT, topic_tags TEXT[], embedding VECTOR(1536), created_at TIMESTAMPTZ</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session_contexts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Serialized session state per agent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id BIGINT, agent_id TEXT, session_id UUID, context_snapshot JSONB, token_count INT, created_at TIMESTAMPTZ</w:t>
            </w:r>
          </w:p>
        </w:tc>
      </w:tr>
      <w:tr>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research_corpus</w:t>
            </w:r>
          </w:p>
        </w:tc>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External research ingested for RAG</w:t>
            </w:r>
          </w:p>
        </w:tc>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id BIGINT, source_url TEXT, title TEXT, content_chunks TEXT[], embeddings VECTOR(1536)[], metadata JSONB, indexed_at TIMESTAMPTZ</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file_registry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Manifest of all files in object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id BIGINT, bucket TEXT, path TEXT, agent_id TEXT, doc_type TEXT, content_hash TEXT, version INT, acl TEXT[]</w:t>
            </w:r>
          </w:p>
        </w:tc>
      </w:tr>
      <w:tr>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Supabase Storage Buckets</w:t>
            </w:r>
          </w:p>
        </w:tc>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Binary file storage</w:t>
            </w:r>
          </w:p>
        </w:tc>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agent-outputs/ (artifacts), patent-docs/ (P-001, P-002, P-003), research/ (ingested PDFs, web content), session-exports/ (chat logs)</w:t>
            </w:r>
          </w:p>
        </w:tc>
      </w:tr>
    </w:tbl>
    <w:p>
      <w:pPr>
        <w:spacing w:before="0" w:after="120"/>
      </w:pPr>
    </w:p>
    <w:p>
      <w:pPr>
        <w:pStyle w:val="Heading2"/>
        <w:spacing w:before="240" w:after="120"/>
      </w:pPr>
      <w:r>
        <w:rPr>
          <w:rFonts w:ascii="Arial" w:cs="Arial" w:eastAsia="Arial" w:hAnsi="Arial"/>
          <w:b/>
          <w:bCs/>
          <w:color w:val="2E5FA3"/>
          <w:sz w:val="24"/>
          <w:szCs w:val="24"/>
        </w:rPr>
        <w:t xml:space="preserve">5.2  Retrieval Flow for a Trinity Agent</w:t>
      </w:r>
    </w:p>
    <w:p>
      <w:pPr>
        <w:spacing w:before="60" w:after="160"/>
      </w:pPr>
      <w:r>
        <w:rPr>
          <w:rFonts w:ascii="Arial" w:cs="Arial" w:eastAsia="Arial" w:hAnsi="Arial"/>
          <w:b w:val="false"/>
          <w:bCs w:val="false"/>
          <w:color w:val="333333"/>
          <w:sz w:val="20"/>
          <w:szCs w:val="20"/>
        </w:rPr>
        <w:t xml:space="preserve">When any Trinity agent (e.g., VERITAS or NEXUS) needs to retrieve information:</w:t>
      </w:r>
    </w:p>
    <w:p>
      <w:pPr>
        <w:pStyle w:val="ListParagraph"/>
        <w:numPr>
          <w:ilvl w:val="0"/>
          <w:numId w:val="2"/>
        </w:numPr>
        <w:spacing w:before="40" w:after="80"/>
      </w:pPr>
      <w:r>
        <w:rPr>
          <w:rFonts w:ascii="Arial" w:cs="Arial" w:eastAsia="Arial" w:hAnsi="Arial"/>
          <w:color w:val="333333"/>
          <w:sz w:val="20"/>
          <w:szCs w:val="20"/>
        </w:rPr>
        <w:t xml:space="preserve">1.  Query arrives at agent → routed through ANFIS to determine query complexity tier</w:t>
      </w:r>
    </w:p>
    <w:p>
      <w:pPr>
        <w:pStyle w:val="ListParagraph"/>
        <w:numPr>
          <w:ilvl w:val="0"/>
          <w:numId w:val="2"/>
        </w:numPr>
        <w:spacing w:before="40" w:after="80"/>
      </w:pPr>
      <w:r>
        <w:rPr>
          <w:rFonts w:ascii="Arial" w:cs="Arial" w:eastAsia="Arial" w:hAnsi="Arial"/>
          <w:color w:val="333333"/>
          <w:sz w:val="20"/>
          <w:szCs w:val="20"/>
        </w:rPr>
        <w:t xml:space="preserve">2.  Check Upstash Redis cache first — if cache hit, return immediately (skip embedding + search)</w:t>
      </w:r>
    </w:p>
    <w:p>
      <w:pPr>
        <w:pStyle w:val="ListParagraph"/>
        <w:numPr>
          <w:ilvl w:val="0"/>
          <w:numId w:val="2"/>
        </w:numPr>
        <w:spacing w:before="40" w:after="80"/>
      </w:pPr>
      <w:r>
        <w:rPr>
          <w:rFonts w:ascii="Arial" w:cs="Arial" w:eastAsia="Arial" w:hAnsi="Arial"/>
          <w:color w:val="333333"/>
          <w:sz w:val="20"/>
          <w:szCs w:val="20"/>
        </w:rPr>
        <w:t xml:space="preserve">3.  If cache miss: embed the query using text-embedding-3-small (low cost)</w:t>
      </w:r>
    </w:p>
    <w:p>
      <w:pPr>
        <w:pStyle w:val="ListParagraph"/>
        <w:numPr>
          <w:ilvl w:val="0"/>
          <w:numId w:val="2"/>
        </w:numPr>
        <w:spacing w:before="40" w:after="80"/>
      </w:pPr>
      <w:r>
        <w:rPr>
          <w:rFonts w:ascii="Arial" w:cs="Arial" w:eastAsia="Arial" w:hAnsi="Arial"/>
          <w:color w:val="333333"/>
          <w:sz w:val="20"/>
          <w:szCs w:val="20"/>
        </w:rPr>
        <w:t xml:space="preserve">4.  Execute hybrid search on agent_artifacts and research_corpus (pgvector + BM25 keyword)</w:t>
      </w:r>
    </w:p>
    <w:p>
      <w:pPr>
        <w:pStyle w:val="ListParagraph"/>
        <w:numPr>
          <w:ilvl w:val="0"/>
          <w:numId w:val="2"/>
        </w:numPr>
        <w:spacing w:before="40" w:after="80"/>
      </w:pPr>
      <w:r>
        <w:rPr>
          <w:rFonts w:ascii="Arial" w:cs="Arial" w:eastAsia="Arial" w:hAnsi="Arial"/>
          <w:color w:val="333333"/>
          <w:sz w:val="20"/>
          <w:szCs w:val="20"/>
        </w:rPr>
        <w:t xml:space="preserve">5.  Apply metadata filter: restrict to agent’s access tier and relevant topic_tags</w:t>
      </w:r>
    </w:p>
    <w:p>
      <w:pPr>
        <w:pStyle w:val="ListParagraph"/>
        <w:numPr>
          <w:ilvl w:val="0"/>
          <w:numId w:val="2"/>
        </w:numPr>
        <w:spacing w:before="40" w:after="80"/>
      </w:pPr>
      <w:r>
        <w:rPr>
          <w:rFonts w:ascii="Arial" w:cs="Arial" w:eastAsia="Arial" w:hAnsi="Arial"/>
          <w:color w:val="333333"/>
          <w:sz w:val="20"/>
          <w:szCs w:val="20"/>
        </w:rPr>
        <w:t xml:space="preserve">6.  Rerank top-10 results using lightweight cross-encoder</w:t>
      </w:r>
    </w:p>
    <w:p>
      <w:pPr>
        <w:pStyle w:val="ListParagraph"/>
        <w:numPr>
          <w:ilvl w:val="0"/>
          <w:numId w:val="2"/>
        </w:numPr>
        <w:spacing w:before="40" w:after="80"/>
      </w:pPr>
      <w:r>
        <w:rPr>
          <w:rFonts w:ascii="Arial" w:cs="Arial" w:eastAsia="Arial" w:hAnsi="Arial"/>
          <w:color w:val="333333"/>
          <w:sz w:val="20"/>
          <w:szCs w:val="20"/>
        </w:rPr>
        <w:t xml:space="preserve">7.  For complex multi-hop queries: escalate to Agentic RAG — LLM decomposes into subqueries, executes in parallel</w:t>
      </w:r>
    </w:p>
    <w:p>
      <w:pPr>
        <w:pStyle w:val="ListParagraph"/>
        <w:numPr>
          <w:ilvl w:val="0"/>
          <w:numId w:val="2"/>
        </w:numPr>
        <w:spacing w:before="40" w:after="80"/>
      </w:pPr>
      <w:r>
        <w:rPr>
          <w:rFonts w:ascii="Arial" w:cs="Arial" w:eastAsia="Arial" w:hAnsi="Arial"/>
          <w:color w:val="333333"/>
          <w:sz w:val="20"/>
          <w:szCs w:val="20"/>
        </w:rPr>
        <w:t xml:space="preserve">8.  Return top-K chunks as grounding context for generation</w:t>
      </w:r>
    </w:p>
    <w:p>
      <w:pPr>
        <w:pStyle w:val="ListParagraph"/>
        <w:numPr>
          <w:ilvl w:val="0"/>
          <w:numId w:val="2"/>
        </w:numPr>
        <w:spacing w:before="40" w:after="80"/>
      </w:pPr>
      <w:r>
        <w:rPr>
          <w:rFonts w:ascii="Arial" w:cs="Arial" w:eastAsia="Arial" w:hAnsi="Arial"/>
          <w:color w:val="333333"/>
          <w:sz w:val="20"/>
          <w:szCs w:val="20"/>
        </w:rPr>
        <w:t xml:space="preserve">9.  Write query + result to cache with content_hash expiration key</w:t>
      </w:r>
    </w:p>
    <w:p>
      <w:pPr>
        <w:spacing w:before="0" w:after="120"/>
      </w:pPr>
    </w:p>
    <w:p>
      <w:pPr>
        <w:pStyle w:val="Heading2"/>
        <w:spacing w:before="240" w:after="120"/>
      </w:pPr>
      <w:r>
        <w:rPr>
          <w:rFonts w:ascii="Arial" w:cs="Arial" w:eastAsia="Arial" w:hAnsi="Arial"/>
          <w:b/>
          <w:bCs/>
          <w:color w:val="2E5FA3"/>
          <w:sz w:val="24"/>
          <w:szCs w:val="24"/>
        </w:rPr>
        <w:t xml:space="preserve">5.3  Cross-Agent File Sharing via Stigmergy</w:t>
      </w:r>
    </w:p>
    <w:p>
      <w:pPr>
        <w:spacing w:before="60" w:after="160"/>
      </w:pPr>
      <w:r>
        <w:rPr>
          <w:rFonts w:ascii="Arial" w:cs="Arial" w:eastAsia="Arial" w:hAnsi="Arial"/>
          <w:b w:val="false"/>
          <w:bCs w:val="false"/>
          <w:color w:val="333333"/>
          <w:sz w:val="20"/>
          <w:szCs w:val="20"/>
        </w:rPr>
        <w:t xml:space="preserve">Implement the stigmergy pattern using Supabase Realtime as the notification bus:</w:t>
      </w:r>
    </w:p>
    <w:p>
      <w:pPr>
        <w:pStyle w:val="ListParagraph"/>
        <w:numPr>
          <w:ilvl w:val="0"/>
          <w:numId w:val="2"/>
        </w:numPr>
        <w:spacing w:before="40" w:after="80"/>
      </w:pPr>
      <w:r>
        <w:rPr>
          <w:rFonts w:ascii="Arial" w:cs="Arial" w:eastAsia="Arial" w:hAnsi="Arial"/>
          <w:color w:val="333333"/>
          <w:sz w:val="20"/>
          <w:szCs w:val="20"/>
        </w:rPr>
        <w:t xml:space="preserve">Agent writes output → inserts row into agent_artifacts with status = 'published'</w:t>
      </w:r>
    </w:p>
    <w:p>
      <w:pPr>
        <w:pStyle w:val="ListParagraph"/>
        <w:numPr>
          <w:ilvl w:val="0"/>
          <w:numId w:val="2"/>
        </w:numPr>
        <w:spacing w:before="40" w:after="80"/>
      </w:pPr>
      <w:r>
        <w:rPr>
          <w:rFonts w:ascii="Arial" w:cs="Arial" w:eastAsia="Arial" w:hAnsi="Arial"/>
          <w:color w:val="333333"/>
          <w:sz w:val="20"/>
          <w:szCs w:val="20"/>
        </w:rPr>
        <w:t xml:space="preserve">Supabase Realtime broadcasts INSERT event on agent_artifacts channel</w:t>
      </w:r>
    </w:p>
    <w:p>
      <w:pPr>
        <w:pStyle w:val="ListParagraph"/>
        <w:numPr>
          <w:ilvl w:val="0"/>
          <w:numId w:val="2"/>
        </w:numPr>
        <w:spacing w:before="40" w:after="80"/>
      </w:pPr>
      <w:r>
        <w:rPr>
          <w:rFonts w:ascii="Arial" w:cs="Arial" w:eastAsia="Arial" w:hAnsi="Arial"/>
          <w:color w:val="333333"/>
          <w:sz w:val="20"/>
          <w:szCs w:val="20"/>
        </w:rPr>
        <w:t xml:space="preserve">Subscribing agents receive notification, check if doc_type matches their subscription filter</w:t>
      </w:r>
    </w:p>
    <w:p>
      <w:pPr>
        <w:pStyle w:val="ListParagraph"/>
        <w:numPr>
          <w:ilvl w:val="0"/>
          <w:numId w:val="2"/>
        </w:numPr>
        <w:spacing w:before="40" w:after="80"/>
      </w:pPr>
      <w:r>
        <w:rPr>
          <w:rFonts w:ascii="Arial" w:cs="Arial" w:eastAsia="Arial" w:hAnsi="Arial"/>
          <w:color w:val="333333"/>
          <w:sz w:val="20"/>
          <w:szCs w:val="20"/>
        </w:rPr>
        <w:t xml:space="preserve">Matching agents retrieve full artifact via file_registry, ingest into their local context</w:t>
      </w:r>
    </w:p>
    <w:p>
      <w:pPr>
        <w:pStyle w:val="ListParagraph"/>
        <w:numPr>
          <w:ilvl w:val="0"/>
          <w:numId w:val="2"/>
        </w:numPr>
        <w:spacing w:before="40" w:after="80"/>
      </w:pPr>
      <w:r>
        <w:rPr>
          <w:rFonts w:ascii="Arial" w:cs="Arial" w:eastAsia="Arial" w:hAnsi="Arial"/>
          <w:color w:val="333333"/>
          <w:sz w:val="20"/>
          <w:szCs w:val="20"/>
        </w:rPr>
        <w:t xml:space="preserve">Result: zero-polling coordination with sub-second propagation latency</w:t>
      </w:r>
    </w:p>
    <w:p>
      <w:pPr>
        <w:spacing w:before="0" w:after="120"/>
      </w:pPr>
    </w:p>
    <w:p>
      <w:pPr>
        <w:pStyle w:val="Heading2"/>
        <w:spacing w:before="240" w:after="120"/>
      </w:pPr>
      <w:r>
        <w:rPr>
          <w:rFonts w:ascii="Arial" w:cs="Arial" w:eastAsia="Arial" w:hAnsi="Arial"/>
          <w:b/>
          <w:bCs/>
          <w:color w:val="2E5FA3"/>
          <w:sz w:val="24"/>
          <w:szCs w:val="24"/>
        </w:rPr>
        <w:t xml:space="preserve">5.4  Chat Session Persistence</w:t>
      </w:r>
    </w:p>
    <w:p>
      <w:pPr>
        <w:spacing w:before="60" w:after="160"/>
      </w:pPr>
      <w:r>
        <w:rPr>
          <w:rFonts w:ascii="Arial" w:cs="Arial" w:eastAsia="Arial" w:hAnsi="Arial"/>
          <w:b w:val="false"/>
          <w:bCs w:val="false"/>
          <w:color w:val="333333"/>
          <w:sz w:val="20"/>
          <w:szCs w:val="20"/>
        </w:rPr>
        <w:t xml:space="preserve">Chat sessions between humans and agents are high-value knowledge that currently evaporates. Implement session export as a first-class operation:</w:t>
      </w:r>
    </w:p>
    <w:p>
      <w:pPr>
        <w:pStyle w:val="ListParagraph"/>
        <w:numPr>
          <w:ilvl w:val="0"/>
          <w:numId w:val="2"/>
        </w:numPr>
        <w:spacing w:before="40" w:after="80"/>
      </w:pPr>
      <w:r>
        <w:rPr>
          <w:rFonts w:ascii="Arial" w:cs="Arial" w:eastAsia="Arial" w:hAnsi="Arial"/>
          <w:color w:val="333333"/>
          <w:sz w:val="20"/>
          <w:szCs w:val="20"/>
        </w:rPr>
        <w:t xml:space="preserve">On session end: serialize full conversation to session_contexts table with token_count</w:t>
      </w:r>
    </w:p>
    <w:p>
      <w:pPr>
        <w:pStyle w:val="ListParagraph"/>
        <w:numPr>
          <w:ilvl w:val="0"/>
          <w:numId w:val="2"/>
        </w:numPr>
        <w:spacing w:before="40" w:after="80"/>
      </w:pPr>
      <w:r>
        <w:rPr>
          <w:rFonts w:ascii="Arial" w:cs="Arial" w:eastAsia="Arial" w:hAnsi="Arial"/>
          <w:color w:val="333333"/>
          <w:sz w:val="20"/>
          <w:szCs w:val="20"/>
        </w:rPr>
        <w:t xml:space="preserve">Chunk long sessions into segments, embed each, store embeddings in research_corpus</w:t>
      </w:r>
    </w:p>
    <w:p>
      <w:pPr>
        <w:pStyle w:val="ListParagraph"/>
        <w:numPr>
          <w:ilvl w:val="0"/>
          <w:numId w:val="2"/>
        </w:numPr>
        <w:spacing w:before="40" w:after="80"/>
      </w:pPr>
      <w:r>
        <w:rPr>
          <w:rFonts w:ascii="Arial" w:cs="Arial" w:eastAsia="Arial" w:hAnsi="Arial"/>
          <w:color w:val="333333"/>
          <w:sz w:val="20"/>
          <w:szCs w:val="20"/>
        </w:rPr>
        <w:t xml:space="preserve">Tag with agent_id and topic_tags derived from session content (LLM-extracted)</w:t>
      </w:r>
    </w:p>
    <w:p>
      <w:pPr>
        <w:pStyle w:val="ListParagraph"/>
        <w:numPr>
          <w:ilvl w:val="0"/>
          <w:numId w:val="2"/>
        </w:numPr>
        <w:spacing w:before="40" w:after="80"/>
      </w:pPr>
      <w:r>
        <w:rPr>
          <w:rFonts w:ascii="Arial" w:cs="Arial" w:eastAsia="Arial" w:hAnsi="Arial"/>
          <w:color w:val="333333"/>
          <w:sz w:val="20"/>
          <w:szCs w:val="20"/>
        </w:rPr>
        <w:t xml:space="preserve">Future sessions can retrieve relevant prior conversation segments via semantic search</w:t>
      </w:r>
    </w:p>
    <w:p>
      <w:pPr>
        <w:pStyle w:val="ListParagraph"/>
        <w:numPr>
          <w:ilvl w:val="0"/>
          <w:numId w:val="2"/>
        </w:numPr>
        <w:spacing w:before="40" w:after="80"/>
      </w:pPr>
      <w:r>
        <w:rPr>
          <w:rFonts w:ascii="Arial" w:cs="Arial" w:eastAsia="Arial" w:hAnsi="Arial"/>
          <w:color w:val="333333"/>
          <w:sz w:val="20"/>
          <w:szCs w:val="20"/>
        </w:rPr>
        <w:t xml:space="preserve">Priority: Implement for Claude ↔ Sean sessions first (highest information density)</w:t>
      </w:r>
    </w:p>
    <w:p>
      <w:pPr>
        <w:spacing w:before="0" w:after="120"/>
      </w:pPr>
    </w:p>
    <w:p>
      <w:pPr>
        <w:pStyle w:val="Heading2"/>
        <w:spacing w:before="240" w:after="120"/>
      </w:pPr>
      <w:r>
        <w:rPr>
          <w:rFonts w:ascii="Arial" w:cs="Arial" w:eastAsia="Arial" w:hAnsi="Arial"/>
          <w:b/>
          <w:bCs/>
          <w:color w:val="2E5FA3"/>
          <w:sz w:val="24"/>
          <w:szCs w:val="24"/>
        </w:rPr>
        <w:t xml:space="preserve">5.5  Patent Document Retrieval (Specialized)</w:t>
      </w:r>
    </w:p>
    <w:p>
      <w:pPr>
        <w:spacing w:before="60" w:after="160"/>
      </w:pPr>
      <w:r>
        <w:rPr>
          <w:rFonts w:ascii="Arial" w:cs="Arial" w:eastAsia="Arial" w:hAnsi="Arial"/>
          <w:b w:val="false"/>
          <w:bCs w:val="false"/>
          <w:color w:val="333333"/>
          <w:sz w:val="20"/>
          <w:szCs w:val="20"/>
        </w:rPr>
        <w:t xml:space="preserve">Patent documents (P-001, P-002, P-003) require exact-term retrieval, not just semantic similarity. Treat them as a separate retrieval domain:</w:t>
      </w:r>
    </w:p>
    <w:p>
      <w:pPr>
        <w:pStyle w:val="ListParagraph"/>
        <w:numPr>
          <w:ilvl w:val="0"/>
          <w:numId w:val="2"/>
        </w:numPr>
        <w:spacing w:before="40" w:after="80"/>
      </w:pPr>
      <w:r>
        <w:rPr>
          <w:rFonts w:ascii="Arial" w:cs="Arial" w:eastAsia="Arial" w:hAnsi="Arial"/>
          <w:color w:val="333333"/>
          <w:sz w:val="20"/>
          <w:szCs w:val="20"/>
        </w:rPr>
        <w:t xml:space="preserve">Store in patent-docs/ bucket with structured metadata: patent_id, claim_numbers[], prior_art_refs[], filing_date</w:t>
      </w:r>
    </w:p>
    <w:p>
      <w:pPr>
        <w:pStyle w:val="ListParagraph"/>
        <w:numPr>
          <w:ilvl w:val="0"/>
          <w:numId w:val="2"/>
        </w:numPr>
        <w:spacing w:before="40" w:after="80"/>
      </w:pPr>
      <w:r>
        <w:rPr>
          <w:rFonts w:ascii="Arial" w:cs="Arial" w:eastAsia="Arial" w:hAnsi="Arial"/>
          <w:color w:val="333333"/>
          <w:sz w:val="20"/>
          <w:szCs w:val="20"/>
        </w:rPr>
        <w:t xml:space="preserve">Index with hybrid search: BM25 for exact claim language, vector for conceptual proximity</w:t>
      </w:r>
    </w:p>
    <w:p>
      <w:pPr>
        <w:pStyle w:val="ListParagraph"/>
        <w:numPr>
          <w:ilvl w:val="0"/>
          <w:numId w:val="2"/>
        </w:numPr>
        <w:spacing w:before="40" w:after="80"/>
      </w:pPr>
      <w:r>
        <w:rPr>
          <w:rFonts w:ascii="Arial" w:cs="Arial" w:eastAsia="Arial" w:hAnsi="Arial"/>
          <w:color w:val="333333"/>
          <w:sz w:val="20"/>
          <w:szCs w:val="20"/>
        </w:rPr>
        <w:t xml:space="preserve">Enforce strict access control: only agents with patent_access role can retrieve</w:t>
      </w:r>
    </w:p>
    <w:p>
      <w:pPr>
        <w:pStyle w:val="ListParagraph"/>
        <w:numPr>
          <w:ilvl w:val="0"/>
          <w:numId w:val="2"/>
        </w:numPr>
        <w:spacing w:before="40" w:after="80"/>
      </w:pPr>
      <w:r>
        <w:rPr>
          <w:rFonts w:ascii="Arial" w:cs="Arial" w:eastAsia="Arial" w:hAnsi="Arial"/>
          <w:color w:val="333333"/>
          <w:sz w:val="20"/>
          <w:szCs w:val="20"/>
        </w:rPr>
        <w:t xml:space="preserve">Version all patent documents — claim amendments must be traceable</w:t>
      </w:r>
    </w:p>
    <w:p>
      <w:pPr>
        <w:spacing w:before="0" w:after="120"/>
      </w:pPr>
    </w:p>
    <w:p>
      <w:pPr>
        <w:pBdr>
          <w:bottom w:val="single" w:color="2E5FA3" w:sz="4" w:space="1"/>
        </w:pBdr>
        <w:spacing w:before="120" w:after="120"/>
      </w:pP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r>
              <w:rPr>
                <w:rFonts w:ascii="Arial" w:cs="Arial" w:eastAsia="Arial" w:hAnsi="Arial"/>
                <w:b/>
                <w:bCs/>
                <w:color w:val="FFFFFF"/>
                <w:sz w:val="28"/>
                <w:szCs w:val="28"/>
              </w:rPr>
              <w:t xml:space="preserve">SECTION 6: IMPLEMENTATION PRIORITY MATRIX</w:t>
            </w:r>
          </w:p>
          <w:p>
            <w:r>
              <w:rPr>
                <w:rFonts w:ascii="Arial" w:cs="Arial" w:eastAsia="Arial" w:hAnsi="Arial"/>
                <w:color w:val="AACCEE"/>
                <w:sz w:val="18"/>
                <w:szCs w:val="18"/>
              </w:rPr>
              <w:t xml:space="preserve">What to build first</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Sprint Fit</w:t>
            </w:r>
          </w:p>
        </w:tc>
      </w:tr>
      <w:tr>
        <w:tc>
          <w:tcPr>
            <w:tcW w:type="dxa" w:w="1872"/>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P1 — Now</w:t>
            </w:r>
          </w:p>
        </w:tc>
        <w:tc>
          <w:tcPr>
            <w:tcW w:type="dxa" w:w="1872"/>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agent_artifacts table + pgvector</w:t>
            </w:r>
          </w:p>
        </w:tc>
        <w:tc>
          <w:tcPr>
            <w:tcW w:type="dxa" w:w="1872"/>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Low (Supabase migration)</w:t>
            </w:r>
          </w:p>
        </w:tc>
        <w:tc>
          <w:tcPr>
            <w:tcW w:type="dxa" w:w="1872"/>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High — enables all retrieval</w:t>
            </w:r>
          </w:p>
        </w:tc>
        <w:tc>
          <w:tcPr>
            <w:tcW w:type="dxa" w:w="1872"/>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Current sprint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P1 — Now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Upstash Redis cache layer (already infra, add query cache)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Low (config)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High — immediate cost reduction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Current sprint</w:t>
            </w:r>
          </w:p>
        </w:tc>
      </w:tr>
      <w:tr>
        <w:tc>
          <w:tcPr>
            <w:tcW w:type="dxa" w:w="1872"/>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P2 — Soon</w:t>
            </w:r>
          </w:p>
        </w:tc>
        <w:tc>
          <w:tcPr>
            <w:tcW w:type="dxa" w:w="1872"/>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Hybrid search (pgvector + pg_trgm BM25)</w:t>
            </w:r>
          </w:p>
        </w:tc>
        <w:tc>
          <w:tcPr>
            <w:tcW w:type="dxa" w:w="1872"/>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1872"/>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High — precision retrieval</w:t>
            </w:r>
          </w:p>
        </w:tc>
        <w:tc>
          <w:tcPr>
            <w:tcW w:type="dxa" w:w="1872"/>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Sprint +1</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P2 — Soon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Supabase Realtime publish-subscribe coordination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High — cross-agent awareness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Sprint +1</w:t>
            </w:r>
          </w:p>
        </w:tc>
      </w:tr>
      <w:tr>
        <w:tc>
          <w:tcPr>
            <w:tcW w:type="dxa" w:w="1872"/>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P3 — Later</w:t>
            </w:r>
          </w:p>
        </w:tc>
        <w:tc>
          <w:tcPr>
            <w:tcW w:type="dxa" w:w="1872"/>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Session export + chunked embedding pipeline</w:t>
            </w:r>
          </w:p>
        </w:tc>
        <w:tc>
          <w:tcPr>
            <w:tcW w:type="dxa" w:w="1872"/>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Medium-High</w:t>
            </w:r>
          </w:p>
        </w:tc>
        <w:tc>
          <w:tcPr>
            <w:tcW w:type="dxa" w:w="1872"/>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Medium — long-term knowledge</w:t>
            </w:r>
          </w:p>
        </w:tc>
        <w:tc>
          <w:tcPr>
            <w:tcW w:type="dxa" w:w="1872"/>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Sprint +2</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P3 — Later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LightRAG graph layer for cross-document reasoning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High — relational insight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Sprint +3</w:t>
            </w:r>
          </w:p>
        </w:tc>
      </w:tr>
      <w:tr>
        <w:tc>
          <w:tcPr>
            <w:tcW w:type="dxa" w:w="1872"/>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P4 — Scale</w:t>
            </w:r>
          </w:p>
        </w:tc>
        <w:tc>
          <w:tcPr>
            <w:tcW w:type="dxa" w:w="1872"/>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Qdrant migration from pgvector (if scale demands)</w:t>
            </w:r>
          </w:p>
        </w:tc>
        <w:tc>
          <w:tcPr>
            <w:tcW w:type="dxa" w:w="1872"/>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High</w:t>
            </w:r>
          </w:p>
        </w:tc>
        <w:tc>
          <w:tcPr>
            <w:tcW w:type="dxa" w:w="1872"/>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Medium — performance at scale</w:t>
            </w:r>
          </w:p>
        </w:tc>
        <w:tc>
          <w:tcPr>
            <w:tcW w:type="dxa" w:w="1872"/>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18"/>
                <w:szCs w:val="18"/>
              </w:rPr>
              <w:t xml:space="preserve">Future</w:t>
            </w:r>
          </w:p>
        </w:tc>
      </w:tr>
    </w:tbl>
    <w:p>
      <w:pPr>
        <w:spacing w:before="0" w:after="120"/>
      </w:pPr>
    </w:p>
    <w:p>
      <w:pPr>
        <w:pBdr>
          <w:bottom w:val="single" w:color="2E5FA3" w:sz="4" w:space="1"/>
        </w:pBdr>
        <w:spacing w:before="120" w:after="120"/>
      </w:pP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r>
              <w:rPr>
                <w:rFonts w:ascii="Arial" w:cs="Arial" w:eastAsia="Arial" w:hAnsi="Arial"/>
                <w:b/>
                <w:bCs/>
                <w:color w:val="FFFFFF"/>
                <w:sz w:val="28"/>
                <w:szCs w:val="28"/>
              </w:rPr>
              <w:t xml:space="preserve">SECTION 7: CRITICAL ANTI-PATTERNS TO AVOID</w:t>
            </w:r>
          </w:p>
          <w:p>
            <w:r>
              <w:rPr>
                <w:rFonts w:ascii="Arial" w:cs="Arial" w:eastAsia="Arial" w:hAnsi="Arial"/>
                <w:color w:val="AACCEE"/>
                <w:sz w:val="18"/>
                <w:szCs w:val="18"/>
              </w:rPr>
              <w:t xml:space="preserve">What the research consistently flags as failure modes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none" w:color="FFFFFF" w:sz="0"/>
              <w:left w:val="none" w:color="FFFFFF" w:sz="0"/>
              <w:bottom w:val="none" w:color="FFFFFF" w:sz="0"/>
              <w:right w:val="none" w:color="FFFFFF" w:sz="0"/>
            </w:tcBorders>
            <w:shd w:fill="C9A227" w:val="clear"/>
            <w:tcMar>
              <w:top w:type="dxa" w:w="120"/>
              <w:left w:type="dxa" w:w="160"/>
              <w:bottom w:type="dxa" w:w="120"/>
              <w:right w:type="dxa" w:w="120"/>
            </w:tcMar>
          </w:tcPr>
          <w:p>
            <w:r>
              <w:rPr>
                <w:rFonts w:ascii="Arial" w:cs="Arial" w:eastAsia="Arial" w:hAnsi="Arial"/>
                <w:b/>
                <w:bCs/>
                <w:color w:val="FFFFFF"/>
                <w:sz w:val="18"/>
                <w:szCs w:val="18"/>
              </w:rPr>
              <w:t xml:space="preserve">ANTI-PATTERN 1</w:t>
            </w:r>
          </w:p>
        </w:tc>
        <w:tc>
          <w:tcPr>
            <w:tcW w:type="dxa" w:w="8820"/>
            <w:tcBorders>
              <w:top w:val="none" w:color="FFFFFF" w:sz="0"/>
              <w:left w:val="none" w:color="FFFFFF" w:sz="0"/>
              <w:bottom w:val="none" w:color="FFFFFF" w:sz="0"/>
              <w:right w:val="none" w:color="FFFFFF" w:sz="0"/>
            </w:tcBorders>
            <w:shd w:fill="D5E8F5" w:val="clear"/>
            <w:tcMar>
              <w:top w:type="dxa" w:w="120"/>
              <w:left w:type="dxa" w:w="180"/>
              <w:bottom w:type="dxa" w:w="120"/>
              <w:right w:type="dxa" w:w="180"/>
            </w:tcMar>
          </w:tcPr>
          <w:p>
            <w:r>
              <w:rPr>
                <w:rFonts w:ascii="Arial" w:cs="Arial" w:eastAsia="Arial" w:hAnsi="Arial"/>
                <w:color w:val="1B3A6B"/>
                <w:sz w:val="19"/>
                <w:szCs w:val="19"/>
              </w:rPr>
              <w:t xml:space="preserve">One flat vector bucket for all agents and all content types. This adds retrieval noise, inflates costs, and creates security/access control failures. Enforce multi-tenant isolation by agent role from day one.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none" w:color="FFFFFF" w:sz="0"/>
              <w:left w:val="none" w:color="FFFFFF" w:sz="0"/>
              <w:bottom w:val="none" w:color="FFFFFF" w:sz="0"/>
              <w:right w:val="none" w:color="FFFFFF" w:sz="0"/>
            </w:tcBorders>
            <w:shd w:fill="C9A227" w:val="clear"/>
            <w:tcMar>
              <w:top w:type="dxa" w:w="120"/>
              <w:left w:type="dxa" w:w="160"/>
              <w:bottom w:type="dxa" w:w="120"/>
              <w:right w:type="dxa" w:w="120"/>
            </w:tcMar>
          </w:tcPr>
          <w:p>
            <w:r>
              <w:rPr>
                <w:rFonts w:ascii="Arial" w:cs="Arial" w:eastAsia="Arial" w:hAnsi="Arial"/>
                <w:b/>
                <w:bCs/>
                <w:color w:val="FFFFFF"/>
                <w:sz w:val="18"/>
                <w:szCs w:val="18"/>
              </w:rPr>
              <w:t xml:space="preserve">ANTI-PATTERN 2</w:t>
            </w:r>
          </w:p>
        </w:tc>
        <w:tc>
          <w:tcPr>
            <w:tcW w:type="dxa" w:w="8820"/>
            <w:tcBorders>
              <w:top w:val="none" w:color="FFFFFF" w:sz="0"/>
              <w:left w:val="none" w:color="FFFFFF" w:sz="0"/>
              <w:bottom w:val="none" w:color="FFFFFF" w:sz="0"/>
              <w:right w:val="none" w:color="FFFFFF" w:sz="0"/>
            </w:tcBorders>
            <w:shd w:fill="D5E8F5" w:val="clear"/>
            <w:tcMar>
              <w:top w:type="dxa" w:w="120"/>
              <w:left w:type="dxa" w:w="180"/>
              <w:bottom w:type="dxa" w:w="120"/>
              <w:right w:type="dxa" w:w="180"/>
            </w:tcMar>
          </w:tcPr>
          <w:p>
            <w:r>
              <w:rPr>
                <w:rFonts w:ascii="Arial" w:cs="Arial" w:eastAsia="Arial" w:hAnsi="Arial"/>
                <w:color w:val="1B3A6B"/>
                <w:sz w:val="19"/>
                <w:szCs w:val="19"/>
              </w:rPr>
              <w:t xml:space="preserve">Skipping the metadata layer. Vector search without metadata filtering is blunt. You need the ability to say 'retrieve only from patent docs filed after August 2025 authored by VERITAS' — that requires a metadata store.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none" w:color="FFFFFF" w:sz="0"/>
              <w:left w:val="none" w:color="FFFFFF" w:sz="0"/>
              <w:bottom w:val="none" w:color="FFFFFF" w:sz="0"/>
              <w:right w:val="none" w:color="FFFFFF" w:sz="0"/>
            </w:tcBorders>
            <w:shd w:fill="C9A227" w:val="clear"/>
            <w:tcMar>
              <w:top w:type="dxa" w:w="120"/>
              <w:left w:type="dxa" w:w="160"/>
              <w:bottom w:type="dxa" w:w="120"/>
              <w:right w:type="dxa" w:w="120"/>
            </w:tcMar>
          </w:tcPr>
          <w:p>
            <w:r>
              <w:rPr>
                <w:rFonts w:ascii="Arial" w:cs="Arial" w:eastAsia="Arial" w:hAnsi="Arial"/>
                <w:b/>
                <w:bCs/>
                <w:color w:val="FFFFFF"/>
                <w:sz w:val="18"/>
                <w:szCs w:val="18"/>
              </w:rPr>
              <w:t xml:space="preserve">ANTI-PATTERN 3</w:t>
            </w:r>
          </w:p>
        </w:tc>
        <w:tc>
          <w:tcPr>
            <w:tcW w:type="dxa" w:w="8820"/>
            <w:tcBorders>
              <w:top w:val="none" w:color="FFFFFF" w:sz="0"/>
              <w:left w:val="none" w:color="FFFFFF" w:sz="0"/>
              <w:bottom w:val="none" w:color="FFFFFF" w:sz="0"/>
              <w:right w:val="none" w:color="FFFFFF" w:sz="0"/>
            </w:tcBorders>
            <w:shd w:fill="D5E8F5" w:val="clear"/>
            <w:tcMar>
              <w:top w:type="dxa" w:w="120"/>
              <w:left w:type="dxa" w:w="180"/>
              <w:bottom w:type="dxa" w:w="120"/>
              <w:right w:type="dxa" w:w="180"/>
            </w:tcMar>
          </w:tcPr>
          <w:p>
            <w:r>
              <w:rPr>
                <w:rFonts w:ascii="Arial" w:cs="Arial" w:eastAsia="Arial" w:hAnsi="Arial"/>
                <w:color w:val="1B3A6B"/>
                <w:sz w:val="19"/>
                <w:szCs w:val="19"/>
              </w:rPr>
              <w:t xml:space="preserve">No cache invalidation strategy. When source documents update, cached query results become stale. Use content-hash keys so cache entries auto-expire when documents change.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none" w:color="FFFFFF" w:sz="0"/>
              <w:left w:val="none" w:color="FFFFFF" w:sz="0"/>
              <w:bottom w:val="none" w:color="FFFFFF" w:sz="0"/>
              <w:right w:val="none" w:color="FFFFFF" w:sz="0"/>
            </w:tcBorders>
            <w:shd w:fill="C9A227" w:val="clear"/>
            <w:tcMar>
              <w:top w:type="dxa" w:w="120"/>
              <w:left w:type="dxa" w:w="160"/>
              <w:bottom w:type="dxa" w:w="120"/>
              <w:right w:type="dxa" w:w="120"/>
            </w:tcMar>
          </w:tcPr>
          <w:p>
            <w:r>
              <w:rPr>
                <w:rFonts w:ascii="Arial" w:cs="Arial" w:eastAsia="Arial" w:hAnsi="Arial"/>
                <w:b/>
                <w:bCs/>
                <w:color w:val="FFFFFF"/>
                <w:sz w:val="18"/>
                <w:szCs w:val="18"/>
              </w:rPr>
              <w:t xml:space="preserve">ANTI-PATTERN 4</w:t>
            </w:r>
          </w:p>
        </w:tc>
        <w:tc>
          <w:tcPr>
            <w:tcW w:type="dxa" w:w="8820"/>
            <w:tcBorders>
              <w:top w:val="none" w:color="FFFFFF" w:sz="0"/>
              <w:left w:val="none" w:color="FFFFFF" w:sz="0"/>
              <w:bottom w:val="none" w:color="FFFFFF" w:sz="0"/>
              <w:right w:val="none" w:color="FFFFFF" w:sz="0"/>
            </w:tcBorders>
            <w:shd w:fill="D5E8F5" w:val="clear"/>
            <w:tcMar>
              <w:top w:type="dxa" w:w="120"/>
              <w:left w:type="dxa" w:w="180"/>
              <w:bottom w:type="dxa" w:w="120"/>
              <w:right w:type="dxa" w:w="180"/>
            </w:tcMar>
          </w:tcPr>
          <w:p>
            <w:r>
              <w:rPr>
                <w:rFonts w:ascii="Arial" w:cs="Arial" w:eastAsia="Arial" w:hAnsi="Arial"/>
                <w:color w:val="1B3A6B"/>
                <w:sz w:val="19"/>
                <w:szCs w:val="19"/>
              </w:rPr>
              <w:t xml:space="preserve">Fixed-size chunking. Splitting at token boundaries cuts mid-sentence and mid-thought. Use semantic chunking (paragraph/section boundaries) for all document ingestion. This is a one-time implementation cost with permanent retrieval quality improvement.</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none" w:color="FFFFFF" w:sz="0"/>
              <w:left w:val="none" w:color="FFFFFF" w:sz="0"/>
              <w:bottom w:val="none" w:color="FFFFFF" w:sz="0"/>
              <w:right w:val="none" w:color="FFFFFF" w:sz="0"/>
            </w:tcBorders>
            <w:shd w:fill="C9A227" w:val="clear"/>
            <w:tcMar>
              <w:top w:type="dxa" w:w="120"/>
              <w:left w:type="dxa" w:w="160"/>
              <w:bottom w:type="dxa" w:w="120"/>
              <w:right w:type="dxa" w:w="120"/>
            </w:tcMar>
          </w:tcPr>
          <w:p>
            <w:r>
              <w:rPr>
                <w:rFonts w:ascii="Arial" w:cs="Arial" w:eastAsia="Arial" w:hAnsi="Arial"/>
                <w:b/>
                <w:bCs/>
                <w:color w:val="FFFFFF"/>
                <w:sz w:val="18"/>
                <w:szCs w:val="18"/>
              </w:rPr>
              <w:t xml:space="preserve">ANTI-PATTERN 5</w:t>
            </w:r>
          </w:p>
        </w:tc>
        <w:tc>
          <w:tcPr>
            <w:tcW w:type="dxa" w:w="8820"/>
            <w:tcBorders>
              <w:top w:val="none" w:color="FFFFFF" w:sz="0"/>
              <w:left w:val="none" w:color="FFFFFF" w:sz="0"/>
              <w:bottom w:val="none" w:color="FFFFFF" w:sz="0"/>
              <w:right w:val="none" w:color="FFFFFF" w:sz="0"/>
            </w:tcBorders>
            <w:shd w:fill="D5E8F5" w:val="clear"/>
            <w:tcMar>
              <w:top w:type="dxa" w:w="120"/>
              <w:left w:type="dxa" w:w="180"/>
              <w:bottom w:type="dxa" w:w="120"/>
              <w:right w:type="dxa" w:w="180"/>
            </w:tcMar>
          </w:tcPr>
          <w:p>
            <w:r>
              <w:rPr>
                <w:rFonts w:ascii="Arial" w:cs="Arial" w:eastAsia="Arial" w:hAnsi="Arial"/>
                <w:color w:val="1B3A6B"/>
                <w:sz w:val="19"/>
                <w:szCs w:val="19"/>
              </w:rPr>
              <w:t xml:space="preserve">Using frontier models for query planning. The query decomposition step in Agentic RAG is a perfect ANFIS routing target — send to utility-tier models. Reserve frontier model tokens for synthesis and generation.</w:t>
            </w:r>
          </w:p>
        </w:tc>
      </w:tr>
    </w:tbl>
    <w:p>
      <w:pPr>
        <w:spacing w:before="0" w:after="120"/>
      </w:pPr>
    </w:p>
    <w:p>
      <w:pPr>
        <w:pBdr>
          <w:bottom w:val="single" w:color="2E5FA3" w:sz="4" w:space="1"/>
        </w:pBdr>
        <w:spacing w:before="120" w:after="120"/>
      </w:pPr>
    </w:p>
    <w:p>
      <w:pPr>
        <w:spacing w:before="0"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360"/>
              <w:left w:type="dxa" w:w="480"/>
              <w:bottom w:type="dxa" w:w="360"/>
              <w:right w:type="dxa" w:w="480"/>
            </w:tcMar>
          </w:tcPr>
          <w:p>
            <w:pPr>
              <w:spacing w:after="160"/>
              <w:jc w:val="center"/>
            </w:pPr>
            <w:r>
              <w:rPr>
                <w:rFonts w:ascii="Arial" w:cs="Arial" w:eastAsia="Arial" w:hAnsi="Arial"/>
                <w:b/>
                <w:bCs/>
                <w:color w:val="C9A227"/>
                <w:sz w:val="26"/>
                <w:szCs w:val="26"/>
              </w:rPr>
              <w:t xml:space="preserve">MISSION ALIGNMENT</w:t>
            </w:r>
          </w:p>
          <w:p>
            <w:pPr>
              <w:spacing w:after="200"/>
              <w:jc w:val="center"/>
            </w:pPr>
            <w:r>
              <w:rPr>
                <w:rFonts w:ascii="Arial" w:cs="Arial" w:eastAsia="Arial" w:hAnsi="Arial"/>
                <w:color w:val="FFFFFF"/>
                <w:sz w:val="20"/>
                <w:szCs w:val="20"/>
              </w:rPr>
              <w:t xml:space="preserve">A robust file retrieval architecture is not just technical infrastructure — it is the memory of the mission.</w:t>
            </w:r>
          </w:p>
          <w:p>
            <w:pPr>
              <w:jc w:val="center"/>
            </w:pPr>
            <w:r>
              <w:rPr>
                <w:rFonts w:ascii="Arial" w:cs="Arial" w:eastAsia="Arial" w:hAnsi="Arial"/>
                <w:color w:val="AACCEE"/>
                <w:sz w:val="19"/>
                <w:szCs w:val="19"/>
              </w:rPr>
              <w:t xml:space="preserve">Every research insight, every agent output, every conversation with the people Trinity Symphony is built to serve</w:t>
            </w:r>
          </w:p>
          <w:p>
            <w:pPr>
              <w:jc w:val="center"/>
            </w:pPr>
            <w:r>
              <w:rPr>
                <w:rFonts w:ascii="Arial" w:cs="Arial" w:eastAsia="Arial" w:hAnsi="Arial"/>
                <w:color w:val="AACCEE"/>
                <w:sz w:val="19"/>
                <w:szCs w:val="19"/>
              </w:rPr>
              <w:t xml:space="preserve">must be preserved, retrievable, and shareable across agents and sessions.</w:t>
            </w:r>
          </w:p>
          <w:p>
            <w:r>
              <w:t xml:space="preserve"> </w:t>
            </w:r>
          </w:p>
          <w:p>
            <w:pPr>
              <w:jc w:val="center"/>
            </w:pPr>
            <w:r>
              <w:rPr>
                <w:rFonts w:ascii="Arial" w:cs="Arial" w:eastAsia="Arial" w:hAnsi="Arial"/>
                <w:b/>
                <w:bCs/>
                <w:color w:val="FFFFFF"/>
                <w:sz w:val="20"/>
                <w:szCs w:val="20"/>
              </w:rPr>
              <w:t xml:space="preserve">The last, the lost, and the least deserve an AI system that remembers.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pPr>
  </w:p>
  <w:p>
    <w:pPr>
      <w:jc w:val="center"/>
    </w:pPr>
    <w:r>
      <w:rPr>
        <w:rFonts w:ascii="Arial" w:cs="Arial" w:eastAsia="Arial" w:hAnsi="Arial"/>
        <w:color w:val="555555"/>
        <w:sz w:val="16"/>
        <w:szCs w:val="16"/>
      </w:rPr>
      <w:t xml:space="preserve">Confidential — AI Trinity Symphony  |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2E5FA3"/>
              <w:sz w:val="16"/>
              <w:szCs w:val="16"/>
            </w:rPr>
            <w:t xml:space="preserve">AI TRINITY SYMPHONY  //  Agent File Retrieval Architecture</w:t>
          </w:r>
        </w:p>
      </w:tc>
      <w:tc>
        <w:tcPr>
          <w:tcW w:type="dxa" w:w="4080"/>
          <w:tcBorders>
            <w:top w:val="none" w:color="FFFFFF" w:sz="0"/>
            <w:left w:val="none" w:color="FFFFFF" w:sz="0"/>
            <w:bottom w:val="none" w:color="FFFFFF" w:sz="0"/>
            <w:right w:val="none" w:color="FFFFFF" w:sz="0"/>
          </w:tcBorders>
        </w:tcPr>
        <w:p>
          <w:pPr>
            <w:jc w:val="right"/>
          </w:pPr>
          <w:r>
            <w:rPr>
              <w:rFonts w:ascii="Arial" w:cs="Arial" w:eastAsia="Arial" w:hAnsi="Arial"/>
              <w:color w:val="555555"/>
              <w:sz w:val="16"/>
              <w:szCs w:val="16"/>
            </w:rPr>
            <w:t xml:space="preserve">RESEARCH &amp; ANALYSIS  |  March 2026</w:t>
          </w:r>
        </w:p>
      </w:tc>
    </w:tr>
  </w:tbl>
  <w:p>
    <w:pPr>
      <w:pBdr>
        <w:bottom w:val="single" w:color="2E5FA3"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2026-03-04T15:45:31.230Z</dcterms:created>
  <dcterms:modified xsi:type="dcterms:W3CDTF">2026-03-04T15:45:31.231Z</dcterms:modified>
</cp:coreProperties>
</file>

<file path=docProps/custom.xml><?xml version="1.0" encoding="utf-8"?>
<Properties xmlns="http://schemas.openxmlformats.org/officeDocument/2006/custom-properties" xmlns:vt="http://schemas.openxmlformats.org/officeDocument/2006/docPropsVTypes"/>
</file>