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Регламент диагностики и восстановления: 1С, SAP FI/MM, ЭДО, CI/CD, Kubernetes/Docker, Почтовые сервисы</w:t>
      </w:r>
    </w:p>
    <w:p>
      <w:pPr>
        <w:jc w:val="center"/>
      </w:pPr>
      <w:r>
        <w:rPr>
          <w:i/>
        </w:rPr>
        <w:t>Версия 1.0</w:t>
      </w:r>
    </w:p>
    <w:p>
      <w:pPr>
        <w:pStyle w:val="Heading2"/>
      </w:pPr>
      <w:r>
        <w:t>1. 1С / Бухгалтерский учет</w:t>
      </w:r>
    </w:p>
    <w:p>
      <w:r>
        <w:rPr>
          <w:b/>
        </w:rPr>
        <w:t xml:space="preserve">Назначение. </w:t>
      </w:r>
      <w:r>
        <w:t>Документ устанавливает порядок выявления причин сбоев и восстановления работоспособности прикладных решений на платформе 1С:Предприятие 8.x. Цель состоит в минимизации простоя, сохранении целостности данных и обеспечении корректного обмена с внешними системами.</w:t>
      </w:r>
    </w:p>
    <w:p>
      <w:r>
        <w:rPr>
          <w:b/>
        </w:rPr>
        <w:t xml:space="preserve">Область применения. </w:t>
      </w:r>
      <w:r>
        <w:t>Материал применяется к серверным кластерам 1С, тонким и толстым клиентам, серверам баз данных MS SQL и PostgreSQL, а также к интеграциям с системами электронного документооборота и смежными учетными системами.</w:t>
      </w:r>
    </w:p>
    <w:p>
      <w:r>
        <w:rPr>
          <w:b/>
        </w:rPr>
        <w:t xml:space="preserve">Признаки и возможные причины. </w:t>
      </w:r>
      <w:r>
        <w:t>Не запускается клиент 1С; ошибки подключения к серверу или СУБД; зависания интерфейса и заметное замедление операций; ошибки регистров и расхождения в отчетах; прекращение формирования или отправки регламентированной отчетности; прерывание обменов с внешними сервисами. Типичные причины: недоступность сервера СУБД; дефицит CPU/RAM/диска; ошибки конфигурации кластера; конфликт версий платформы и конфигураций; повреждение ИБ из‑за некорректного завершения сеансов.</w:t>
      </w:r>
    </w:p>
    <w:p>
      <w:r>
        <w:rPr>
          <w:b/>
        </w:rPr>
        <w:t xml:space="preserve">Порядок проверки. </w:t>
      </w:r>
      <w:r>
        <w:t>1) Подтвердить сетевую доступность сервера СУБД: ping &lt;db_host&gt;, telnet &lt;db_host&gt; 1433|5432. 2) Проверить состояние служб 1С: systemctl status srv1cv83 (Linux) или оснастка «Службы» (Windows). 3) Оценить свободное место: df -h (Linux) или Get-Volume (Windows). 4) Изучить журнал регистрации 1С и журналы СУБД (errorlog, postgresql.log). 5) Контролировать подключения и активность сеансов в консоли администрирования кластера 1С.</w:t>
      </w:r>
    </w:p>
    <w:p>
      <w:r>
        <w:rPr>
          <w:b/>
        </w:rPr>
        <w:t xml:space="preserve">Порядок восстановления. </w:t>
      </w:r>
      <w:r>
        <w:t>1) Корректно завершить активные пользовательские сеансы. 2) Перезапустить службы сервера 1С и экземпляра СУБД. 3) Выполнить тестирование и исправление ИБ штатными средствами; при признаках повреждения восстановить из последней успешной резервной копии. 4) Перепровести документы проблемного периода, обновить регистры и проверить корректность обменов и регламентных заданий.</w:t>
      </w:r>
    </w:p>
    <w:p>
      <w:r>
        <w:rPr>
          <w:b/>
        </w:rPr>
        <w:t xml:space="preserve">Профилактика. </w:t>
      </w:r>
      <w:r>
        <w:t>Регулярные резервные копии с проверкой восстановления; централизованное обновление платформы и конфигураций; мониторинг CPU, RAM, диска и блокировок в СУБД; плановая проверка журналов на ошибки логической корректности и деградации производительности.</w:t>
      </w:r>
    </w:p>
    <w:p>
      <w:r>
        <w:rPr>
          <w:b/>
        </w:rPr>
        <w:t xml:space="preserve">Контроль. </w:t>
      </w:r>
      <w:r>
        <w:t>Фиксировать результаты в журнале инцидентов: временные метки, характер ошибки, предпринятые действия, подтверждение восстановления работоспособности.</w:t>
      </w:r>
    </w:p>
    <w:p>
      <w:pPr>
        <w:pStyle w:val="Heading2"/>
      </w:pPr>
      <w:r>
        <w:t>2. SAP FI/MM</w:t>
      </w:r>
    </w:p>
    <w:p>
      <w:r>
        <w:rPr>
          <w:b/>
        </w:rPr>
        <w:t xml:space="preserve">Назначение. </w:t>
      </w:r>
      <w:r>
        <w:t>Определяет порядок диагностики и восстановления процессов финансового учета и материального менеджмента в SAP при операционных сбоях.</w:t>
      </w:r>
    </w:p>
    <w:p>
      <w:r>
        <w:rPr>
          <w:b/>
        </w:rPr>
        <w:t xml:space="preserve">Область применения. </w:t>
      </w:r>
      <w:r>
        <w:t>Транзакции FI и MM, отчёты налогового учета (включая RFUMSV00), интерфейсы интеграции с внешними системами.</w:t>
      </w:r>
    </w:p>
    <w:p>
      <w:r>
        <w:rPr>
          <w:b/>
        </w:rPr>
        <w:t xml:space="preserve">Признаки и возможные причины. </w:t>
      </w:r>
      <w:r>
        <w:t>Ошибки проводок в FI, MIRO или FB60; зависания при запуске отчетов; некорректные налоговые коды и ставки; отклонения в RFUMSV00; нестабильность интеграций по IDoc или RFC; неверные фильтры в ALV. Причины: некорректные мастер‑данные поставщиков и материалов; неверные налоговые ключи; закрытие периода; конфликтующие пользовательские фильтры и параметры отчетов; сетевые или авторизационные ограничения.</w:t>
      </w:r>
    </w:p>
    <w:p>
      <w:r>
        <w:rPr>
          <w:b/>
        </w:rPr>
        <w:t xml:space="preserve">Порядок проверки. </w:t>
      </w:r>
      <w:r>
        <w:t>1) Проверить доступность приложений и портов: ping &lt;sap_app&gt;, telnet &lt;sap_app&gt; 32xx. 2) Проанализировать ST22, SM21, SM37, SM13 и блокировки в SM12. 3) Пересмотреть параметры RFUMSV00 с учетом периода и отборов; очистить пользовательские фильтры в ALV; актуализировать мастер‑данные и налоговые коды; при необходимости открыть соответствующий период.</w:t>
      </w:r>
    </w:p>
    <w:p>
      <w:r>
        <w:rPr>
          <w:b/>
        </w:rPr>
        <w:t xml:space="preserve">Порядок восстановления. </w:t>
      </w:r>
      <w:r>
        <w:t>Скорректировать параметры транзакций; выполнить повторное проведение документов; перезапустить фоновые задания; синхронизировать интеграции; привести варианты ALV к стандартизированным шаблонам; обновить кэш; сформировать повторный отчет и сверить результаты.</w:t>
      </w:r>
    </w:p>
    <w:p>
      <w:r>
        <w:rPr>
          <w:b/>
        </w:rPr>
        <w:t xml:space="preserve">Профилактика. </w:t>
      </w:r>
      <w:r>
        <w:t>Утвердить регламент изменения мастер‑данных; контролировать параметры налогообложения и шаблоны отчетов; регулярно очищать блокировки и кэши; сопровождать интеграции мониторингом; валидировать периоды закрытия.</w:t>
      </w:r>
    </w:p>
    <w:p>
      <w:r>
        <w:rPr>
          <w:b/>
        </w:rPr>
        <w:t xml:space="preserve">Контроль. </w:t>
      </w:r>
      <w:r>
        <w:t>В отчет включать использованные транзакции, номера документов, выполненные корректировки, перезапуски и результаты сверки.</w:t>
      </w:r>
    </w:p>
    <w:p>
      <w:pPr>
        <w:pStyle w:val="Heading2"/>
      </w:pPr>
      <w:r>
        <w:t>3. Электронный документооборот (Диадок, Контур, СБИС)</w:t>
      </w:r>
    </w:p>
    <w:p>
      <w:r>
        <w:rPr>
          <w:b/>
        </w:rPr>
        <w:t xml:space="preserve">Назначение. </w:t>
      </w:r>
      <w:r>
        <w:t>Порядок настройки, проверки и восстановления обмена электронными документами через операторов ЭДО, включая работу с электронными подписями.</w:t>
      </w:r>
    </w:p>
    <w:p>
      <w:r>
        <w:rPr>
          <w:b/>
        </w:rPr>
        <w:t xml:space="preserve">Область применения. </w:t>
      </w:r>
      <w:r>
        <w:t>Встроенные модули ЭДО в 1С и отдельные клиентские приложения операторов.</w:t>
      </w:r>
    </w:p>
    <w:p>
      <w:r>
        <w:rPr>
          <w:b/>
        </w:rPr>
        <w:t xml:space="preserve">Признаки и возможные причины. </w:t>
      </w:r>
      <w:r>
        <w:t>Документы не отправляются/не принимаются; статусы долго «в ожидании»; подпись отклоняется из‑за недействительного сертификата; форматы КНД не распознаются; транспортные ошибки. Причины: истекший сертификат; разрыв цепочки доверия; неверная привязка к учетной записи/токену; отсутствие закрытого ключа; устаревшие корневые сертификаты и плагины; сетевые ограничения.</w:t>
      </w:r>
    </w:p>
    <w:p>
      <w:r>
        <w:rPr>
          <w:b/>
        </w:rPr>
        <w:t xml:space="preserve">Порядок проверки. </w:t>
      </w:r>
      <w:r>
        <w:t>1) Проверить срок действия и цепочку доверия: certmgr.msc (Windows) или openssl x509 -in cert.cer -text -noout. 2) Валидировать привязку сертификата и наличие закрытого ключа на токене. 3) Подписать тестовый документ и сверить форматы КНД. 4) Проанализировать статусы у контрагентов. 5) Проверить сетевую доступность сервисов ЭДО и актуальность плагинов.</w:t>
      </w:r>
    </w:p>
    <w:p>
      <w:r>
        <w:rPr>
          <w:b/>
        </w:rPr>
        <w:t xml:space="preserve">Порядок восстановления. </w:t>
      </w:r>
      <w:r>
        <w:t>Выпустить и установить новый сертификат с актуальными корневыми; перепривязать сертификат к учетной записи; повторно отправить документы и при необходимости инициировать повторную доставку; обновить клиент/плагин ЭДО; перезапустить рабочую станцию.</w:t>
      </w:r>
    </w:p>
    <w:p>
      <w:r>
        <w:rPr>
          <w:b/>
        </w:rPr>
        <w:t xml:space="preserve">Профилактика. </w:t>
      </w:r>
      <w:r>
        <w:t>Календарь ротации сертификатов; резервные носители подписи; ежедневный контроль протоколов и статусов; актуальность корневых сертификатов и версий плагинов.</w:t>
      </w:r>
    </w:p>
    <w:p>
      <w:r>
        <w:rPr>
          <w:b/>
        </w:rPr>
        <w:t xml:space="preserve">Контроль. </w:t>
      </w:r>
      <w:r>
        <w:t>Фиксировать ИНН контрагента, тип и номер документа, текущий статус, хэш протокола и исполнителя.</w:t>
      </w:r>
    </w:p>
    <w:p>
      <w:pPr>
        <w:pStyle w:val="Heading2"/>
      </w:pPr>
      <w:r>
        <w:t>4. CI/CD и DevOps</w:t>
      </w:r>
    </w:p>
    <w:p>
      <w:r>
        <w:rPr>
          <w:b/>
        </w:rPr>
        <w:t xml:space="preserve">Назначение. </w:t>
      </w:r>
      <w:r>
        <w:t>Стандартизированный порядок диагностики и восстановления конвейеров непрерывной интеграции и доставки ПО.</w:t>
      </w:r>
    </w:p>
    <w:p>
      <w:r>
        <w:rPr>
          <w:b/>
        </w:rPr>
        <w:t xml:space="preserve">Область применения. </w:t>
      </w:r>
      <w:r>
        <w:t>Системы CI/CD (например, GitLab CI и Jenkins), взаимодействие с системами контроля версий, реестрами образов и инфраструктурным кодом.</w:t>
      </w:r>
    </w:p>
    <w:p>
      <w:r>
        <w:rPr>
          <w:b/>
        </w:rPr>
        <w:t xml:space="preserve">Признаки и возможные причины. </w:t>
      </w:r>
      <w:r>
        <w:t>Пайплайны завершаются по тайм‑ауту или из‑за ошибок зависимостей; агенты не подхватывают задания; не проходит аутентификация к репозиторию или реестру; повреждены кэш/артефакты; дрейф зависимостей. Причины: сетевые и прокси‑ограничения; неверные SSH‑ключи или токены; недостаточные временные/ресурсные лимиты.</w:t>
      </w:r>
    </w:p>
    <w:p>
      <w:r>
        <w:rPr>
          <w:b/>
        </w:rPr>
        <w:t xml:space="preserve">Порядок проверки. </w:t>
      </w:r>
      <w:r>
        <w:t>1) Проверить доступ к репозиторию: ssh -T git@&lt;host&gt;, git ls-remote. 2) Войти в реестр образов: docker login &lt;registry&gt;; проверить доступ: curl -I &lt;url&gt;. 3) Проанализировать логи агента и состояние очереди; проверить переменные окружения. 4) Перезапустить пайплайн без кэша; уточнить тайм‑ауты по стадиям.</w:t>
      </w:r>
    </w:p>
    <w:p>
      <w:r>
        <w:rPr>
          <w:b/>
        </w:rPr>
        <w:t xml:space="preserve">Порядок восстановления. </w:t>
      </w:r>
      <w:r>
        <w:t>Пересоздать кэши и артефакты; зафиксировать версии зависимостей в lock‑файлах; настроить повторные попытки и увеличить тайм‑ауты на нестабильных шагах; актуализировать ключи и токены; обновить список доверенных хостов; задокументировать изменения.</w:t>
      </w:r>
    </w:p>
    <w:p>
      <w:r>
        <w:rPr>
          <w:b/>
        </w:rPr>
        <w:t xml:space="preserve">Профилактика. </w:t>
      </w:r>
      <w:r>
        <w:t>Закрепление версий зависимостей; репликация реестра образов; SLO для пайплайнов; обязательные smoke‑тесты и security‑чеки; алертинг по падениям и долгим задачам.</w:t>
      </w:r>
    </w:p>
    <w:p>
      <w:r>
        <w:rPr>
          <w:b/>
        </w:rPr>
        <w:t xml:space="preserve">Контроль. </w:t>
      </w:r>
      <w:r>
        <w:t>Фиксировать идентификатор коммита, номер пайплайна, список стадий, длительность, ответственных и ссылки на артефакты.</w:t>
      </w:r>
    </w:p>
    <w:p>
      <w:pPr>
        <w:pStyle w:val="Heading2"/>
      </w:pPr>
      <w:r>
        <w:t>5. Kubernetes / Docker</w:t>
      </w:r>
    </w:p>
    <w:p>
      <w:r>
        <w:rPr>
          <w:b/>
        </w:rPr>
        <w:t xml:space="preserve">Назначение. </w:t>
      </w:r>
      <w:r>
        <w:t>Диагностика и восстановление контейнерных приложений в средах Kubernetes и Docker.</w:t>
      </w:r>
    </w:p>
    <w:p>
      <w:r>
        <w:rPr>
          <w:b/>
        </w:rPr>
        <w:t xml:space="preserve">Область применения. </w:t>
      </w:r>
      <w:r>
        <w:t>Рабочие кластеры, пространства имен, ingress‑контроллеры и реестры образов.</w:t>
      </w:r>
    </w:p>
    <w:p>
      <w:r>
        <w:rPr>
          <w:b/>
        </w:rPr>
        <w:t xml:space="preserve">Признаки и возможные причины. </w:t>
      </w:r>
      <w:r>
        <w:t>Недоступность приложения; CrashLoopBackOff или ImagePullBackOff; трафик не проходит через Ingress/Service; повышенная задержка и рост ошибок. Причины: некорректные секреты для реестра; ошибки readiness/liveness; неверные ограничения ресурсов; сетевые политики и маршрутизация.</w:t>
      </w:r>
    </w:p>
    <w:p>
      <w:r>
        <w:rPr>
          <w:b/>
        </w:rPr>
        <w:t xml:space="preserve">Порядок проверки. </w:t>
      </w:r>
      <w:r>
        <w:t>1) kubectl get pods -n &lt;ns&gt; -o wide; kubectl describe pod &lt;name&gt; -n &lt;ns&gt;. 2) kubectl get events -n &lt;ns&gt;; kubectl logs &lt;pod&gt; -n &lt;ns&gt;. 3) Проверить secrets и configmaps: kubectl get secrets, kubectl get configmaps. 4) Проверить настройки ingress и service.</w:t>
      </w:r>
    </w:p>
    <w:p>
      <w:r>
        <w:rPr>
          <w:b/>
        </w:rPr>
        <w:t xml:space="preserve">Порядок восстановления. </w:t>
      </w:r>
      <w:r>
        <w:t>Актуализировать секреты и imagePullSecrets; подтвердить доступ к реестру; скорректировать readiness/liveness; пересмотреть requests/limits; выполнить перекат релиза Helm с параметром --atomic; при необходимости откатиться до проверенной версии.</w:t>
      </w:r>
    </w:p>
    <w:p>
      <w:r>
        <w:rPr>
          <w:b/>
        </w:rPr>
        <w:t xml:space="preserve">Профилактика. </w:t>
      </w:r>
      <w:r>
        <w:t>Регулярное сканирование образов; контроль дрейфа конфигураций; квоты ресурсов и горизонтальное авто‑масштабирование; мониторинг задержек и частоты ошибок; периодическая валидация ingress и сетевых политик.</w:t>
      </w:r>
    </w:p>
    <w:p>
      <w:r>
        <w:rPr>
          <w:b/>
        </w:rPr>
        <w:t xml:space="preserve">Контроль. </w:t>
      </w:r>
      <w:r>
        <w:t>Фиксировать версию чарта и образа, перечень изменений, причину сбоя и подтверждение стабильной работы после исправления.</w:t>
      </w:r>
    </w:p>
    <w:p>
      <w:pPr>
        <w:pStyle w:val="Heading2"/>
      </w:pPr>
      <w:r>
        <w:t>6. Outlook / Exchange / Почтовые сервисы</w:t>
      </w:r>
    </w:p>
    <w:p>
      <w:r>
        <w:rPr>
          <w:b/>
        </w:rPr>
        <w:t xml:space="preserve">Назначение. </w:t>
      </w:r>
      <w:r>
        <w:t>Порядок устранения неполадок почтовых клиентов и серверной части инфраструктуры Exchange и SMTP.</w:t>
      </w:r>
    </w:p>
    <w:p>
      <w:r>
        <w:rPr>
          <w:b/>
        </w:rPr>
        <w:t xml:space="preserve">Область применения. </w:t>
      </w:r>
      <w:r>
        <w:t>Рабочие станции с Outlook, а также почтовые серверы, шлюзы и политики безопасности.</w:t>
      </w:r>
    </w:p>
    <w:p>
      <w:r>
        <w:rPr>
          <w:b/>
        </w:rPr>
        <w:t xml:space="preserve">Признаки и возможные причины. </w:t>
      </w:r>
      <w:r>
        <w:t>Почта не отправляется/не доставляется; клиент не подключается и зависает при синхронизации; письма попадают в карантин или спам. Причины: неверные учетные данные; поврежденный профиль клиента; некорректные политики шлюза безопасности; нарушения DMARC/SPF/DKIM; сетевые и квотные ограничения.</w:t>
      </w:r>
    </w:p>
    <w:p>
      <w:r>
        <w:rPr>
          <w:b/>
        </w:rPr>
        <w:t xml:space="preserve">Порядок проверки. </w:t>
      </w:r>
      <w:r>
        <w:t>1) Проверить доступность серверов: ping &lt;mail_host&gt;, telnet &lt;mail_host&gt; 25|443. 2) Пересоздать профиль клиента; проверить автоконфигурацию (Autodiscover, тест подключения). 3) Проанализировать карантин, транспортные правила и журналы SMTP.</w:t>
      </w:r>
    </w:p>
    <w:p>
      <w:r>
        <w:rPr>
          <w:b/>
        </w:rPr>
        <w:t xml:space="preserve">Порядок восстановления. </w:t>
      </w:r>
      <w:r>
        <w:t>Очистить или пересоздать профиль; перезапустить клиентские службы; исправить записи SPF, DKIM и DMARC; актуализировать белые списки; увеличить квоту ящика или выполнить очистку; проверить отправку и доставку тестовых сообщений.</w:t>
      </w:r>
    </w:p>
    <w:p>
      <w:r>
        <w:rPr>
          <w:b/>
        </w:rPr>
        <w:t xml:space="preserve">Профилактика. </w:t>
      </w:r>
      <w:r>
        <w:t>Мониторинг репутации домена и отчетов DMARC; регулярные обновления клиента и плагинов; требования к паролям и MFA; контроль корректности транспортных правил и антиспам‑политик.</w:t>
      </w:r>
    </w:p>
    <w:p>
      <w:r>
        <w:rPr>
          <w:b/>
        </w:rPr>
        <w:t xml:space="preserve">Контроль. </w:t>
      </w:r>
      <w:r>
        <w:t>Указывать адреса отправителя и получателя, заголовки (Message-ID), время обработки, задействованное правило и итог доставки.</w:t>
      </w:r>
    </w:p>
    <w:p>
      <w:pPr>
        <w:pStyle w:val="Heading2"/>
      </w:pPr>
      <w:r>
        <w:t>Глоссарий терминов и определений</w:t>
      </w:r>
    </w:p>
    <w:p>
      <w:r>
        <w:rPr>
          <w:b/>
        </w:rPr>
        <w:t xml:space="preserve">Сертификат электронной подписи. </w:t>
      </w:r>
      <w:r>
        <w:t>Набор ключевых данных пользователя (открытый и закрытый ключ), используемый для подписания электронных документов и проверки их подлинности.</w:t>
      </w:r>
    </w:p>
    <w:p>
      <w:r>
        <w:rPr>
          <w:b/>
        </w:rPr>
        <w:t xml:space="preserve">DMARC, SPF и DKIM. </w:t>
      </w:r>
      <w:r>
        <w:t>Механизмы проверки подлинности и целостности почтовых сообщений и доменов, снижающие уровень спуфинга и фишинга.</w:t>
      </w:r>
    </w:p>
    <w:p>
      <w:r>
        <w:rPr>
          <w:b/>
        </w:rPr>
        <w:t xml:space="preserve">Runner или Agent. </w:t>
      </w:r>
      <w:r>
        <w:t>Исполняющий компонент системы CI/CD, запускающий задания конвейера в соответствии с конфигурацией.</w:t>
      </w:r>
    </w:p>
    <w:p>
      <w:r>
        <w:rPr>
          <w:b/>
        </w:rPr>
        <w:t xml:space="preserve">CrashLoopBackOff. </w:t>
      </w:r>
      <w:r>
        <w:t>Состояние контейнера в Kubernetes, при котором процесс многократно завершается с ошибкой вскоре после запуска.</w:t>
      </w:r>
    </w:p>
    <w:p>
      <w:r>
        <w:rPr>
          <w:b/>
        </w:rPr>
        <w:t xml:space="preserve">RFUMSV00. </w:t>
      </w:r>
      <w:r>
        <w:t>Стандартный отчёт SAP для анализа и сверки данных по НДС за период.</w:t>
      </w:r>
    </w:p>
    <w:p>
      <w:r>
        <w:rPr>
          <w:b/>
        </w:rPr>
        <w:t xml:space="preserve">Журнал регистрации 1С. </w:t>
      </w:r>
      <w:r>
        <w:t>Системный журнал платформы 1С, фиксирующий операции и ошибки; используется для диагностики производительности и целостности.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