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9AB0" w14:textId="0C5D8C8E" w:rsidR="00072653" w:rsidRDefault="002F5B58" w:rsidP="002F5B58">
      <w:pPr>
        <w:pStyle w:val="Title"/>
        <w:jc w:val="center"/>
        <w:rPr>
          <w:b/>
          <w:bCs/>
          <w:u w:val="single"/>
          <w:lang w:val="en-IE"/>
        </w:rPr>
      </w:pPr>
      <w:r w:rsidRPr="002F5B58">
        <w:rPr>
          <w:b/>
          <w:bCs/>
          <w:u w:val="single"/>
          <w:lang w:val="en-IE"/>
        </w:rPr>
        <w:t>Module 11 Practice Problem Solutions</w:t>
      </w:r>
    </w:p>
    <w:p w14:paraId="7BE5E1FF" w14:textId="3D1BFF9A" w:rsidR="002F5B58" w:rsidRDefault="002F5B58" w:rsidP="002F5B58">
      <w:pPr>
        <w:rPr>
          <w:lang w:val="en-IE"/>
        </w:rPr>
      </w:pPr>
    </w:p>
    <w:p w14:paraId="76299C78" w14:textId="2855F1BC" w:rsidR="002F5B58" w:rsidRDefault="004A0DB4" w:rsidP="002F5B58">
      <w:pPr>
        <w:rPr>
          <w:b/>
          <w:bCs/>
          <w:sz w:val="28"/>
          <w:szCs w:val="28"/>
          <w:lang w:val="en-IE"/>
        </w:rPr>
      </w:pPr>
      <w:r w:rsidRPr="004A0DB4">
        <w:rPr>
          <w:b/>
          <w:bCs/>
          <w:sz w:val="28"/>
          <w:szCs w:val="28"/>
          <w:lang w:val="en-IE"/>
        </w:rPr>
        <w:t xml:space="preserve">Problem 1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DB4" w14:paraId="55393653" w14:textId="77777777" w:rsidTr="004A0DB4">
        <w:tc>
          <w:tcPr>
            <w:tcW w:w="4508" w:type="dxa"/>
          </w:tcPr>
          <w:p w14:paraId="2DBDB037" w14:textId="3F611341" w:rsidR="004A0DB4" w:rsidRPr="004A0DB4" w:rsidRDefault="004A0DB4" w:rsidP="004A0DB4">
            <w:pPr>
              <w:jc w:val="center"/>
              <w:rPr>
                <w:b/>
                <w:bCs/>
                <w:lang w:val="en-IE"/>
              </w:rPr>
            </w:pPr>
            <w:r w:rsidRPr="004A0DB4">
              <w:rPr>
                <w:b/>
                <w:bCs/>
                <w:lang w:val="en-IE"/>
              </w:rPr>
              <w:t>FD</w:t>
            </w:r>
          </w:p>
        </w:tc>
        <w:tc>
          <w:tcPr>
            <w:tcW w:w="4508" w:type="dxa"/>
          </w:tcPr>
          <w:p w14:paraId="611DF47C" w14:textId="2EBBF254" w:rsidR="004A0DB4" w:rsidRPr="004A0DB4" w:rsidRDefault="004A0DB4" w:rsidP="004A0DB4">
            <w:pPr>
              <w:jc w:val="center"/>
              <w:rPr>
                <w:b/>
                <w:bCs/>
                <w:lang w:val="en-IE"/>
              </w:rPr>
            </w:pPr>
            <w:r w:rsidRPr="004A0DB4">
              <w:rPr>
                <w:b/>
                <w:bCs/>
                <w:lang w:val="en-IE"/>
              </w:rPr>
              <w:t>Falsifications</w:t>
            </w:r>
          </w:p>
        </w:tc>
      </w:tr>
      <w:tr w:rsidR="004A0DB4" w14:paraId="642521F1" w14:textId="77777777" w:rsidTr="004A0DB4">
        <w:tc>
          <w:tcPr>
            <w:tcW w:w="4508" w:type="dxa"/>
          </w:tcPr>
          <w:p w14:paraId="0EE602F8" w14:textId="70BE995F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lang w:val="en-IE"/>
              </w:rPr>
              <w:t xml:space="preserve"> </w:t>
            </w:r>
            <w:proofErr w:type="spellStart"/>
            <w:r>
              <w:rPr>
                <w:lang w:val="en-IE"/>
              </w:rPr>
              <w:t>OfferNo</w:t>
            </w:r>
            <w:proofErr w:type="spellEnd"/>
          </w:p>
        </w:tc>
        <w:tc>
          <w:tcPr>
            <w:tcW w:w="4508" w:type="dxa"/>
          </w:tcPr>
          <w:p w14:paraId="290C9E64" w14:textId="2694869F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(1,2), (3,4)</w:t>
            </w:r>
          </w:p>
        </w:tc>
      </w:tr>
      <w:tr w:rsidR="004A0DB4" w14:paraId="7B04598B" w14:textId="77777777" w:rsidTr="004A0DB4">
        <w:tc>
          <w:tcPr>
            <w:tcW w:w="4508" w:type="dxa"/>
          </w:tcPr>
          <w:p w14:paraId="7F93FC8E" w14:textId="22C8E4BB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OffTerm</w:t>
            </w:r>
            <w:proofErr w:type="spellEnd"/>
          </w:p>
        </w:tc>
        <w:tc>
          <w:tcPr>
            <w:tcW w:w="4508" w:type="dxa"/>
          </w:tcPr>
          <w:p w14:paraId="6B4CC3E7" w14:textId="63E3F7E6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(3,4)</w:t>
            </w:r>
          </w:p>
        </w:tc>
      </w:tr>
      <w:tr w:rsidR="004A0DB4" w14:paraId="65E6BC6C" w14:textId="77777777" w:rsidTr="004A0DB4">
        <w:tc>
          <w:tcPr>
            <w:tcW w:w="4508" w:type="dxa"/>
          </w:tcPr>
          <w:p w14:paraId="70EC2799" w14:textId="2D1D73A6" w:rsidR="004A0DB4" w:rsidRPr="004A0DB4" w:rsidRDefault="004A0DB4" w:rsidP="002F5B58">
            <w:pPr>
              <w:rPr>
                <w:rFonts w:cstheme="minorHAnsi"/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OffYear</w:t>
            </w:r>
            <w:proofErr w:type="spellEnd"/>
          </w:p>
        </w:tc>
        <w:tc>
          <w:tcPr>
            <w:tcW w:w="4508" w:type="dxa"/>
          </w:tcPr>
          <w:p w14:paraId="2EB80D66" w14:textId="2F05286B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(1,2), (3,4)</w:t>
            </w:r>
          </w:p>
        </w:tc>
      </w:tr>
      <w:tr w:rsidR="004A0DB4" w14:paraId="4005D9E9" w14:textId="77777777" w:rsidTr="004A0DB4">
        <w:tc>
          <w:tcPr>
            <w:tcW w:w="4508" w:type="dxa"/>
          </w:tcPr>
          <w:p w14:paraId="5FD7682E" w14:textId="6585E336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EnrGrade</w:t>
            </w:r>
            <w:proofErr w:type="spellEnd"/>
          </w:p>
        </w:tc>
        <w:tc>
          <w:tcPr>
            <w:tcW w:w="4508" w:type="dxa"/>
          </w:tcPr>
          <w:p w14:paraId="65C48A98" w14:textId="20C6DD5C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(1,2), (3,4)</w:t>
            </w:r>
          </w:p>
        </w:tc>
      </w:tr>
      <w:tr w:rsidR="004A0DB4" w14:paraId="7DF650BC" w14:textId="77777777" w:rsidTr="004A0DB4">
        <w:tc>
          <w:tcPr>
            <w:tcW w:w="4508" w:type="dxa"/>
          </w:tcPr>
          <w:p w14:paraId="3B85A0AD" w14:textId="23C39991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CourseNo</w:t>
            </w:r>
            <w:proofErr w:type="spellEnd"/>
          </w:p>
        </w:tc>
        <w:tc>
          <w:tcPr>
            <w:tcW w:w="4508" w:type="dxa"/>
          </w:tcPr>
          <w:p w14:paraId="1071EF4F" w14:textId="61EAE38B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(1,2),(3,4)</w:t>
            </w:r>
          </w:p>
        </w:tc>
      </w:tr>
      <w:tr w:rsidR="004A0DB4" w14:paraId="096333E6" w14:textId="77777777" w:rsidTr="004A0DB4">
        <w:tc>
          <w:tcPr>
            <w:tcW w:w="4508" w:type="dxa"/>
          </w:tcPr>
          <w:p w14:paraId="6D842E7C" w14:textId="24CBF283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CrsDesc</w:t>
            </w:r>
            <w:proofErr w:type="spellEnd"/>
          </w:p>
        </w:tc>
        <w:tc>
          <w:tcPr>
            <w:tcW w:w="4508" w:type="dxa"/>
          </w:tcPr>
          <w:p w14:paraId="02F8445C" w14:textId="43212358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(3,4)</w:t>
            </w:r>
          </w:p>
        </w:tc>
      </w:tr>
      <w:tr w:rsidR="004A0DB4" w14:paraId="2041847E" w14:textId="77777777" w:rsidTr="004A0DB4">
        <w:tc>
          <w:tcPr>
            <w:tcW w:w="4508" w:type="dxa"/>
          </w:tcPr>
          <w:p w14:paraId="3DCAB40E" w14:textId="02F8FB43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StdNo</w:t>
            </w:r>
            <w:proofErr w:type="spellEnd"/>
          </w:p>
        </w:tc>
        <w:tc>
          <w:tcPr>
            <w:tcW w:w="4508" w:type="dxa"/>
          </w:tcPr>
          <w:p w14:paraId="246A6215" w14:textId="286C0A43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None</w:t>
            </w:r>
          </w:p>
        </w:tc>
      </w:tr>
      <w:tr w:rsidR="004A0DB4" w14:paraId="29FDB9A2" w14:textId="77777777" w:rsidTr="004A0DB4">
        <w:tc>
          <w:tcPr>
            <w:tcW w:w="4508" w:type="dxa"/>
          </w:tcPr>
          <w:p w14:paraId="59896B63" w14:textId="13826217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 xml:space="preserve">StdCity </w:t>
            </w:r>
            <w:r>
              <w:rPr>
                <w:rFonts w:cstheme="minorHAnsi"/>
                <w:lang w:val="en-IE"/>
              </w:rPr>
              <w:t>→</w:t>
            </w:r>
            <w:r>
              <w:rPr>
                <w:rFonts w:cstheme="minorHAnsi"/>
                <w:lang w:val="en-IE"/>
              </w:rPr>
              <w:t xml:space="preserve"> </w:t>
            </w:r>
            <w:proofErr w:type="spellStart"/>
            <w:r>
              <w:rPr>
                <w:rFonts w:cstheme="minorHAnsi"/>
                <w:lang w:val="en-IE"/>
              </w:rPr>
              <w:t>StdClass</w:t>
            </w:r>
            <w:proofErr w:type="spellEnd"/>
          </w:p>
        </w:tc>
        <w:tc>
          <w:tcPr>
            <w:tcW w:w="4508" w:type="dxa"/>
          </w:tcPr>
          <w:p w14:paraId="07E9A8CF" w14:textId="43F2AA5F" w:rsidR="004A0DB4" w:rsidRDefault="004A0DB4" w:rsidP="002F5B58">
            <w:pPr>
              <w:rPr>
                <w:lang w:val="en-IE"/>
              </w:rPr>
            </w:pPr>
            <w:r>
              <w:rPr>
                <w:lang w:val="en-IE"/>
              </w:rPr>
              <w:t>None</w:t>
            </w:r>
          </w:p>
        </w:tc>
      </w:tr>
    </w:tbl>
    <w:p w14:paraId="04277611" w14:textId="6EF90EBB" w:rsidR="004A0DB4" w:rsidRDefault="004A0DB4" w:rsidP="002F5B58">
      <w:pPr>
        <w:rPr>
          <w:lang w:val="en-IE"/>
        </w:rPr>
      </w:pPr>
    </w:p>
    <w:p w14:paraId="63B711DE" w14:textId="3BF7CA34" w:rsidR="004F1E66" w:rsidRDefault="004F1E66" w:rsidP="002F5B58">
      <w:pPr>
        <w:rPr>
          <w:b/>
          <w:bCs/>
          <w:sz w:val="28"/>
          <w:szCs w:val="28"/>
          <w:lang w:val="en-IE"/>
        </w:rPr>
      </w:pPr>
      <w:r w:rsidRPr="004F1E66">
        <w:rPr>
          <w:b/>
          <w:bCs/>
          <w:sz w:val="28"/>
          <w:szCs w:val="28"/>
          <w:lang w:val="en-IE"/>
        </w:rPr>
        <w:t xml:space="preserve">Problem </w:t>
      </w:r>
      <w:r>
        <w:rPr>
          <w:b/>
          <w:bCs/>
          <w:sz w:val="28"/>
          <w:szCs w:val="28"/>
          <w:lang w:val="en-IE"/>
        </w:rPr>
        <w:t>3</w:t>
      </w:r>
    </w:p>
    <w:p w14:paraId="2C151245" w14:textId="21147A0A" w:rsidR="004F1E66" w:rsidRDefault="004F1E66" w:rsidP="002F5B58">
      <w:pPr>
        <w:rPr>
          <w:lang w:val="en-IE"/>
        </w:rPr>
      </w:pPr>
      <w:r w:rsidRPr="004F1E66">
        <w:rPr>
          <w:lang w:val="en-IE"/>
        </w:rPr>
        <w:t>Student(</w:t>
      </w:r>
      <w:r w:rsidRPr="004F1E66">
        <w:rPr>
          <w:b/>
          <w:bCs/>
          <w:color w:val="0070C0"/>
          <w:u w:val="single"/>
          <w:lang w:val="en-IE"/>
        </w:rPr>
        <w:t>StdID</w:t>
      </w:r>
      <w:r>
        <w:rPr>
          <w:lang w:val="en-IE"/>
        </w:rPr>
        <w:t>, Name, Phone, Email, Web, Major, Minor, GPA, AdvisorNo, AdivserName)</w:t>
      </w:r>
    </w:p>
    <w:p w14:paraId="299AA554" w14:textId="5B6ACBE8" w:rsidR="004F1E66" w:rsidRPr="004F1E66" w:rsidRDefault="004F1E66" w:rsidP="002F5B58">
      <w:pPr>
        <w:rPr>
          <w:lang w:val="en-IE"/>
        </w:rPr>
      </w:pPr>
      <w:r>
        <w:rPr>
          <w:lang w:val="en-IE"/>
        </w:rPr>
        <w:t>Interview(</w:t>
      </w:r>
      <w:r w:rsidRPr="004F1E66">
        <w:rPr>
          <w:b/>
          <w:bCs/>
          <w:color w:val="0070C0"/>
          <w:u w:val="single"/>
          <w:lang w:val="en-IE"/>
        </w:rPr>
        <w:t>InterviewID</w:t>
      </w:r>
      <w:r>
        <w:rPr>
          <w:lang w:val="en-IE"/>
        </w:rPr>
        <w:t xml:space="preserve">, </w:t>
      </w:r>
      <w:r w:rsidRPr="004F1E66">
        <w:rPr>
          <w:i/>
          <w:iCs/>
          <w:color w:val="7030A0"/>
          <w:lang w:val="en-IE"/>
        </w:rPr>
        <w:t>StdID</w:t>
      </w:r>
      <w:r>
        <w:rPr>
          <w:lang w:val="en-IE"/>
        </w:rPr>
        <w:t>, Date, Time, BldgName, RoomNo, RoomType</w:t>
      </w:r>
    </w:p>
    <w:p w14:paraId="76D018D7" w14:textId="6D714B0F" w:rsidR="004A0DB4" w:rsidRDefault="004F1E66" w:rsidP="002F5B58">
      <w:pPr>
        <w:rPr>
          <w:color w:val="000000" w:themeColor="text1"/>
          <w:lang w:val="en-IE"/>
        </w:rPr>
      </w:pPr>
      <w:r>
        <w:rPr>
          <w:b/>
          <w:bCs/>
          <w:lang w:val="en-IE"/>
        </w:rPr>
        <w:tab/>
      </w:r>
      <w:r w:rsidRPr="004F1E66">
        <w:rPr>
          <w:lang w:val="en-IE"/>
        </w:rPr>
        <w:t>FOREIGN KEY (</w:t>
      </w:r>
      <w:r w:rsidRPr="004F1E66">
        <w:rPr>
          <w:i/>
          <w:iCs/>
          <w:color w:val="7030A0"/>
          <w:lang w:val="en-IE"/>
        </w:rPr>
        <w:t>StdID</w:t>
      </w:r>
      <w:r>
        <w:rPr>
          <w:color w:val="000000" w:themeColor="text1"/>
          <w:lang w:val="en-IE"/>
        </w:rPr>
        <w:t>) REFERENCES Student (</w:t>
      </w:r>
      <w:r w:rsidRPr="004F1E66">
        <w:rPr>
          <w:i/>
          <w:iCs/>
          <w:color w:val="7030A0"/>
          <w:lang w:val="en-IE"/>
        </w:rPr>
        <w:t>StdID</w:t>
      </w:r>
      <w:r>
        <w:rPr>
          <w:color w:val="000000" w:themeColor="text1"/>
          <w:lang w:val="en-IE"/>
        </w:rPr>
        <w:t>)</w:t>
      </w:r>
    </w:p>
    <w:p w14:paraId="2E597EA7" w14:textId="0E3628DE" w:rsidR="004F1E66" w:rsidRDefault="004F1E66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)</w:t>
      </w:r>
    </w:p>
    <w:p w14:paraId="4ECA96C0" w14:textId="577D9EAA" w:rsidR="004F1E66" w:rsidRDefault="004F1E66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Interviewer(</w:t>
      </w:r>
      <w:r w:rsidRPr="004F1E66">
        <w:rPr>
          <w:b/>
          <w:bCs/>
          <w:color w:val="0070C0"/>
          <w:u w:val="single"/>
          <w:lang w:val="en-IE"/>
        </w:rPr>
        <w:t>InterviewerID</w:t>
      </w:r>
      <w:r>
        <w:rPr>
          <w:color w:val="000000" w:themeColor="text1"/>
          <w:lang w:val="en-IE"/>
        </w:rPr>
        <w:t xml:space="preserve">, </w:t>
      </w:r>
      <w:r w:rsidRPr="004F1E66">
        <w:rPr>
          <w:i/>
          <w:iCs/>
          <w:color w:val="7030A0"/>
          <w:lang w:val="en-IE"/>
        </w:rPr>
        <w:t>CompID</w:t>
      </w:r>
      <w:r>
        <w:rPr>
          <w:color w:val="000000" w:themeColor="text1"/>
          <w:lang w:val="en-IE"/>
        </w:rPr>
        <w:t>, Name, Phone, Email</w:t>
      </w:r>
    </w:p>
    <w:p w14:paraId="093CCE5B" w14:textId="01197D6E" w:rsidR="004F1E66" w:rsidRDefault="004F1E66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ab/>
        <w:t>FOREIGN KEY (</w:t>
      </w:r>
      <w:r w:rsidRPr="004F1E66">
        <w:rPr>
          <w:i/>
          <w:iCs/>
          <w:color w:val="7030A0"/>
          <w:lang w:val="en-IE"/>
        </w:rPr>
        <w:t>CompID</w:t>
      </w:r>
      <w:r>
        <w:rPr>
          <w:color w:val="000000" w:themeColor="text1"/>
          <w:lang w:val="en-IE"/>
        </w:rPr>
        <w:t>) REFERENCES Company (</w:t>
      </w:r>
      <w:r w:rsidRPr="004F1E66">
        <w:rPr>
          <w:i/>
          <w:iCs/>
          <w:color w:val="7030A0"/>
          <w:lang w:val="en-IE"/>
        </w:rPr>
        <w:t>CompID</w:t>
      </w:r>
      <w:r>
        <w:rPr>
          <w:color w:val="000000" w:themeColor="text1"/>
          <w:lang w:val="en-IE"/>
        </w:rPr>
        <w:t>)</w:t>
      </w:r>
    </w:p>
    <w:p w14:paraId="49EDA553" w14:textId="4DCB1D78" w:rsidR="004F1E66" w:rsidRDefault="004F1E66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)</w:t>
      </w:r>
    </w:p>
    <w:p w14:paraId="043664E1" w14:textId="1EF8B5F9" w:rsidR="004F1E66" w:rsidRDefault="004F1E66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Company(</w:t>
      </w:r>
      <w:r w:rsidRPr="004F1E66">
        <w:rPr>
          <w:b/>
          <w:bCs/>
          <w:color w:val="0070C0"/>
          <w:u w:val="single"/>
          <w:lang w:val="en-IE"/>
        </w:rPr>
        <w:t>CompID</w:t>
      </w:r>
      <w:r>
        <w:rPr>
          <w:color w:val="000000" w:themeColor="text1"/>
          <w:lang w:val="en-IE"/>
        </w:rPr>
        <w:t>, CompName)</w:t>
      </w:r>
    </w:p>
    <w:p w14:paraId="4669E574" w14:textId="28E7380E" w:rsidR="004F1E66" w:rsidRDefault="004F1E66" w:rsidP="002F5B58">
      <w:pPr>
        <w:rPr>
          <w:b/>
          <w:bCs/>
          <w:color w:val="0070C0"/>
          <w:u w:val="single"/>
          <w:lang w:val="en-IE"/>
        </w:rPr>
      </w:pPr>
      <w:r w:rsidRPr="006B037C">
        <w:rPr>
          <w:color w:val="000000" w:themeColor="text1"/>
          <w:lang w:val="en-IE"/>
        </w:rPr>
        <w:t>CompPos</w:t>
      </w:r>
      <w:r w:rsidR="006B037C">
        <w:rPr>
          <w:color w:val="000000" w:themeColor="text1"/>
          <w:lang w:val="en-IE"/>
        </w:rPr>
        <w:t>(</w:t>
      </w:r>
      <w:r w:rsidRPr="006B037C">
        <w:rPr>
          <w:i/>
          <w:iCs/>
          <w:color w:val="7030A0"/>
          <w:lang w:val="en-IE"/>
        </w:rPr>
        <w:t>CompID</w:t>
      </w:r>
      <w:r>
        <w:rPr>
          <w:color w:val="000000" w:themeColor="text1"/>
          <w:lang w:val="en-IE"/>
        </w:rPr>
        <w:t xml:space="preserve">, </w:t>
      </w:r>
      <w:r w:rsidRPr="006B037C">
        <w:rPr>
          <w:i/>
          <w:iCs/>
          <w:color w:val="7030A0"/>
          <w:lang w:val="en-IE"/>
        </w:rPr>
        <w:t>PosID</w:t>
      </w:r>
      <w:r>
        <w:rPr>
          <w:color w:val="000000" w:themeColor="text1"/>
          <w:lang w:val="en-IE"/>
        </w:rPr>
        <w:t xml:space="preserve">, </w:t>
      </w:r>
      <w:r w:rsidRPr="004F1E66">
        <w:rPr>
          <w:b/>
          <w:bCs/>
          <w:color w:val="0070C0"/>
          <w:u w:val="single"/>
          <w:lang w:val="en-IE"/>
        </w:rPr>
        <w:t>City</w:t>
      </w:r>
      <w:r>
        <w:rPr>
          <w:color w:val="000000" w:themeColor="text1"/>
          <w:lang w:val="en-IE"/>
        </w:rPr>
        <w:t xml:space="preserve">, </w:t>
      </w:r>
      <w:r w:rsidRPr="004F1E66">
        <w:rPr>
          <w:b/>
          <w:bCs/>
          <w:color w:val="0070C0"/>
          <w:u w:val="single"/>
          <w:lang w:val="en-IE"/>
        </w:rPr>
        <w:t>State</w:t>
      </w:r>
    </w:p>
    <w:p w14:paraId="1114CF10" w14:textId="23BEA7E4" w:rsidR="006B037C" w:rsidRDefault="006B037C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ab/>
        <w:t>FOREIGN KEY (</w:t>
      </w:r>
      <w:r w:rsidRPr="006B037C">
        <w:rPr>
          <w:i/>
          <w:iCs/>
          <w:color w:val="7030A0"/>
          <w:lang w:val="en-IE"/>
        </w:rPr>
        <w:t>CompID</w:t>
      </w:r>
      <w:r>
        <w:rPr>
          <w:color w:val="000000" w:themeColor="text1"/>
          <w:lang w:val="en-IE"/>
        </w:rPr>
        <w:t>) REFERENCES Company (</w:t>
      </w:r>
      <w:r w:rsidRPr="006B037C">
        <w:rPr>
          <w:i/>
          <w:iCs/>
          <w:color w:val="7030A0"/>
          <w:lang w:val="en-IE"/>
        </w:rPr>
        <w:t>CompID</w:t>
      </w:r>
      <w:r>
        <w:rPr>
          <w:color w:val="000000" w:themeColor="text1"/>
          <w:lang w:val="en-IE"/>
        </w:rPr>
        <w:t>)</w:t>
      </w:r>
    </w:p>
    <w:p w14:paraId="46B3D8CD" w14:textId="64CD8192" w:rsidR="006B037C" w:rsidRDefault="006B037C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ab/>
      </w:r>
      <w:r>
        <w:rPr>
          <w:color w:val="000000" w:themeColor="text1"/>
          <w:lang w:val="en-IE"/>
        </w:rPr>
        <w:t>FOREIGN KEY (</w:t>
      </w:r>
      <w:r w:rsidRPr="006B037C">
        <w:rPr>
          <w:i/>
          <w:iCs/>
          <w:color w:val="7030A0"/>
          <w:lang w:val="en-IE"/>
        </w:rPr>
        <w:t>PosID</w:t>
      </w:r>
      <w:r>
        <w:rPr>
          <w:color w:val="000000" w:themeColor="text1"/>
          <w:lang w:val="en-IE"/>
        </w:rPr>
        <w:t>) REFERENCES Company (</w:t>
      </w:r>
      <w:r w:rsidRPr="006B037C">
        <w:rPr>
          <w:i/>
          <w:iCs/>
          <w:color w:val="7030A0"/>
          <w:lang w:val="en-IE"/>
        </w:rPr>
        <w:t>PosID</w:t>
      </w:r>
      <w:r>
        <w:rPr>
          <w:color w:val="000000" w:themeColor="text1"/>
          <w:lang w:val="en-IE"/>
        </w:rPr>
        <w:t>)</w:t>
      </w:r>
    </w:p>
    <w:p w14:paraId="3AF0BC38" w14:textId="1F33DA5B" w:rsidR="006B037C" w:rsidRDefault="006B037C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)</w:t>
      </w:r>
    </w:p>
    <w:p w14:paraId="234C8DEE" w14:textId="3BD88486" w:rsidR="006B037C" w:rsidRDefault="006B037C" w:rsidP="002F5B58">
      <w:pPr>
        <w:rPr>
          <w:color w:val="000000" w:themeColor="text1"/>
          <w:lang w:val="en-IE"/>
        </w:rPr>
      </w:pPr>
      <w:r w:rsidRPr="006B037C">
        <w:rPr>
          <w:color w:val="000000" w:themeColor="text1"/>
          <w:lang w:val="en-IE"/>
        </w:rPr>
        <w:t>Position</w:t>
      </w:r>
      <w:r>
        <w:rPr>
          <w:color w:val="000000" w:themeColor="text1"/>
          <w:lang w:val="en-IE"/>
        </w:rPr>
        <w:t>(</w:t>
      </w:r>
      <w:r w:rsidRPr="006B037C">
        <w:rPr>
          <w:b/>
          <w:bCs/>
          <w:color w:val="0070C0"/>
          <w:u w:val="single"/>
          <w:lang w:val="en-IE"/>
        </w:rPr>
        <w:t>PosID</w:t>
      </w:r>
      <w:r>
        <w:rPr>
          <w:color w:val="000000" w:themeColor="text1"/>
          <w:lang w:val="en-IE"/>
        </w:rPr>
        <w:t>, Name)</w:t>
      </w:r>
    </w:p>
    <w:p w14:paraId="675D4B25" w14:textId="77777777" w:rsidR="006B037C" w:rsidRDefault="006B037C" w:rsidP="006B037C">
      <w:pPr>
        <w:ind w:firstLine="720"/>
        <w:rPr>
          <w:b/>
          <w:sz w:val="24"/>
        </w:rPr>
      </w:pPr>
    </w:p>
    <w:p w14:paraId="0451EFE0" w14:textId="6578D3AC" w:rsidR="006B037C" w:rsidRDefault="006B037C" w:rsidP="006B037C">
      <w:pPr>
        <w:ind w:firstLine="720"/>
        <w:rPr>
          <w:sz w:val="24"/>
        </w:rPr>
      </w:pPr>
      <w:r>
        <w:rPr>
          <w:b/>
          <w:sz w:val="24"/>
        </w:rPr>
        <w:t>Further normalization</w:t>
      </w:r>
    </w:p>
    <w:p w14:paraId="566C2231" w14:textId="77777777" w:rsidR="006B037C" w:rsidRDefault="006B037C" w:rsidP="006B037C">
      <w:pPr>
        <w:numPr>
          <w:ilvl w:val="0"/>
          <w:numId w:val="1"/>
        </w:numPr>
        <w:autoSpaceDN w:val="0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The student table is not in BCNF because </w:t>
      </w:r>
      <w:proofErr w:type="spellStart"/>
      <w:r>
        <w:rPr>
          <w:sz w:val="24"/>
        </w:rPr>
        <w:t>AdviserNo</w:t>
      </w:r>
      <w:proofErr w:type="spellEnd"/>
      <w:r>
        <w:rPr>
          <w:sz w:val="24"/>
        </w:rPr>
        <w:t xml:space="preserve"> </w:t>
      </w:r>
      <w:r>
        <w:rPr>
          <w:rFonts w:ascii="Symbol" w:hAnsi="Symbol"/>
        </w:rPr>
        <w:t>®</w:t>
      </w:r>
      <w:r>
        <w:rPr>
          <w:sz w:val="24"/>
        </w:rPr>
        <w:t xml:space="preserve"> </w:t>
      </w:r>
      <w:proofErr w:type="spellStart"/>
      <w:r>
        <w:rPr>
          <w:sz w:val="24"/>
        </w:rPr>
        <w:t>AdviserName</w:t>
      </w:r>
      <w:proofErr w:type="spellEnd"/>
      <w:r>
        <w:rPr>
          <w:sz w:val="24"/>
        </w:rPr>
        <w:t xml:space="preserve">.  If this FD is significant, split student into 2 tables with </w:t>
      </w:r>
      <w:proofErr w:type="spellStart"/>
      <w:r>
        <w:rPr>
          <w:sz w:val="24"/>
        </w:rPr>
        <w:t>AdviserNo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AdviserName</w:t>
      </w:r>
      <w:proofErr w:type="spellEnd"/>
      <w:r>
        <w:rPr>
          <w:sz w:val="24"/>
        </w:rPr>
        <w:t xml:space="preserve"> in a new table.  </w:t>
      </w:r>
      <w:proofErr w:type="spellStart"/>
      <w:r>
        <w:rPr>
          <w:sz w:val="24"/>
        </w:rPr>
        <w:t>AdviserNo</w:t>
      </w:r>
      <w:proofErr w:type="spellEnd"/>
      <w:r>
        <w:rPr>
          <w:sz w:val="24"/>
        </w:rPr>
        <w:t xml:space="preserve"> is the primary key of the new table.</w:t>
      </w:r>
    </w:p>
    <w:p w14:paraId="0D688606" w14:textId="77777777" w:rsidR="006B037C" w:rsidRDefault="006B037C" w:rsidP="006B037C">
      <w:pPr>
        <w:numPr>
          <w:ilvl w:val="0"/>
          <w:numId w:val="1"/>
        </w:numPr>
        <w:autoSpaceDN w:val="0"/>
        <w:spacing w:after="0" w:line="240" w:lineRule="auto"/>
        <w:ind w:left="360"/>
        <w:rPr>
          <w:b/>
          <w:sz w:val="24"/>
        </w:rPr>
      </w:pPr>
      <w:r>
        <w:rPr>
          <w:sz w:val="24"/>
        </w:rPr>
        <w:t xml:space="preserve">The Interview table is not in BCNF because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 xml:space="preserve"> </w:t>
      </w:r>
      <w:r>
        <w:rPr>
          <w:rFonts w:ascii="Symbol" w:hAnsi="Symbol"/>
        </w:rPr>
        <w:t>®</w:t>
      </w:r>
      <w:r>
        <w:rPr>
          <w:sz w:val="24"/>
        </w:rPr>
        <w:t xml:space="preserve"> </w:t>
      </w:r>
      <w:proofErr w:type="spellStart"/>
      <w:r>
        <w:rPr>
          <w:sz w:val="24"/>
        </w:rPr>
        <w:t>RoomType</w:t>
      </w:r>
      <w:proofErr w:type="spellEnd"/>
      <w:r>
        <w:rPr>
          <w:sz w:val="24"/>
        </w:rPr>
        <w:t xml:space="preserve">.  If this FD is significant split interview into 2 tables with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RoomType</w:t>
      </w:r>
      <w:proofErr w:type="spellEnd"/>
      <w:r>
        <w:rPr>
          <w:sz w:val="24"/>
        </w:rPr>
        <w:t xml:space="preserve"> in a </w:t>
      </w:r>
      <w:r>
        <w:rPr>
          <w:sz w:val="24"/>
        </w:rPr>
        <w:lastRenderedPageBreak/>
        <w:t xml:space="preserve">new table.  The combination of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 xml:space="preserve"> is the primary key of the new table.</w:t>
      </w:r>
    </w:p>
    <w:p w14:paraId="7DEA4DF2" w14:textId="29ADEC78" w:rsidR="006B037C" w:rsidRPr="006B037C" w:rsidRDefault="006B037C" w:rsidP="006B037C">
      <w:pPr>
        <w:numPr>
          <w:ilvl w:val="0"/>
          <w:numId w:val="1"/>
        </w:numPr>
        <w:autoSpaceDN w:val="0"/>
        <w:spacing w:after="0" w:line="240" w:lineRule="auto"/>
        <w:ind w:left="360"/>
        <w:rPr>
          <w:b/>
          <w:sz w:val="24"/>
        </w:rPr>
      </w:pPr>
      <w:r>
        <w:rPr>
          <w:sz w:val="24"/>
        </w:rPr>
        <w:t xml:space="preserve">Another possible interpretation of the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 xml:space="preserve"> attribute is that it contains both a building abbreviation and a room number. For example, PL212 means room 212 in the Plaza building. If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 xml:space="preserve"> contains both a room number and a building abbreviation, then </w:t>
      </w:r>
      <w:proofErr w:type="spellStart"/>
      <w:r>
        <w:rPr>
          <w:sz w:val="24"/>
        </w:rPr>
        <w:t>RoomNo</w:t>
      </w:r>
      <w:proofErr w:type="spellEnd"/>
      <w:r>
        <w:rPr>
          <w:rFonts w:ascii="Symbol" w:hAnsi="Symbol"/>
        </w:rPr>
        <w:t xml:space="preserve">®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RoomType</w:t>
      </w:r>
      <w:proofErr w:type="spellEnd"/>
      <w:r>
        <w:rPr>
          <w:sz w:val="24"/>
        </w:rPr>
        <w:t xml:space="preserve">. If this FD is significant split the interview table into 2 tables with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RoomType</w:t>
      </w:r>
      <w:proofErr w:type="spellEnd"/>
      <w:r>
        <w:rPr>
          <w:sz w:val="24"/>
        </w:rPr>
        <w:t xml:space="preserve"> in a new table. The primary key of the new table is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>.</w:t>
      </w:r>
    </w:p>
    <w:p w14:paraId="10557291" w14:textId="3918E1C8" w:rsidR="006B037C" w:rsidRDefault="006B037C" w:rsidP="006B037C">
      <w:pPr>
        <w:autoSpaceDN w:val="0"/>
        <w:spacing w:after="0" w:line="240" w:lineRule="auto"/>
        <w:rPr>
          <w:sz w:val="24"/>
        </w:rPr>
      </w:pPr>
    </w:p>
    <w:p w14:paraId="645C357B" w14:textId="629572B0" w:rsidR="006B037C" w:rsidRDefault="006B037C" w:rsidP="006B037C">
      <w:pPr>
        <w:rPr>
          <w:b/>
          <w:bCs/>
          <w:sz w:val="28"/>
          <w:szCs w:val="28"/>
          <w:lang w:val="en-IE"/>
        </w:rPr>
      </w:pPr>
      <w:r w:rsidRPr="004F1E66">
        <w:rPr>
          <w:b/>
          <w:bCs/>
          <w:sz w:val="28"/>
          <w:szCs w:val="28"/>
          <w:lang w:val="en-IE"/>
        </w:rPr>
        <w:t xml:space="preserve">Problem </w:t>
      </w:r>
      <w:r>
        <w:rPr>
          <w:b/>
          <w:bCs/>
          <w:sz w:val="28"/>
          <w:szCs w:val="28"/>
          <w:lang w:val="en-IE"/>
        </w:rPr>
        <w:t>4</w:t>
      </w:r>
    </w:p>
    <w:p w14:paraId="1A5DB397" w14:textId="77777777" w:rsidR="006B037C" w:rsidRDefault="006B037C" w:rsidP="006B037C">
      <w:pPr>
        <w:rPr>
          <w:b/>
          <w:bCs/>
          <w:sz w:val="28"/>
          <w:szCs w:val="28"/>
          <w:lang w:val="en-IE"/>
        </w:rPr>
      </w:pPr>
    </w:p>
    <w:p w14:paraId="0A9A813A" w14:textId="77777777" w:rsidR="006B037C" w:rsidRPr="006B037C" w:rsidRDefault="006B037C" w:rsidP="006B037C">
      <w:pPr>
        <w:autoSpaceDN w:val="0"/>
        <w:spacing w:after="0" w:line="240" w:lineRule="auto"/>
        <w:rPr>
          <w:b/>
          <w:sz w:val="24"/>
        </w:rPr>
      </w:pPr>
    </w:p>
    <w:p w14:paraId="00E47C69" w14:textId="5885837D" w:rsidR="006B037C" w:rsidRDefault="006B037C" w:rsidP="006B037C">
      <w:pPr>
        <w:autoSpaceDN w:val="0"/>
        <w:spacing w:after="0" w:line="240" w:lineRule="auto"/>
        <w:ind w:left="360"/>
        <w:rPr>
          <w:sz w:val="24"/>
        </w:rPr>
      </w:pPr>
    </w:p>
    <w:p w14:paraId="151226DC" w14:textId="77777777" w:rsidR="006B037C" w:rsidRDefault="006B037C" w:rsidP="006B037C">
      <w:pPr>
        <w:autoSpaceDN w:val="0"/>
        <w:spacing w:after="0" w:line="240" w:lineRule="auto"/>
        <w:ind w:left="360"/>
        <w:rPr>
          <w:b/>
          <w:sz w:val="24"/>
        </w:rPr>
      </w:pPr>
    </w:p>
    <w:p w14:paraId="7C60D6E7" w14:textId="77777777" w:rsidR="006B037C" w:rsidRDefault="006B037C" w:rsidP="002F5B58">
      <w:pPr>
        <w:rPr>
          <w:color w:val="000000" w:themeColor="text1"/>
          <w:lang w:val="en-IE"/>
        </w:rPr>
      </w:pPr>
    </w:p>
    <w:p w14:paraId="44845AB6" w14:textId="2498CF56" w:rsidR="006B037C" w:rsidRPr="006B037C" w:rsidRDefault="006B037C" w:rsidP="002F5B5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ab/>
      </w:r>
    </w:p>
    <w:sectPr w:rsidR="006B037C" w:rsidRPr="006B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8"/>
    <w:rsid w:val="00072653"/>
    <w:rsid w:val="002F5B58"/>
    <w:rsid w:val="004A0DB4"/>
    <w:rsid w:val="004F1E66"/>
    <w:rsid w:val="006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0B2B"/>
  <w15:chartTrackingRefBased/>
  <w15:docId w15:val="{141ED9EF-B404-4EDF-AF6E-5DD7BDF3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0D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A0D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2021-10-12T11:16:00Z</dcterms:created>
  <dcterms:modified xsi:type="dcterms:W3CDTF">2021-10-12T11:45:00Z</dcterms:modified>
</cp:coreProperties>
</file>