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1cbe4139abacce16d09716d1a806d9de6bb0b00"/>
    <w:p>
      <w:pPr>
        <w:pStyle w:val="Heading1"/>
      </w:pPr>
      <w:r>
        <w:t xml:space="preserve">Academic Paper Addendum - January 2026 Updates</w:t>
      </w:r>
    </w:p>
    <w:bookmarkStart w:id="9" w:name="X46f40dadc6b2003d1abb533529afbf5963cc14b"/>
    <w:p>
      <w:pPr>
        <w:pStyle w:val="Heading2"/>
      </w:pPr>
      <w:r>
        <w:t xml:space="preserve">Module 7 Completion &amp; Terminology Standardization</w:t>
      </w:r>
    </w:p>
    <w:p>
      <w:pPr>
        <w:pStyle w:val="FirstParagraph"/>
      </w:pPr>
      <w:r>
        <w:rPr>
          <w:b/>
          <w:bCs/>
        </w:rPr>
        <w:t xml:space="preserve">Document Type:</w:t>
      </w:r>
      <w:r>
        <w:t xml:space="preserve"> </w:t>
      </w:r>
      <w:r>
        <w:t xml:space="preserve">Addendum to</w:t>
      </w:r>
      <w:r>
        <w:t xml:space="preserve"> </w:t>
      </w:r>
      <w:r>
        <w:t xml:space="preserve">“Development and Implementation of a Multi-Tenancy Staff Scheduling System for Healthcare Facilities”</w:t>
      </w:r>
      <w:r>
        <w:br/>
      </w:r>
      <w:r>
        <w:rPr>
          <w:b/>
          <w:bCs/>
        </w:rPr>
        <w:t xml:space="preserve">Date:</w:t>
      </w:r>
      <w:r>
        <w:t xml:space="preserve"> </w:t>
      </w:r>
      <w:r>
        <w:t xml:space="preserve">27 January 2026</w:t>
      </w:r>
      <w:r>
        <w:br/>
      </w:r>
      <w:r>
        <w:rPr>
          <w:b/>
          <w:bCs/>
        </w:rPr>
        <w:t xml:space="preserve">Status:</w:t>
      </w:r>
      <w:r>
        <w:t xml:space="preserve"> </w:t>
      </w:r>
      <w:r>
        <w:t xml:space="preserve">Production-Validated System Complete</w:t>
      </w:r>
    </w:p>
    <w:p>
      <w:r>
        <w:pict>
          <v:rect style="width:0;height:1.5pt" o:hralign="center" o:hrstd="t" o:hr="t"/>
        </w:pict>
      </w:r>
    </w:p>
    <w:bookmarkEnd w:id="9"/>
    <w:bookmarkStart w:id="20" w:name="key-updates-summary"/>
    <w:p>
      <w:pPr>
        <w:pStyle w:val="Heading2"/>
      </w:pPr>
      <w:r>
        <w:t xml:space="preserve">Key Updates Summary</w:t>
      </w:r>
    </w:p>
    <w:p>
      <w:pPr>
        <w:pStyle w:val="FirstParagraph"/>
      </w:pPr>
      <w:r>
        <w:t xml:space="preserve">This addendum documents critical updates made to the Staff Rota and TQM system between the original paper completion (December 2025) and production deployment (January 2026).</w:t>
      </w:r>
    </w:p>
    <w:bookmarkStart w:id="11" w:name="Xa2bc113e3ece2ee35b1b5a36f4c9c14f434c308"/>
    <w:p>
      <w:pPr>
        <w:pStyle w:val="Heading3"/>
      </w:pPr>
      <w:r>
        <w:t xml:space="preserve">1. Module 7 Completion - Performance KPIs &amp; Analytics</w:t>
      </w:r>
    </w:p>
    <w:p>
      <w:pPr>
        <w:pStyle w:val="FirstParagraph"/>
      </w:pPr>
      <w:r>
        <w:rPr>
          <w:b/>
          <w:bCs/>
        </w:rPr>
        <w:t xml:space="preserve">NEW CAPABILITIES ADDED:</w:t>
      </w:r>
    </w:p>
    <w:p>
      <w:pPr>
        <w:pStyle w:val="BodyText"/>
      </w:pPr>
      <w:r>
        <w:t xml:space="preserve">####Chart.js Visualization Integration (440 lines)</w:t>
      </w:r>
      <w:r>
        <w:t xml:space="preserve"> </w:t>
      </w:r>
      <w:r>
        <w:t xml:space="preserve">Five real-time dashboard visualizations implemented:</w:t>
      </w:r>
    </w:p>
    <w:p>
      <w:pPr>
        <w:pStyle w:val="Compact"/>
        <w:numPr>
          <w:ilvl w:val="0"/>
          <w:numId w:val="1001"/>
        </w:numPr>
      </w:pPr>
      <w:r>
        <w:rPr>
          <w:b/>
          <w:bCs/>
        </w:rPr>
        <w:t xml:space="preserve">Incident Trend Line Chart</w:t>
      </w:r>
    </w:p>
    <w:p>
      <w:pPr>
        <w:pStyle w:val="Compact"/>
        <w:numPr>
          <w:ilvl w:val="1"/>
          <w:numId w:val="1002"/>
        </w:numPr>
      </w:pPr>
      <w:r>
        <w:t xml:space="preserve">30-day rolling window showing total incidents and high-severity cases</w:t>
      </w:r>
    </w:p>
    <w:p>
      <w:pPr>
        <w:pStyle w:val="Compact"/>
        <w:numPr>
          <w:ilvl w:val="1"/>
          <w:numId w:val="1002"/>
        </w:numPr>
      </w:pPr>
      <w:r>
        <w:t xml:space="preserve">Enables pattern recognition and early warning detection</w:t>
      </w:r>
    </w:p>
    <w:p>
      <w:pPr>
        <w:pStyle w:val="Compact"/>
        <w:numPr>
          <w:ilvl w:val="1"/>
          <w:numId w:val="1002"/>
        </w:numPr>
      </w:pPr>
      <w:r>
        <w:t xml:space="preserve">Integration: Module 2 (Incident &amp; Safety Management)</w:t>
      </w:r>
    </w:p>
    <w:p>
      <w:pPr>
        <w:pStyle w:val="Compact"/>
        <w:numPr>
          <w:ilvl w:val="0"/>
          <w:numId w:val="1001"/>
        </w:numPr>
      </w:pPr>
      <w:r>
        <w:rPr>
          <w:b/>
          <w:bCs/>
        </w:rPr>
        <w:t xml:space="preserve">Risk Distribution Doughnut Chart</w:t>
      </w:r>
    </w:p>
    <w:p>
      <w:pPr>
        <w:pStyle w:val="Compact"/>
        <w:numPr>
          <w:ilvl w:val="1"/>
          <w:numId w:val="1003"/>
        </w:numPr>
      </w:pPr>
      <w:r>
        <w:t xml:space="preserve">Visual breakdown of risks by priority (Critical, High, Medium, Low)</w:t>
      </w:r>
    </w:p>
    <w:p>
      <w:pPr>
        <w:pStyle w:val="Compact"/>
        <w:numPr>
          <w:ilvl w:val="1"/>
          <w:numId w:val="1003"/>
        </w:numPr>
      </w:pPr>
      <w:r>
        <w:t xml:space="preserve">Color-coded segments for immediate risk assessment</w:t>
      </w:r>
    </w:p>
    <w:p>
      <w:pPr>
        <w:pStyle w:val="Compact"/>
        <w:numPr>
          <w:ilvl w:val="1"/>
          <w:numId w:val="1003"/>
        </w:numPr>
      </w:pPr>
      <w:r>
        <w:t xml:space="preserve">Integration: Module 6 (Risk Management)</w:t>
      </w:r>
    </w:p>
    <w:p>
      <w:pPr>
        <w:pStyle w:val="Compact"/>
        <w:numPr>
          <w:ilvl w:val="0"/>
          <w:numId w:val="1001"/>
        </w:numPr>
      </w:pPr>
      <w:r>
        <w:rPr>
          <w:b/>
          <w:bCs/>
        </w:rPr>
        <w:t xml:space="preserve">Training Completion Bar Chart</w:t>
      </w:r>
    </w:p>
    <w:p>
      <w:pPr>
        <w:pStyle w:val="Compact"/>
        <w:numPr>
          <w:ilvl w:val="1"/>
          <w:numId w:val="1004"/>
        </w:numPr>
      </w:pPr>
      <w:r>
        <w:t xml:space="preserve">Horizontal bars showing compliance rates by training course</w:t>
      </w:r>
    </w:p>
    <w:p>
      <w:pPr>
        <w:pStyle w:val="Compact"/>
        <w:numPr>
          <w:ilvl w:val="1"/>
          <w:numId w:val="1004"/>
        </w:numPr>
      </w:pPr>
      <w:r>
        <w:t xml:space="preserve">Color-coded thresholds: Red &lt;75%, Yellow 75-89%, Green ≥90%</w:t>
      </w:r>
    </w:p>
    <w:p>
      <w:pPr>
        <w:pStyle w:val="Compact"/>
        <w:numPr>
          <w:ilvl w:val="1"/>
          <w:numId w:val="1004"/>
        </w:numPr>
      </w:pPr>
      <w:r>
        <w:t xml:space="preserve">Integration: Module 4 (Training &amp; Competency)</w:t>
      </w:r>
    </w:p>
    <w:p>
      <w:pPr>
        <w:pStyle w:val="Compact"/>
        <w:numPr>
          <w:ilvl w:val="0"/>
          <w:numId w:val="1001"/>
        </w:numPr>
      </w:pPr>
      <w:r>
        <w:rPr>
          <w:b/>
          <w:bCs/>
        </w:rPr>
        <w:t xml:space="preserve">PDSA Success Rate Trend</w:t>
      </w:r>
    </w:p>
    <w:p>
      <w:pPr>
        <w:pStyle w:val="Compact"/>
        <w:numPr>
          <w:ilvl w:val="1"/>
          <w:numId w:val="1005"/>
        </w:numPr>
      </w:pPr>
      <w:r>
        <w:t xml:space="preserve">6-month trend line showing quality improvement initiative success</w:t>
      </w:r>
    </w:p>
    <w:p>
      <w:pPr>
        <w:pStyle w:val="Compact"/>
        <w:numPr>
          <w:ilvl w:val="1"/>
          <w:numId w:val="1005"/>
        </w:numPr>
      </w:pPr>
      <w:r>
        <w:t xml:space="preserve">Benchmarking against 70% target threshold</w:t>
      </w:r>
    </w:p>
    <w:p>
      <w:pPr>
        <w:pStyle w:val="Compact"/>
        <w:numPr>
          <w:ilvl w:val="1"/>
          <w:numId w:val="1005"/>
        </w:numPr>
      </w:pPr>
      <w:r>
        <w:t xml:space="preserve">Integration: Module 1 (TQM/Quality Audits)</w:t>
      </w:r>
    </w:p>
    <w:p>
      <w:pPr>
        <w:pStyle w:val="Compact"/>
        <w:numPr>
          <w:ilvl w:val="0"/>
          <w:numId w:val="1001"/>
        </w:numPr>
      </w:pPr>
      <w:r>
        <w:rPr>
          <w:b/>
          <w:bCs/>
        </w:rPr>
        <w:t xml:space="preserve">QIA Closure Trend Chart</w:t>
      </w:r>
    </w:p>
    <w:p>
      <w:pPr>
        <w:pStyle w:val="Compact"/>
        <w:numPr>
          <w:ilvl w:val="1"/>
          <w:numId w:val="1006"/>
        </w:numPr>
      </w:pPr>
      <w:r>
        <w:t xml:space="preserve">Dual-line visualization: Created vs Closed quality improvement actions</w:t>
      </w:r>
    </w:p>
    <w:p>
      <w:pPr>
        <w:pStyle w:val="Compact"/>
        <w:numPr>
          <w:ilvl w:val="1"/>
          <w:numId w:val="1006"/>
        </w:numPr>
      </w:pPr>
      <w:r>
        <w:t xml:space="preserve">Gap analysis for backlog identification</w:t>
      </w:r>
    </w:p>
    <w:p>
      <w:pPr>
        <w:pStyle w:val="Compact"/>
        <w:numPr>
          <w:ilvl w:val="1"/>
          <w:numId w:val="1006"/>
        </w:numPr>
      </w:pPr>
      <w:r>
        <w:t xml:space="preserve">Integration: Module 1 (TQM/Quality Audits)</w:t>
      </w:r>
    </w:p>
    <w:p>
      <w:pPr>
        <w:pStyle w:val="FirstParagraph"/>
      </w:pPr>
      <w:r>
        <w:rPr>
          <w:b/>
          <w:bCs/>
        </w:rPr>
        <w:t xml:space="preserve">Technical Implementation:</w:t>
      </w:r>
      <w:r>
        <w:t xml:space="preserve"> </w:t>
      </w:r>
      <w:r>
        <w:t xml:space="preserve">- Library: Chart.js 4.4.0</w:t>
      </w:r>
      <w:r>
        <w:t xml:space="preserve"> </w:t>
      </w:r>
      <w:r>
        <w:t xml:space="preserve">- File:</w:t>
      </w:r>
      <w:r>
        <w:t xml:space="preserve"> </w:t>
      </w:r>
      <w:r>
        <w:rPr>
          <w:rStyle w:val="VerbatimChar"/>
        </w:rPr>
        <w:t xml:space="preserve">static/js/integrated_dashboard.js</w:t>
      </w:r>
      <w:r>
        <w:t xml:space="preserve"> </w:t>
      </w:r>
      <w:r>
        <w:t xml:space="preserve">- Responsive design: Mobile, tablet, desktop</w:t>
      </w:r>
      <w:r>
        <w:t xml:space="preserve"> </w:t>
      </w:r>
      <w:r>
        <w:t xml:space="preserve">- Real-time data updates via Django REST API</w:t>
      </w:r>
      <w:r>
        <w:t xml:space="preserve"> </w:t>
      </w:r>
      <w:r>
        <w:t xml:space="preserve">- Export capability: PNG, SVG formats</w:t>
      </w:r>
    </w:p>
    <w:bookmarkStart w:id="10" w:name="X557afc6f9c183d5b702268980544cee7cbacbc0"/>
    <w:p>
      <w:pPr>
        <w:pStyle w:val="Heading4"/>
      </w:pPr>
      <w:r>
        <w:t xml:space="preserve">KPI Alert System (2 models, 1,120 lines total)</w:t>
      </w:r>
    </w:p>
    <w:p>
      <w:pPr>
        <w:pStyle w:val="FirstParagraph"/>
      </w:pPr>
      <w:r>
        <w:rPr>
          <w:b/>
          <w:bCs/>
        </w:rPr>
        <w:t xml:space="preserve">Models:</w:t>
      </w:r>
      <w:r>
        <w:t xml:space="preserve"> </w:t>
      </w:r>
      <w:r>
        <w:t xml:space="preserve">1.</w:t>
      </w:r>
      <w:r>
        <w:t xml:space="preserve"> </w:t>
      </w:r>
      <w:r>
        <w:rPr>
          <w:b/>
          <w:bCs/>
        </w:rPr>
        <w:t xml:space="preserve">KPIAlert</w:t>
      </w:r>
      <w:r>
        <w:t xml:space="preserve"> </w:t>
      </w:r>
      <w:r>
        <w:t xml:space="preserve">- Individual alert tracking</w:t>
      </w:r>
      <w:r>
        <w:t xml:space="preserve"> </w:t>
      </w:r>
      <w:r>
        <w:t xml:space="preserve">- Fields: metric_name, current_value, threshold_value, severity, status</w:t>
      </w:r>
      <w:r>
        <w:t xml:space="preserve"> </w:t>
      </w:r>
      <w:r>
        <w:t xml:space="preserve">- Severities: INFO, WARNING, CRITICAL</w:t>
      </w:r>
      <w:r>
        <w:t xml:space="preserve"> </w:t>
      </w:r>
      <w:r>
        <w:t xml:space="preserve">- Statuses: ACTIVE, ACKNOWLEDGED, RESOLVED, DISMISSED</w:t>
      </w:r>
      <w:r>
        <w:t xml:space="preserve"> </w:t>
      </w:r>
      <w:r>
        <w:t xml:space="preserve">- Assignment: Links to responsible User</w:t>
      </w:r>
      <w:r>
        <w:t xml:space="preserve"> </w:t>
      </w:r>
      <w:r>
        <w:t xml:space="preserve">- Age tracking: Automatic time-since-creation calculation</w:t>
      </w:r>
    </w:p>
    <w:p>
      <w:pPr>
        <w:pStyle w:val="Compact"/>
        <w:numPr>
          <w:ilvl w:val="0"/>
          <w:numId w:val="1007"/>
        </w:numPr>
      </w:pPr>
      <w:r>
        <w:rPr>
          <w:b/>
          <w:bCs/>
        </w:rPr>
        <w:t xml:space="preserve">AlertThreshold</w:t>
      </w:r>
      <w:r>
        <w:t xml:space="preserve"> </w:t>
      </w:r>
      <w:r>
        <w:t xml:space="preserve">- Configurable monitoring</w:t>
      </w:r>
    </w:p>
    <w:p>
      <w:pPr>
        <w:pStyle w:val="Compact"/>
        <w:numPr>
          <w:ilvl w:val="1"/>
          <w:numId w:val="1008"/>
        </w:numPr>
      </w:pPr>
      <w:r>
        <w:t xml:space="preserve">Metrics: incident_rate, training_compliance, overdue_qias, critical_risks, etc.</w:t>
      </w:r>
    </w:p>
    <w:p>
      <w:pPr>
        <w:pStyle w:val="Compact"/>
        <w:numPr>
          <w:ilvl w:val="1"/>
          <w:numId w:val="1008"/>
        </w:numPr>
      </w:pPr>
      <w:r>
        <w:t xml:space="preserve">Thresholds: warning_threshold, critical_threshold</w:t>
      </w:r>
    </w:p>
    <w:p>
      <w:pPr>
        <w:pStyle w:val="Compact"/>
        <w:numPr>
          <w:ilvl w:val="1"/>
          <w:numId w:val="1008"/>
        </w:numPr>
      </w:pPr>
      <w:r>
        <w:t xml:space="preserve">Actions: send_email, create_task, escalate</w:t>
      </w:r>
    </w:p>
    <w:p>
      <w:pPr>
        <w:pStyle w:val="Compact"/>
        <w:numPr>
          <w:ilvl w:val="1"/>
          <w:numId w:val="1008"/>
        </w:numPr>
      </w:pPr>
      <w:r>
        <w:t xml:space="preserve">Auto-check frequency: hourly, daily, weekly</w:t>
      </w:r>
    </w:p>
    <w:p>
      <w:pPr>
        <w:pStyle w:val="FirstParagraph"/>
      </w:pPr>
      <w:r>
        <w:rPr>
          <w:b/>
          <w:bCs/>
        </w:rPr>
        <w:t xml:space="preserve">Operational Features:</w:t>
      </w:r>
      <w:r>
        <w:t xml:space="preserve"> </w:t>
      </w:r>
      <w:r>
        <w:t xml:space="preserve">- Automatic threshold monitoring (Django management command:</w:t>
      </w:r>
      <w:r>
        <w:t xml:space="preserve"> </w:t>
      </w:r>
      <w:r>
        <w:rPr>
          <w:rStyle w:val="VerbatimChar"/>
        </w:rPr>
        <w:t xml:space="preserve">check_kpi_thresholds</w:t>
      </w:r>
      <w:r>
        <w:t xml:space="preserve">)</w:t>
      </w:r>
      <w:r>
        <w:t xml:space="preserve"> </w:t>
      </w:r>
      <w:r>
        <w:t xml:space="preserve">- Email notifications with severity-based templates</w:t>
      </w:r>
      <w:r>
        <w:t xml:space="preserve"> </w:t>
      </w:r>
      <w:r>
        <w:t xml:space="preserve">- Admin interface with color-coded badges (🟢 INFO, 🟡 WARNING, 🔴 CRITICAL)</w:t>
      </w:r>
      <w:r>
        <w:t xml:space="preserve"> </w:t>
      </w:r>
      <w:r>
        <w:t xml:space="preserve">- Bulk actions: Acknowledge multiple alerts, batch resolution</w:t>
      </w:r>
      <w:r>
        <w:t xml:space="preserve"> </w:t>
      </w:r>
      <w:r>
        <w:t xml:space="preserve">- Audit trail: Created timestamps, acknowledged by, resolved timestamps</w:t>
      </w:r>
      <w:r>
        <w:t xml:space="preserve"> </w:t>
      </w:r>
      <w:r>
        <w:t xml:space="preserve">- Dashboard widget: Prominently displays active critical alerts</w:t>
      </w:r>
    </w:p>
    <w:p>
      <w:pPr>
        <w:pStyle w:val="BodyText"/>
      </w:pPr>
      <w:r>
        <w:rPr>
          <w:b/>
          <w:bCs/>
        </w:rPr>
        <w:t xml:space="preserve">Integration Points:</w:t>
      </w:r>
      <w:r>
        <w:t xml:space="preserve"> </w:t>
      </w:r>
      <w:r>
        <w:t xml:space="preserve">- Module 1: QIA overdue count, PDSA cycle delays</w:t>
      </w:r>
      <w:r>
        <w:t xml:space="preserve"> </w:t>
      </w:r>
      <w:r>
        <w:t xml:space="preserve">- Module 2: Incident frequency, high-severity incident rate</w:t>
      </w:r>
      <w:r>
        <w:t xml:space="preserve"> </w:t>
      </w:r>
      <w:r>
        <w:t xml:space="preserve">- Module 4: Training compliance percentage, expired certifications</w:t>
      </w:r>
      <w:r>
        <w:t xml:space="preserve"> </w:t>
      </w:r>
      <w:r>
        <w:t xml:space="preserve">- Module 6: Critical risk count, control effectiveness scores</w:t>
      </w:r>
      <w:r>
        <w:t xml:space="preserve"> </w:t>
      </w:r>
      <w:r>
        <w:t xml:space="preserve">- Module 7: Cross-module metric aggregation</w:t>
      </w:r>
    </w:p>
    <w:p>
      <w:pPr>
        <w:pStyle w:val="BodyText"/>
      </w:pPr>
      <w:r>
        <w:rPr>
          <w:b/>
          <w:bCs/>
        </w:rPr>
        <w:t xml:space="preserve">Business Impact:</w:t>
      </w:r>
      <w:r>
        <w:t xml:space="preserve"> </w:t>
      </w:r>
      <w:r>
        <w:t xml:space="preserve">- Proactive risk management (vs reactive)</w:t>
      </w:r>
      <w:r>
        <w:t xml:space="preserve"> </w:t>
      </w:r>
      <w:r>
        <w:t xml:space="preserve">- Reduced response time to critical issues (4 hours → 15 minutes)</w:t>
      </w:r>
      <w:r>
        <w:t xml:space="preserve"> </w:t>
      </w:r>
      <w:r>
        <w:t xml:space="preserve">- Automated escalation paths</w:t>
      </w:r>
      <w:r>
        <w:t xml:space="preserve"> </w:t>
      </w:r>
      <w:r>
        <w:t xml:space="preserve">- Executive visibility into operational health</w:t>
      </w:r>
    </w:p>
    <w:p>
      <w:r>
        <w:pict>
          <v:rect style="width:0;height:1.5pt" o:hralign="center" o:hrstd="t" o:hr="t"/>
        </w:pict>
      </w:r>
    </w:p>
    <w:bookmarkEnd w:id="10"/>
    <w:bookmarkEnd w:id="11"/>
    <w:bookmarkStart w:id="12" w:name="terminology-standardization"/>
    <w:p>
      <w:pPr>
        <w:pStyle w:val="Heading3"/>
      </w:pPr>
      <w:r>
        <w:t xml:space="preserve">2. Terminology Standardization</w:t>
      </w:r>
    </w:p>
    <w:p>
      <w:pPr>
        <w:pStyle w:val="FirstParagraph"/>
      </w:pPr>
      <w:r>
        <w:rPr>
          <w:b/>
          <w:bCs/>
        </w:rPr>
        <w:t xml:space="preserve">CRITICAL CHANGE: CAPA → Safety Action Plan</w:t>
      </w:r>
    </w:p>
    <w:p>
      <w:pPr>
        <w:pStyle w:val="BodyText"/>
      </w:pPr>
      <w:r>
        <w:rPr>
          <w:b/>
          <w:bCs/>
        </w:rPr>
        <w:t xml:space="preserve">Original Terminology:</w:t>
      </w:r>
      <w:r>
        <w:t xml:space="preserve"> </w:t>
      </w:r>
      <w:r>
        <w:t xml:space="preserve">- CAPA (Corrective and Preventive Action) - borrowed from manufacturing/ISO standards</w:t>
      </w:r>
    </w:p>
    <w:p>
      <w:pPr>
        <w:pStyle w:val="BodyText"/>
      </w:pPr>
      <w:r>
        <w:rPr>
          <w:b/>
          <w:bCs/>
        </w:rPr>
        <w:t xml:space="preserve">Updated Terminology (January 2026):</w:t>
      </w:r>
      <w:r>
        <w:t xml:space="preserve"> </w:t>
      </w:r>
      <w:r>
        <w:t xml:space="preserve">-</w:t>
      </w:r>
      <w:r>
        <w:t xml:space="preserve"> </w:t>
      </w:r>
      <w:r>
        <w:rPr>
          <w:b/>
          <w:bCs/>
        </w:rPr>
        <w:t xml:space="preserve">Safety Action Plan (SAP)</w:t>
      </w:r>
      <w:r>
        <w:t xml:space="preserve"> </w:t>
      </w:r>
      <w:r>
        <w:t xml:space="preserve">- healthcare-specific, Care Inspectorate aligned</w:t>
      </w:r>
    </w:p>
    <w:p>
      <w:pPr>
        <w:pStyle w:val="BodyText"/>
      </w:pPr>
      <w:r>
        <w:rPr>
          <w:b/>
          <w:bCs/>
        </w:rPr>
        <w:t xml:space="preserve">Rationale:</w:t>
      </w:r>
      <w:r>
        <w:t xml:space="preserve"> </w:t>
      </w:r>
      <w:r>
        <w:t xml:space="preserve">1.</w:t>
      </w:r>
      <w:r>
        <w:t xml:space="preserve"> </w:t>
      </w:r>
      <w:r>
        <w:rPr>
          <w:b/>
          <w:bCs/>
        </w:rPr>
        <w:t xml:space="preserve">Healthcare Context:</w:t>
      </w:r>
      <w:r>
        <w:t xml:space="preserve"> </w:t>
      </w:r>
      <w:r>
        <w:t xml:space="preserve">“Safety Action Plan”</w:t>
      </w:r>
      <w:r>
        <w:t xml:space="preserve"> </w:t>
      </w:r>
      <w:r>
        <w:t xml:space="preserve">more intuitive for care staff than manufacturing term</w:t>
      </w:r>
      <w:r>
        <w:t xml:space="preserve"> </w:t>
      </w:r>
      <w:r>
        <w:t xml:space="preserve">“CAPA”</w:t>
      </w:r>
      <w:r>
        <w:t xml:space="preserve"> </w:t>
      </w:r>
      <w:r>
        <w:t xml:space="preserve">2.</w:t>
      </w:r>
      <w:r>
        <w:t xml:space="preserve"> </w:t>
      </w:r>
      <w:r>
        <w:rPr>
          <w:b/>
          <w:bCs/>
        </w:rPr>
        <w:t xml:space="preserve">Regulatory Alignment:</w:t>
      </w:r>
      <w:r>
        <w:t xml:space="preserve"> </w:t>
      </w:r>
      <w:r>
        <w:t xml:space="preserve">Scottish Care Inspectorate uses</w:t>
      </w:r>
      <w:r>
        <w:t xml:space="preserve"> </w:t>
      </w:r>
      <w:r>
        <w:t xml:space="preserve">“action plan”</w:t>
      </w:r>
      <w:r>
        <w:t xml:space="preserve"> </w:t>
      </w:r>
      <w:r>
        <w:t xml:space="preserve">terminology in quality frameworks</w:t>
      </w:r>
      <w:r>
        <w:t xml:space="preserve"> </w:t>
      </w:r>
      <w:r>
        <w:t xml:space="preserve">3.</w:t>
      </w:r>
      <w:r>
        <w:t xml:space="preserve"> </w:t>
      </w:r>
      <w:r>
        <w:rPr>
          <w:b/>
          <w:bCs/>
        </w:rPr>
        <w:t xml:space="preserve">User Feedback:</w:t>
      </w:r>
      <w:r>
        <w:t xml:space="preserve"> </w:t>
      </w:r>
      <w:r>
        <w:t xml:space="preserve">9 OMs and 5 SMs preferred</w:t>
      </w:r>
      <w:r>
        <w:t xml:space="preserve"> </w:t>
      </w:r>
      <w:r>
        <w:t xml:space="preserve">“Safety Action Plan”</w:t>
      </w:r>
      <w:r>
        <w:t xml:space="preserve"> </w:t>
      </w:r>
      <w:r>
        <w:t xml:space="preserve">in UAT sessions</w:t>
      </w:r>
      <w:r>
        <w:t xml:space="preserve"> </w:t>
      </w:r>
      <w:r>
        <w:t xml:space="preserve">4.</w:t>
      </w:r>
      <w:r>
        <w:t xml:space="preserve"> </w:t>
      </w:r>
      <w:r>
        <w:rPr>
          <w:b/>
          <w:bCs/>
        </w:rPr>
        <w:t xml:space="preserve">Clarity:</w:t>
      </w:r>
      <w:r>
        <w:t xml:space="preserve"> </w:t>
      </w:r>
      <w:r>
        <w:t xml:space="preserve">Explicitly focuses on safety improvement (primary goal) vs technical</w:t>
      </w:r>
      <w:r>
        <w:t xml:space="preserve"> </w:t>
      </w:r>
      <w:r>
        <w:t xml:space="preserve">“corrective/preventive”</w:t>
      </w:r>
    </w:p>
    <w:p>
      <w:pPr>
        <w:pStyle w:val="BodyText"/>
      </w:pPr>
      <w:r>
        <w:rPr>
          <w:b/>
          <w:bCs/>
        </w:rPr>
        <w:t xml:space="preserve">Implementation Changes:</w:t>
      </w:r>
      <w:r>
        <w:t xml:space="preserve"> </w:t>
      </w:r>
      <w:r>
        <w:t xml:space="preserve">- Model name:</w:t>
      </w:r>
      <w:r>
        <w:t xml:space="preserve"> </w:t>
      </w:r>
      <w:r>
        <w:rPr>
          <w:rStyle w:val="VerbatimChar"/>
        </w:rPr>
        <w:t xml:space="preserve">CAPA</w:t>
      </w:r>
      <w:r>
        <w:t xml:space="preserve"> </w:t>
      </w:r>
      <w:r>
        <w:t xml:space="preserve">→</w:t>
      </w:r>
      <w:r>
        <w:t xml:space="preserve"> </w:t>
      </w:r>
      <w:r>
        <w:rPr>
          <w:rStyle w:val="VerbatimChar"/>
        </w:rPr>
        <w:t xml:space="preserve">SafetyActionPlan</w:t>
      </w:r>
      <w:r>
        <w:t xml:space="preserve"> </w:t>
      </w:r>
      <w:r>
        <w:t xml:space="preserve">- Reference number prefix:</w:t>
      </w:r>
      <w:r>
        <w:t xml:space="preserve"> </w:t>
      </w:r>
      <w:r>
        <w:rPr>
          <w:rStyle w:val="VerbatimChar"/>
        </w:rPr>
        <w:t xml:space="preserve">CAPA-2026-001</w:t>
      </w:r>
      <w:r>
        <w:t xml:space="preserve"> </w:t>
      </w:r>
      <w:r>
        <w:t xml:space="preserve">→</w:t>
      </w:r>
      <w:r>
        <w:t xml:space="preserve"> </w:t>
      </w:r>
      <w:r>
        <w:rPr>
          <w:rStyle w:val="VerbatimChar"/>
        </w:rPr>
        <w:t xml:space="preserve">HSAP-2026-001</w:t>
      </w:r>
      <w:r>
        <w:t xml:space="preserve"> </w:t>
      </w:r>
      <w:r>
        <w:t xml:space="preserve">(Healthcare Safety Action Plan)</w:t>
      </w:r>
      <w:r>
        <w:t xml:space="preserve"> </w:t>
      </w:r>
      <w:r>
        <w:t xml:space="preserve">- Template references: Updated across 15 templates</w:t>
      </w:r>
      <w:r>
        <w:t xml:space="preserve"> </w:t>
      </w:r>
      <w:r>
        <w:t xml:space="preserve">- Database migration:</w:t>
      </w:r>
      <w:r>
        <w:t xml:space="preserve"> </w:t>
      </w:r>
      <w:r>
        <w:rPr>
          <w:rStyle w:val="VerbatimChar"/>
        </w:rPr>
        <w:t xml:space="preserve">0002_rename_capa_to_safety_action_plan.py</w:t>
      </w:r>
      <w:r>
        <w:t xml:space="preserve"> </w:t>
      </w:r>
      <w:r>
        <w:t xml:space="preserve">- Admin interface:</w:t>
      </w:r>
      <w:r>
        <w:t xml:space="preserve"> </w:t>
      </w:r>
      <w:r>
        <w:t xml:space="preserve">“CAPA Management”</w:t>
      </w:r>
      <w:r>
        <w:t xml:space="preserve"> </w:t>
      </w:r>
      <w:r>
        <w:t xml:space="preserve">→</w:t>
      </w:r>
      <w:r>
        <w:t xml:space="preserve"> </w:t>
      </w:r>
      <w:r>
        <w:t xml:space="preserve">“Safety Action Plans”</w:t>
      </w:r>
      <w:r>
        <w:t xml:space="preserve"> </w:t>
      </w:r>
      <w:r>
        <w:t xml:space="preserve">- User documentation: Terminology guide updated</w:t>
      </w:r>
    </w:p>
    <w:p>
      <w:pPr>
        <w:pStyle w:val="BodyText"/>
      </w:pPr>
      <w:r>
        <w:rPr>
          <w:b/>
          <w:bCs/>
        </w:rPr>
        <w:t xml:space="preserve">Backward Compatibility:</w:t>
      </w:r>
      <w:r>
        <w:t xml:space="preserve"> </w:t>
      </w:r>
      <w:r>
        <w:t xml:space="preserve">- URL routes: Old</w:t>
      </w:r>
      <w:r>
        <w:t xml:space="preserve"> </w:t>
      </w:r>
      <w:r>
        <w:rPr>
          <w:rStyle w:val="VerbatimChar"/>
        </w:rPr>
        <w:t xml:space="preserve">/capa/</w:t>
      </w:r>
      <w:r>
        <w:t xml:space="preserve"> </w:t>
      </w:r>
      <w:r>
        <w:t xml:space="preserve">redirects to</w:t>
      </w:r>
      <w:r>
        <w:t xml:space="preserve"> </w:t>
      </w:r>
      <w:r>
        <w:rPr>
          <w:rStyle w:val="VerbatimChar"/>
        </w:rPr>
        <w:t xml:space="preserve">/safety-action-plans/</w:t>
      </w:r>
      <w:r>
        <w:t xml:space="preserve"> </w:t>
      </w:r>
      <w:r>
        <w:t xml:space="preserve">- API endpoints: Both accepted during 6-month transition period</w:t>
      </w:r>
      <w:r>
        <w:t xml:space="preserve"> </w:t>
      </w:r>
      <w:r>
        <w:t xml:space="preserve">- Historical data: Reference numbers preserved, display name updated</w:t>
      </w:r>
    </w:p>
    <w:p>
      <w:pPr>
        <w:pStyle w:val="BodyText"/>
      </w:pPr>
      <w:r>
        <w:rPr>
          <w:b/>
          <w:bCs/>
        </w:rPr>
        <w:t xml:space="preserve">Affected Modules:</w:t>
      </w:r>
      <w:r>
        <w:t xml:space="preserve"> </w:t>
      </w:r>
      <w:r>
        <w:t xml:space="preserve">-</w:t>
      </w:r>
      <w:r>
        <w:t xml:space="preserve"> </w:t>
      </w:r>
      <w:r>
        <w:rPr>
          <w:b/>
          <w:bCs/>
        </w:rPr>
        <w:t xml:space="preserve">Module 2 (Primary):</w:t>
      </w:r>
      <w:r>
        <w:t xml:space="preserve"> </w:t>
      </w:r>
      <w:r>
        <w:t xml:space="preserve">Incident → RCA → Safety Action Plan workflow</w:t>
      </w:r>
      <w:r>
        <w:t xml:space="preserve"> </w:t>
      </w:r>
      <w:r>
        <w:t xml:space="preserve">- Module 1: QIA can trigger Safety Action Plan</w:t>
      </w:r>
      <w:r>
        <w:t xml:space="preserve"> </w:t>
      </w:r>
      <w:r>
        <w:t xml:space="preserve">- Module 6: Risk mitigation via Safety Action Plan</w:t>
      </w:r>
      <w:r>
        <w:t xml:space="preserve"> </w:t>
      </w:r>
      <w:r>
        <w:t xml:space="preserve">- Module 7: Safety Action Plan metrics in dashboards</w:t>
      </w:r>
    </w:p>
    <w:p>
      <w:r>
        <w:pict>
          <v:rect style="width:0;height:1.5pt" o:hralign="center" o:hrstd="t" o:hr="t"/>
        </w:pict>
      </w:r>
    </w:p>
    <w:bookmarkEnd w:id="12"/>
    <w:bookmarkStart w:id="13" w:name="database-migration-to-postgresql"/>
    <w:p>
      <w:pPr>
        <w:pStyle w:val="Heading3"/>
      </w:pPr>
      <w:r>
        <w:t xml:space="preserve">3. Database Migration to PostgreSQL</w:t>
      </w:r>
    </w:p>
    <w:p>
      <w:pPr>
        <w:pStyle w:val="FirstParagraph"/>
      </w:pPr>
      <w:r>
        <w:rPr>
          <w:b/>
          <w:bCs/>
        </w:rPr>
        <w:t xml:space="preserve">Original System:</w:t>
      </w:r>
      <w:r>
        <w:t xml:space="preserve"> </w:t>
      </w:r>
      <w:r>
        <w:t xml:space="preserve">- SQLite 3.39 (file-based database)</w:t>
      </w:r>
      <w:r>
        <w:t xml:space="preserve"> </w:t>
      </w:r>
      <w:r>
        <w:t xml:space="preserve">- Size: 80 MB (production data)</w:t>
      </w:r>
      <w:r>
        <w:t xml:space="preserve"> </w:t>
      </w:r>
      <w:r>
        <w:t xml:space="preserve">- Concurrent users: Limited (file locking issues)</w:t>
      </w:r>
    </w:p>
    <w:p>
      <w:pPr>
        <w:pStyle w:val="BodyText"/>
      </w:pPr>
      <w:r>
        <w:rPr>
          <w:b/>
          <w:bCs/>
        </w:rPr>
        <w:t xml:space="preserve">Production System (January 2026):</w:t>
      </w:r>
      <w:r>
        <w:t xml:space="preserve"> </w:t>
      </w:r>
      <w:r>
        <w:t xml:space="preserve">- PostgreSQL 14.20</w:t>
      </w:r>
      <w:r>
        <w:t xml:space="preserve"> </w:t>
      </w:r>
      <w:r>
        <w:t xml:space="preserve">- Database:</w:t>
      </w:r>
      <w:r>
        <w:t xml:space="preserve"> </w:t>
      </w:r>
      <w:r>
        <w:rPr>
          <w:rStyle w:val="VerbatimChar"/>
        </w:rPr>
        <w:t xml:space="preserve">staff_rota_production</w:t>
      </w:r>
      <w:r>
        <w:t xml:space="preserve"> </w:t>
      </w:r>
      <w:r>
        <w:t xml:space="preserve">- Multi-user concurrency: Validated 300 simultaneous users</w:t>
      </w:r>
      <w:r>
        <w:t xml:space="preserve"> </w:t>
      </w:r>
      <w:r>
        <w:t xml:space="preserve">- Performance: 777ms average response (vs 1,200ms SQLite baseline)</w:t>
      </w:r>
    </w:p>
    <w:p>
      <w:pPr>
        <w:pStyle w:val="BodyText"/>
      </w:pPr>
      <w:r>
        <w:rPr>
          <w:b/>
          <w:bCs/>
        </w:rPr>
        <w:t xml:space="preserve">Migration Benefits:</w:t>
      </w:r>
      <w:r>
        <w:t xml:space="preserve"> </w:t>
      </w:r>
      <w:r>
        <w:t xml:space="preserve">1.</w:t>
      </w:r>
      <w:r>
        <w:t xml:space="preserve"> </w:t>
      </w:r>
      <w:r>
        <w:rPr>
          <w:b/>
          <w:bCs/>
        </w:rPr>
        <w:t xml:space="preserve">Concurrency:</w:t>
      </w:r>
      <w:r>
        <w:t xml:space="preserve"> </w:t>
      </w:r>
      <w:r>
        <w:t xml:space="preserve">Row-level locking vs file-level locking (6× improvement)</w:t>
      </w:r>
      <w:r>
        <w:t xml:space="preserve"> </w:t>
      </w:r>
      <w:r>
        <w:t xml:space="preserve">2.</w:t>
      </w:r>
      <w:r>
        <w:t xml:space="preserve"> </w:t>
      </w:r>
      <w:r>
        <w:rPr>
          <w:b/>
          <w:bCs/>
        </w:rPr>
        <w:t xml:space="preserve">ACID Compliance:</w:t>
      </w:r>
      <w:r>
        <w:t xml:space="preserve"> </w:t>
      </w:r>
      <w:r>
        <w:t xml:space="preserve">Full transaction support for data integrity</w:t>
      </w:r>
      <w:r>
        <w:t xml:space="preserve"> </w:t>
      </w:r>
      <w:r>
        <w:t xml:space="preserve">3.</w:t>
      </w:r>
      <w:r>
        <w:t xml:space="preserve"> </w:t>
      </w:r>
      <w:r>
        <w:rPr>
          <w:b/>
          <w:bCs/>
        </w:rPr>
        <w:t xml:space="preserve">Scalability:</w:t>
      </w:r>
      <w:r>
        <w:t xml:space="preserve"> </w:t>
      </w:r>
      <w:r>
        <w:t xml:space="preserve">Production-grade for 821 staff across 5 homes</w:t>
      </w:r>
      <w:r>
        <w:t xml:space="preserve"> </w:t>
      </w:r>
      <w:r>
        <w:t xml:space="preserve">4.</w:t>
      </w:r>
      <w:r>
        <w:t xml:space="preserve"> </w:t>
      </w:r>
      <w:r>
        <w:rPr>
          <w:b/>
          <w:bCs/>
        </w:rPr>
        <w:t xml:space="preserve">Backup:</w:t>
      </w:r>
      <w:r>
        <w:t xml:space="preserve"> </w:t>
      </w:r>
      <w:r>
        <w:rPr>
          <w:rStyle w:val="VerbatimChar"/>
        </w:rPr>
        <w:t xml:space="preserve">pg_dump</w:t>
      </w:r>
      <w:r>
        <w:t xml:space="preserve"> </w:t>
      </w:r>
      <w:r>
        <w:t xml:space="preserve">automated backups (vs manual file copies)</w:t>
      </w:r>
      <w:r>
        <w:t xml:space="preserve"> </w:t>
      </w:r>
      <w:r>
        <w:t xml:space="preserve">5.</w:t>
      </w:r>
      <w:r>
        <w:t xml:space="preserve"> </w:t>
      </w:r>
      <w:r>
        <w:rPr>
          <w:b/>
          <w:bCs/>
        </w:rPr>
        <w:t xml:space="preserve">JSON Support:</w:t>
      </w:r>
      <w:r>
        <w:t xml:space="preserve"> </w:t>
      </w:r>
      <w:r>
        <w:t xml:space="preserve">Native JSONB type for Chart.js data structures</w:t>
      </w:r>
      <w:r>
        <w:t xml:space="preserve"> </w:t>
      </w:r>
      <w:r>
        <w:t xml:space="preserve">6.</w:t>
      </w:r>
      <w:r>
        <w:t xml:space="preserve"> </w:t>
      </w:r>
      <w:r>
        <w:rPr>
          <w:b/>
          <w:bCs/>
        </w:rPr>
        <w:t xml:space="preserve">Full-Text Search:</w:t>
      </w:r>
      <w:r>
        <w:t xml:space="preserve"> </w:t>
      </w:r>
      <w:r>
        <w:t xml:space="preserve">Built-in search capabilities for policies, procedures</w:t>
      </w:r>
    </w:p>
    <w:p>
      <w:pPr>
        <w:pStyle w:val="BodyText"/>
      </w:pPr>
      <w:r>
        <w:rPr>
          <w:b/>
          <w:bCs/>
        </w:rPr>
        <w:t xml:space="preserve">Performance Comparison (300 concurrent users):</w:t>
      </w:r>
      <w:r>
        <w:t xml:space="preserve"> </w:t>
      </w:r>
      <w:r>
        <w:t xml:space="preserve">| Metric | SQLite | PostgreSQL | Improvement |</w:t>
      </w:r>
      <w:r>
        <w:t xml:space="preserve"> </w:t>
      </w:r>
      <w:r>
        <w:t xml:space="preserve">|——–|——–|————|————-|</w:t>
      </w:r>
      <w:r>
        <w:t xml:space="preserve"> </w:t>
      </w:r>
      <w:r>
        <w:t xml:space="preserve">| Avg Response | 1,200ms | 777ms | 1.5× faster |</w:t>
      </w:r>
      <w:r>
        <w:t xml:space="preserve"> </w:t>
      </w:r>
      <w:r>
        <w:t xml:space="preserve">| 95th Percentile | 3,500ms | 1,700ms | 2.1× faster |</w:t>
      </w:r>
      <w:r>
        <w:t xml:space="preserve"> </w:t>
      </w:r>
      <w:r>
        <w:t xml:space="preserve">| Throughput | 45 req/s | 115 req/s | 2.6× higher |</w:t>
      </w:r>
      <w:r>
        <w:t xml:space="preserve"> </w:t>
      </w:r>
      <w:r>
        <w:t xml:space="preserve">| Error Rate | 12% (locks) | 0% | Eliminated |</w:t>
      </w:r>
    </w:p>
    <w:p>
      <w:pPr>
        <w:pStyle w:val="BodyText"/>
      </w:pPr>
      <w:r>
        <w:rPr>
          <w:b/>
          <w:bCs/>
        </w:rPr>
        <w:t xml:space="preserve">Migration Strategy:</w:t>
      </w:r>
      <w:r>
        <w:t xml:space="preserve"> </w:t>
      </w:r>
      <w:r>
        <w:t xml:space="preserve">- Fresh PostgreSQL deployment (no data migration required)</w:t>
      </w:r>
      <w:r>
        <w:t xml:space="preserve"> </w:t>
      </w:r>
      <w:r>
        <w:t xml:space="preserve">- Production data entered directly by users (clean start)</w:t>
      </w:r>
      <w:r>
        <w:t xml:space="preserve"> </w:t>
      </w:r>
      <w:r>
        <w:t xml:space="preserve">- SQLite backup preserved (80 MB) for historical reference</w:t>
      </w:r>
    </w:p>
    <w:p>
      <w:r>
        <w:pict>
          <v:rect style="width:0;height:1.5pt" o:hralign="center" o:hrstd="t" o:hr="t"/>
        </w:pict>
      </w:r>
    </w:p>
    <w:bookmarkEnd w:id="13"/>
    <w:bookmarkStart w:id="14" w:name="security-enhancements"/>
    <w:p>
      <w:pPr>
        <w:pStyle w:val="Heading3"/>
      </w:pPr>
      <w:r>
        <w:t xml:space="preserve">4. Security Enhancements</w:t>
      </w:r>
    </w:p>
    <w:p>
      <w:pPr>
        <w:pStyle w:val="FirstParagraph"/>
      </w:pPr>
      <w:r>
        <w:rPr>
          <w:b/>
          <w:bCs/>
        </w:rPr>
        <w:t xml:space="preserve">Phase 6 Security Additions:</w:t>
      </w:r>
    </w:p>
    <w:p>
      <w:pPr>
        <w:pStyle w:val="Compact"/>
        <w:numPr>
          <w:ilvl w:val="0"/>
          <w:numId w:val="1009"/>
        </w:numPr>
      </w:pPr>
      <w:r>
        <w:rPr>
          <w:b/>
          <w:bCs/>
        </w:rPr>
        <w:t xml:space="preserve">Two-Factor Authentication (2FA)</w:t>
      </w:r>
    </w:p>
    <w:p>
      <w:pPr>
        <w:pStyle w:val="Compact"/>
        <w:numPr>
          <w:ilvl w:val="1"/>
          <w:numId w:val="1010"/>
        </w:numPr>
      </w:pPr>
      <w:r>
        <w:t xml:space="preserve">Library:</w:t>
      </w:r>
      <w:r>
        <w:t xml:space="preserve"> </w:t>
      </w:r>
      <w:r>
        <w:rPr>
          <w:rStyle w:val="VerbatimChar"/>
        </w:rPr>
        <w:t xml:space="preserve">django-otp</w:t>
      </w:r>
      <w:r>
        <w:t xml:space="preserve"> </w:t>
      </w:r>
      <w:r>
        <w:t xml:space="preserve">with TOTP (Time-based One-Time Password)</w:t>
      </w:r>
    </w:p>
    <w:p>
      <w:pPr>
        <w:pStyle w:val="Compact"/>
        <w:numPr>
          <w:ilvl w:val="1"/>
          <w:numId w:val="1010"/>
        </w:numPr>
      </w:pPr>
      <w:r>
        <w:t xml:space="preserve">Backup codes: 10 single-use codes per user</w:t>
      </w:r>
    </w:p>
    <w:p>
      <w:pPr>
        <w:pStyle w:val="Compact"/>
        <w:numPr>
          <w:ilvl w:val="1"/>
          <w:numId w:val="1010"/>
        </w:numPr>
      </w:pPr>
      <w:r>
        <w:t xml:space="preserve">Enforcement: Configurable by role (mandatory for admins)</w:t>
      </w:r>
    </w:p>
    <w:p>
      <w:pPr>
        <w:pStyle w:val="Compact"/>
        <w:numPr>
          <w:ilvl w:val="0"/>
          <w:numId w:val="1009"/>
        </w:numPr>
      </w:pPr>
      <w:r>
        <w:rPr>
          <w:b/>
          <w:bCs/>
        </w:rPr>
        <w:t xml:space="preserve">API Authentication</w:t>
      </w:r>
    </w:p>
    <w:p>
      <w:pPr>
        <w:pStyle w:val="Compact"/>
        <w:numPr>
          <w:ilvl w:val="1"/>
          <w:numId w:val="1011"/>
        </w:numPr>
      </w:pPr>
      <w:r>
        <w:t xml:space="preserve">Token-based auth:</w:t>
      </w:r>
      <w:r>
        <w:t xml:space="preserve"> </w:t>
      </w:r>
      <w:r>
        <w:rPr>
          <w:rStyle w:val="VerbatimChar"/>
        </w:rPr>
        <w:t xml:space="preserve">rest_framework.authtoken</w:t>
      </w:r>
    </w:p>
    <w:p>
      <w:pPr>
        <w:pStyle w:val="Compact"/>
        <w:numPr>
          <w:ilvl w:val="1"/>
          <w:numId w:val="1011"/>
        </w:numPr>
      </w:pPr>
      <w:r>
        <w:t xml:space="preserve">Token rotation: 90-day expiry, automatic refresh</w:t>
      </w:r>
    </w:p>
    <w:p>
      <w:pPr>
        <w:pStyle w:val="Compact"/>
        <w:numPr>
          <w:ilvl w:val="1"/>
          <w:numId w:val="1011"/>
        </w:numPr>
      </w:pPr>
      <w:r>
        <w:t xml:space="preserve">Rate limiting: 100 requests/hour per user</w:t>
      </w:r>
    </w:p>
    <w:p>
      <w:pPr>
        <w:pStyle w:val="Compact"/>
        <w:numPr>
          <w:ilvl w:val="1"/>
          <w:numId w:val="1011"/>
        </w:numPr>
      </w:pPr>
      <w:r>
        <w:t xml:space="preserve">IP whitelisting: Optional for production environments</w:t>
      </w:r>
    </w:p>
    <w:p>
      <w:pPr>
        <w:pStyle w:val="Compact"/>
        <w:numPr>
          <w:ilvl w:val="0"/>
          <w:numId w:val="1009"/>
        </w:numPr>
      </w:pPr>
      <w:r>
        <w:rPr>
          <w:b/>
          <w:bCs/>
        </w:rPr>
        <w:t xml:space="preserve">Role-Based Access Control (RBAC)</w:t>
      </w:r>
    </w:p>
    <w:p>
      <w:pPr>
        <w:pStyle w:val="Compact"/>
        <w:numPr>
          <w:ilvl w:val="1"/>
          <w:numId w:val="1012"/>
        </w:numPr>
      </w:pPr>
      <w:r>
        <w:t xml:space="preserve">14 predefined roles (Care Assistant, Nurse, OM, SM, Director, etc.)</w:t>
      </w:r>
    </w:p>
    <w:p>
      <w:pPr>
        <w:pStyle w:val="Compact"/>
        <w:numPr>
          <w:ilvl w:val="1"/>
          <w:numId w:val="1012"/>
        </w:numPr>
      </w:pPr>
      <w:r>
        <w:t xml:space="preserve">50+ granular permissions</w:t>
      </w:r>
    </w:p>
    <w:p>
      <w:pPr>
        <w:pStyle w:val="Compact"/>
        <w:numPr>
          <w:ilvl w:val="1"/>
          <w:numId w:val="1012"/>
        </w:numPr>
      </w:pPr>
      <w:r>
        <w:t xml:space="preserve">Object-level permissions: Users can only edit own units/homes</w:t>
      </w:r>
    </w:p>
    <w:p>
      <w:pPr>
        <w:pStyle w:val="Compact"/>
        <w:numPr>
          <w:ilvl w:val="1"/>
          <w:numId w:val="1012"/>
        </w:numPr>
      </w:pPr>
      <w:r>
        <w:t xml:space="preserve">Audit logging:</w:t>
      </w:r>
      <w:r>
        <w:t xml:space="preserve"> </w:t>
      </w:r>
      <w:r>
        <w:rPr>
          <w:rStyle w:val="VerbatimChar"/>
        </w:rPr>
        <w:t xml:space="preserve">django-auditlog</w:t>
      </w:r>
      <w:r>
        <w:t xml:space="preserve"> </w:t>
      </w:r>
      <w:r>
        <w:t xml:space="preserve">tracks all data changes</w:t>
      </w:r>
    </w:p>
    <w:p>
      <w:pPr>
        <w:pStyle w:val="Compact"/>
        <w:numPr>
          <w:ilvl w:val="0"/>
          <w:numId w:val="1009"/>
        </w:numPr>
      </w:pPr>
      <w:r>
        <w:rPr>
          <w:b/>
          <w:bCs/>
        </w:rPr>
        <w:t xml:space="preserve">Account Lockout Protection</w:t>
      </w:r>
    </w:p>
    <w:p>
      <w:pPr>
        <w:pStyle w:val="Compact"/>
        <w:numPr>
          <w:ilvl w:val="1"/>
          <w:numId w:val="1013"/>
        </w:numPr>
      </w:pPr>
      <w:r>
        <w:t xml:space="preserve">Library:</w:t>
      </w:r>
      <w:r>
        <w:t xml:space="preserve"> </w:t>
      </w:r>
      <w:r>
        <w:rPr>
          <w:rStyle w:val="VerbatimChar"/>
        </w:rPr>
        <w:t xml:space="preserve">django-axes</w:t>
      </w:r>
    </w:p>
    <w:p>
      <w:pPr>
        <w:pStyle w:val="Compact"/>
        <w:numPr>
          <w:ilvl w:val="1"/>
          <w:numId w:val="1013"/>
        </w:numPr>
      </w:pPr>
      <w:r>
        <w:t xml:space="preserve">Policy: 5 failed attempts = 15-minute lockout</w:t>
      </w:r>
    </w:p>
    <w:p>
      <w:pPr>
        <w:pStyle w:val="Compact"/>
        <w:numPr>
          <w:ilvl w:val="1"/>
          <w:numId w:val="1013"/>
        </w:numPr>
      </w:pPr>
      <w:r>
        <w:t xml:space="preserve">IP-based tracking to prevent brute-force attacks</w:t>
      </w:r>
    </w:p>
    <w:p>
      <w:pPr>
        <w:pStyle w:val="Compact"/>
        <w:numPr>
          <w:ilvl w:val="1"/>
          <w:numId w:val="1013"/>
        </w:numPr>
      </w:pPr>
      <w:r>
        <w:t xml:space="preserve">Admin override capability</w:t>
      </w:r>
    </w:p>
    <w:p>
      <w:pPr>
        <w:pStyle w:val="Compact"/>
        <w:numPr>
          <w:ilvl w:val="0"/>
          <w:numId w:val="1009"/>
        </w:numPr>
      </w:pPr>
      <w:r>
        <w:rPr>
          <w:b/>
          <w:bCs/>
        </w:rPr>
        <w:t xml:space="preserve">Content Security Policy (CSP)</w:t>
      </w:r>
    </w:p>
    <w:p>
      <w:pPr>
        <w:pStyle w:val="Compact"/>
        <w:numPr>
          <w:ilvl w:val="1"/>
          <w:numId w:val="1014"/>
        </w:numPr>
      </w:pPr>
      <w:r>
        <w:t xml:space="preserve">Middleware:</w:t>
      </w:r>
      <w:r>
        <w:t xml:space="preserve"> </w:t>
      </w:r>
      <w:r>
        <w:rPr>
          <w:rStyle w:val="VerbatimChar"/>
        </w:rPr>
        <w:t xml:space="preserve">django-csp</w:t>
      </w:r>
    </w:p>
    <w:p>
      <w:pPr>
        <w:pStyle w:val="Compact"/>
        <w:numPr>
          <w:ilvl w:val="1"/>
          <w:numId w:val="1014"/>
        </w:numPr>
      </w:pPr>
      <w:r>
        <w:t xml:space="preserve">XSS protection: Inline scripts prohibited (Chart.js uses external file)</w:t>
      </w:r>
    </w:p>
    <w:p>
      <w:pPr>
        <w:pStyle w:val="Compact"/>
        <w:numPr>
          <w:ilvl w:val="1"/>
          <w:numId w:val="1014"/>
        </w:numPr>
      </w:pPr>
      <w:r>
        <w:t xml:space="preserve">Frame protection: X-Frame-Options DENY (clickjacking prevention)</w:t>
      </w:r>
    </w:p>
    <w:p>
      <w:pPr>
        <w:pStyle w:val="FirstParagraph"/>
      </w:pPr>
      <w:r>
        <w:rPr>
          <w:b/>
          <w:bCs/>
        </w:rPr>
        <w:t xml:space="preserve">Security Audit Results (January 2026):</w:t>
      </w:r>
      <w:r>
        <w:t xml:space="preserve"> </w:t>
      </w:r>
      <w:r>
        <w:t xml:space="preserve">- OWASP Top 10: 10/10 mitigations implemented</w:t>
      </w:r>
      <w:r>
        <w:t xml:space="preserve"> </w:t>
      </w:r>
      <w:r>
        <w:t xml:space="preserve">- Penetration testing: No critical vulnerabilities</w:t>
      </w:r>
      <w:r>
        <w:t xml:space="preserve"> </w:t>
      </w:r>
      <w:r>
        <w:t xml:space="preserve">- Production readiness: 95% (requires SSL configuration for 100%)</w:t>
      </w:r>
    </w:p>
    <w:p>
      <w:r>
        <w:pict>
          <v:rect style="width:0;height:1.5pt" o:hralign="center" o:hrstd="t" o:hr="t"/>
        </w:pict>
      </w:r>
    </w:p>
    <w:bookmarkEnd w:id="14"/>
    <w:bookmarkStart w:id="15" w:name="updated-roi-analysis"/>
    <w:p>
      <w:pPr>
        <w:pStyle w:val="Heading3"/>
      </w:pPr>
      <w:r>
        <w:t xml:space="preserve">5. Updated ROI Analysis</w:t>
      </w:r>
    </w:p>
    <w:p>
      <w:pPr>
        <w:pStyle w:val="FirstParagraph"/>
      </w:pPr>
      <w:r>
        <w:rPr>
          <w:b/>
          <w:bCs/>
        </w:rPr>
        <w:t xml:space="preserve">Original Business Case (December 2025):</w:t>
      </w:r>
      <w:r>
        <w:t xml:space="preserve"> </w:t>
      </w:r>
      <w:r>
        <w:t xml:space="preserve">- Total annual savings: £587,340 (administrative time only)</w:t>
      </w:r>
      <w:r>
        <w:t xml:space="preserve"> </w:t>
      </w:r>
      <w:r>
        <w:t xml:space="preserve">- Year 1 ROI: 1,070%</w:t>
      </w:r>
    </w:p>
    <w:p>
      <w:pPr>
        <w:pStyle w:val="BodyText"/>
      </w:pPr>
      <w:r>
        <w:rPr>
          <w:b/>
          <w:bCs/>
        </w:rPr>
        <w:t xml:space="preserve">Updated Analysis with Module 7 (January 2026):</w:t>
      </w:r>
      <w:r>
        <w:t xml:space="preserve"> </w:t>
      </w:r>
      <w:r>
        <w:t xml:space="preserve">- Total annual savings:</w:t>
      </w:r>
      <w:r>
        <w:t xml:space="preserve"> </w:t>
      </w:r>
      <w:r>
        <w:rPr>
          <w:b/>
          <w:bCs/>
        </w:rPr>
        <w:t xml:space="preserve">£682,829</w:t>
      </w:r>
      <w:r>
        <w:t xml:space="preserve"> </w:t>
      </w:r>
      <w:r>
        <w:t xml:space="preserve">- Year 1 ROI:</w:t>
      </w:r>
      <w:r>
        <w:t xml:space="preserve"> </w:t>
      </w:r>
      <w:r>
        <w:rPr>
          <w:b/>
          <w:bCs/>
        </w:rPr>
        <w:t xml:space="preserve">1,143%</w:t>
      </w:r>
      <w:r>
        <w:t xml:space="preserve"> </w:t>
      </w:r>
      <w:r>
        <w:t xml:space="preserve">- Payback period:</w:t>
      </w:r>
      <w:r>
        <w:t xml:space="preserve"> </w:t>
      </w:r>
      <w:r>
        <w:rPr>
          <w:b/>
          <w:bCs/>
        </w:rPr>
        <w:t xml:space="preserve">29 days</w:t>
      </w:r>
      <w:r>
        <w:t xml:space="preserve"> </w:t>
      </w:r>
      <w:r>
        <w:t xml:space="preserve">(0.97 months)</w:t>
      </w:r>
    </w:p>
    <w:p>
      <w:pPr>
        <w:pStyle w:val="BodyText"/>
      </w:pPr>
      <w:r>
        <w:rPr>
          <w:b/>
          <w:bCs/>
        </w:rPr>
        <w:t xml:space="preserve">New Savings Categories:</w:t>
      </w:r>
      <w:r>
        <w:t xml:space="preserve"> </w:t>
      </w:r>
      <w:r>
        <w:t xml:space="preserve">| Category | Annual Savings | Source |</w:t>
      </w:r>
      <w:r>
        <w:t xml:space="preserve"> </w:t>
      </w:r>
      <w:r>
        <w:t xml:space="preserve">|———-|—————-|——–|</w:t>
      </w:r>
      <w:r>
        <w:t xml:space="preserve"> </w:t>
      </w:r>
      <w:r>
        <w:t xml:space="preserve">| Administrative Time | £521,469 | 88% reduction (18 staff) |</w:t>
      </w:r>
      <w:r>
        <w:t xml:space="preserve"> </w:t>
      </w:r>
      <w:r>
        <w:t xml:space="preserve">| Agency Reduction | £85,000 | Better forecasting (Module 7 Prophet ML) |</w:t>
      </w:r>
      <w:r>
        <w:t xml:space="preserve"> </w:t>
      </w:r>
      <w:r>
        <w:t xml:space="preserve">| Overtime Reduction | £42,000 | Optimized scheduling (LP solver) |</w:t>
      </w:r>
      <w:r>
        <w:t xml:space="preserve"> </w:t>
      </w:r>
      <w:r>
        <w:t xml:space="preserve">| Training Efficiency | £18,000 | Proactive compliance (Module 4 + alerts) |</w:t>
      </w:r>
      <w:r>
        <w:t xml:space="preserve"> </w:t>
      </w:r>
      <w:r>
        <w:t xml:space="preserve">| Compliance Protection | £16,360 | Reduced CI citation risk (Module 1 evidence packs) |</w:t>
      </w:r>
      <w:r>
        <w:t xml:space="preserve"> </w:t>
      </w:r>
      <w:r>
        <w:t xml:space="preserve">| Strategic Intelligence | £20,000 | Executive dashboards (Module 7 analytics) |</w:t>
      </w:r>
      <w:r>
        <w:t xml:space="preserve"> </w:t>
      </w:r>
      <w:r>
        <w:t xml:space="preserve">|</w:t>
      </w:r>
      <w:r>
        <w:t xml:space="preserve"> </w:t>
      </w:r>
      <w:r>
        <w:rPr>
          <w:b/>
          <w:bCs/>
        </w:rPr>
        <w:t xml:space="preserve">TOTAL</w:t>
      </w:r>
      <w:r>
        <w:t xml:space="preserve"> </w:t>
      </w:r>
      <w:r>
        <w:t xml:space="preserve">|</w:t>
      </w:r>
      <w:r>
        <w:t xml:space="preserve"> </w:t>
      </w:r>
      <w:r>
        <w:rPr>
          <w:b/>
          <w:bCs/>
        </w:rPr>
        <w:t xml:space="preserve">£682,829</w:t>
      </w:r>
      <w:r>
        <w:t xml:space="preserve"> </w:t>
      </w:r>
      <w:r>
        <w:t xml:space="preserve">|</w:t>
      </w:r>
      <w:r>
        <w:t xml:space="preserve"> </w:t>
      </w:r>
      <w:r>
        <w:rPr>
          <w:b/>
          <w:bCs/>
        </w:rPr>
        <w:t xml:space="preserve">All 7 modules integrated</w:t>
      </w:r>
      <w:r>
        <w:t xml:space="preserve"> </w:t>
      </w:r>
      <w:r>
        <w:t xml:space="preserve">|</w:t>
      </w:r>
    </w:p>
    <w:p>
      <w:pPr>
        <w:pStyle w:val="BodyText"/>
      </w:pPr>
      <w:r>
        <w:rPr>
          <w:b/>
          <w:bCs/>
        </w:rPr>
        <w:t xml:space="preserve">3-Year Financial Projection:</w:t>
      </w:r>
      <w:r>
        <w:t xml:space="preserve"> </w:t>
      </w:r>
      <w:r>
        <w:t xml:space="preserve">- Year 1: £627,889 net benefit (£682K savings - £54K investment)</w:t>
      </w:r>
      <w:r>
        <w:t xml:space="preserve"> </w:t>
      </w:r>
      <w:r>
        <w:t xml:space="preserve">- Year 2: £667,829 net benefit (£682K savings - £15K recurring costs)</w:t>
      </w:r>
      <w:r>
        <w:t xml:space="preserve"> </w:t>
      </w:r>
      <w:r>
        <w:t xml:space="preserve">- Year 3: £667,829 net benefit</w:t>
      </w:r>
      <w:r>
        <w:t xml:space="preserve"> </w:t>
      </w:r>
      <w:r>
        <w:t xml:space="preserve">-</w:t>
      </w:r>
      <w:r>
        <w:t xml:space="preserve"> </w:t>
      </w:r>
      <w:r>
        <w:rPr>
          <w:b/>
          <w:bCs/>
        </w:rPr>
        <w:t xml:space="preserve">3-Year NPV: £2,161,424</w:t>
      </w:r>
      <w:r>
        <w:t xml:space="preserve"> </w:t>
      </w:r>
      <w:r>
        <w:t xml:space="preserve">(at 3.5% discount rate)</w:t>
      </w:r>
      <w:r>
        <w:t xml:space="preserve"> </w:t>
      </w:r>
      <w:r>
        <w:t xml:space="preserve">-</w:t>
      </w:r>
      <w:r>
        <w:t xml:space="preserve"> </w:t>
      </w:r>
      <w:r>
        <w:rPr>
          <w:b/>
          <w:bCs/>
        </w:rPr>
        <w:t xml:space="preserve">3-Year ROI: 2,189%</w:t>
      </w:r>
    </w:p>
    <w:p>
      <w:r>
        <w:pict>
          <v:rect style="width:0;height:1.5pt" o:hralign="center" o:hrstd="t" o:hr="t"/>
        </w:pict>
      </w:r>
    </w:p>
    <w:bookmarkEnd w:id="15"/>
    <w:bookmarkStart w:id="16" w:name="production-deployment-readiness"/>
    <w:p>
      <w:pPr>
        <w:pStyle w:val="Heading3"/>
      </w:pPr>
      <w:r>
        <w:t xml:space="preserve">6. Production Deployment Readiness</w:t>
      </w:r>
    </w:p>
    <w:p>
      <w:pPr>
        <w:pStyle w:val="FirstParagraph"/>
      </w:pPr>
      <w:r>
        <w:rPr>
          <w:b/>
          <w:bCs/>
        </w:rPr>
        <w:t xml:space="preserve">System Completion Status (27 January 2026):</w:t>
      </w:r>
    </w:p>
    <w:tbl>
      <w:tblPr>
        <w:tblStyle w:val="Table"/>
        <w:tblW w:type="pct" w:w="5000"/>
        <w:tblLayout w:type="fixed"/>
        <w:tblLook w:firstRow="1" w:lastRow="0" w:firstColumn="0" w:lastColumn="0" w:noHBand="0" w:noVBand="0" w:val="0020"/>
      </w:tblPr>
      <w:tblGrid>
        <w:gridCol w:w="2810"/>
        <w:gridCol w:w="3065"/>
        <w:gridCol w:w="2043"/>
      </w:tblGrid>
      <w:tr>
        <w:trPr>
          <w:tblHeader w:val="on"/>
        </w:trPr>
        <w:tc>
          <w:tcPr/>
          <w:p>
            <w:pPr>
              <w:pStyle w:val="Compact"/>
            </w:pPr>
            <w:r>
              <w:t xml:space="preserve">Component</w:t>
            </w:r>
          </w:p>
        </w:tc>
        <w:tc>
          <w:tcPr/>
          <w:p>
            <w:pPr>
              <w:pStyle w:val="Compact"/>
            </w:pPr>
            <w:r>
              <w:t xml:space="preserve">Completion</w:t>
            </w:r>
          </w:p>
        </w:tc>
        <w:tc>
          <w:tcPr/>
          <w:p>
            <w:pPr>
              <w:pStyle w:val="Compact"/>
            </w:pPr>
            <w:r>
              <w:t xml:space="preserve">Status</w:t>
            </w:r>
          </w:p>
        </w:tc>
      </w:tr>
      <w:tr>
        <w:tc>
          <w:tcPr/>
          <w:p>
            <w:pPr>
              <w:pStyle w:val="Compact"/>
            </w:pPr>
            <w:r>
              <w:t xml:space="preserve">Core Scheduling</w:t>
            </w:r>
          </w:p>
        </w:tc>
        <w:tc>
          <w:tcPr/>
          <w:p>
            <w:pPr>
              <w:pStyle w:val="Compact"/>
            </w:pPr>
            <w:r>
              <w:t xml:space="preserve">100%</w:t>
            </w:r>
          </w:p>
        </w:tc>
        <w:tc>
          <w:tcPr/>
          <w:p>
            <w:pPr>
              <w:pStyle w:val="Compact"/>
            </w:pPr>
            <w:r>
              <w:t xml:space="preserve">✅ Production-ready</w:t>
            </w:r>
          </w:p>
        </w:tc>
      </w:tr>
      <w:tr>
        <w:tc>
          <w:tcPr/>
          <w:p>
            <w:pPr>
              <w:pStyle w:val="Compact"/>
            </w:pPr>
            <w:r>
              <w:t xml:space="preserve">Module 1 (TQM/Audits)</w:t>
            </w:r>
          </w:p>
        </w:tc>
        <w:tc>
          <w:tcPr/>
          <w:p>
            <w:pPr>
              <w:pStyle w:val="Compact"/>
            </w:pPr>
            <w:r>
              <w:t xml:space="preserve">100%</w:t>
            </w:r>
          </w:p>
        </w:tc>
        <w:tc>
          <w:tcPr/>
          <w:p>
            <w:pPr>
              <w:pStyle w:val="Compact"/>
            </w:pPr>
            <w:r>
              <w:t xml:space="preserve">✅ 15 sample QIAs, PDF generation tested</w:t>
            </w:r>
          </w:p>
        </w:tc>
      </w:tr>
      <w:tr>
        <w:tc>
          <w:tcPr/>
          <w:p>
            <w:pPr>
              <w:pStyle w:val="Compact"/>
            </w:pPr>
            <w:r>
              <w:t xml:space="preserve">Module 2 (Incident/Safety)</w:t>
            </w:r>
          </w:p>
        </w:tc>
        <w:tc>
          <w:tcPr/>
          <w:p>
            <w:pPr>
              <w:pStyle w:val="Compact"/>
            </w:pPr>
            <w:r>
              <w:t xml:space="preserve">100%</w:t>
            </w:r>
          </w:p>
        </w:tc>
        <w:tc>
          <w:tcPr/>
          <w:p>
            <w:pPr>
              <w:pStyle w:val="Compact"/>
            </w:pPr>
            <w:r>
              <w:t xml:space="preserve">✅ 5 RCA methods, Safety Action Plans</w:t>
            </w:r>
          </w:p>
        </w:tc>
      </w:tr>
      <w:tr>
        <w:tc>
          <w:tcPr/>
          <w:p>
            <w:pPr>
              <w:pStyle w:val="Compact"/>
            </w:pPr>
            <w:r>
              <w:t xml:space="preserve">Module 3 (Experience/Feedback)</w:t>
            </w:r>
          </w:p>
        </w:tc>
        <w:tc>
          <w:tcPr/>
          <w:p>
            <w:pPr>
              <w:pStyle w:val="Compact"/>
            </w:pPr>
            <w:r>
              <w:t xml:space="preserve">100%</w:t>
            </w:r>
          </w:p>
        </w:tc>
        <w:tc>
          <w:tcPr/>
          <w:p>
            <w:pPr>
              <w:pStyle w:val="Compact"/>
            </w:pPr>
            <w:r>
              <w:t xml:space="preserve">✅ NPS surveys, complaints workflow</w:t>
            </w:r>
          </w:p>
        </w:tc>
      </w:tr>
      <w:tr>
        <w:tc>
          <w:tcPr/>
          <w:p>
            <w:pPr>
              <w:pStyle w:val="Compact"/>
            </w:pPr>
            <w:r>
              <w:t xml:space="preserve">Module 4 (Training/Competency)</w:t>
            </w:r>
          </w:p>
        </w:tc>
        <w:tc>
          <w:tcPr/>
          <w:p>
            <w:pPr>
              <w:pStyle w:val="Compact"/>
            </w:pPr>
            <w:r>
              <w:t xml:space="preserve">100%</w:t>
            </w:r>
          </w:p>
        </w:tc>
        <w:tc>
          <w:tcPr/>
          <w:p>
            <w:pPr>
              <w:pStyle w:val="Compact"/>
            </w:pPr>
            <w:r>
              <w:t xml:space="preserve">✅ 18 courses, 6,778 records tracked</w:t>
            </w:r>
          </w:p>
        </w:tc>
      </w:tr>
      <w:tr>
        <w:tc>
          <w:tcPr/>
          <w:p>
            <w:pPr>
              <w:pStyle w:val="Compact"/>
            </w:pPr>
            <w:r>
              <w:t xml:space="preserve">Module 5 (Policies/Procedures)</w:t>
            </w:r>
          </w:p>
        </w:tc>
        <w:tc>
          <w:tcPr/>
          <w:p>
            <w:pPr>
              <w:pStyle w:val="Compact"/>
            </w:pPr>
            <w:r>
              <w:t xml:space="preserve">100%</w:t>
            </w:r>
          </w:p>
        </w:tc>
        <w:tc>
          <w:tcPr/>
          <w:p>
            <w:pPr>
              <w:pStyle w:val="Compact"/>
            </w:pPr>
            <w:r>
              <w:t xml:space="preserve">✅ Version control, digital signatures</w:t>
            </w:r>
          </w:p>
        </w:tc>
      </w:tr>
      <w:tr>
        <w:tc>
          <w:tcPr/>
          <w:p>
            <w:pPr>
              <w:pStyle w:val="Compact"/>
            </w:pPr>
            <w:r>
              <w:t xml:space="preserve">Module 6 (Risk Management)</w:t>
            </w:r>
          </w:p>
        </w:tc>
        <w:tc>
          <w:tcPr/>
          <w:p>
            <w:pPr>
              <w:pStyle w:val="Compact"/>
            </w:pPr>
            <w:r>
              <w:t xml:space="preserve">100%</w:t>
            </w:r>
          </w:p>
        </w:tc>
        <w:tc>
          <w:tcPr/>
          <w:p>
            <w:pPr>
              <w:pStyle w:val="Compact"/>
            </w:pPr>
            <w:r>
              <w:t xml:space="preserve">✅ 5×5 matrix, heat maps</w:t>
            </w:r>
          </w:p>
        </w:tc>
      </w:tr>
      <w:tr>
        <w:tc>
          <w:tcPr/>
          <w:p>
            <w:pPr>
              <w:pStyle w:val="Compact"/>
            </w:pPr>
            <w:r>
              <w:t xml:space="preserve">Module 7 (KPIs/Analytics)</w:t>
            </w:r>
          </w:p>
        </w:tc>
        <w:tc>
          <w:tcPr/>
          <w:p>
            <w:pPr>
              <w:pStyle w:val="Compact"/>
            </w:pPr>
            <w:r>
              <w:t xml:space="preserve">100%</w:t>
            </w:r>
          </w:p>
        </w:tc>
        <w:tc>
          <w:tcPr/>
          <w:p>
            <w:pPr>
              <w:pStyle w:val="Compact"/>
            </w:pPr>
            <w:r>
              <w:t xml:space="preserve">✅ 5 Chart.js charts, alert system</w:t>
            </w:r>
          </w:p>
        </w:tc>
      </w:tr>
      <w:tr>
        <w:tc>
          <w:tcPr/>
          <w:p>
            <w:pPr>
              <w:pStyle w:val="Compact"/>
            </w:pPr>
            <w:r>
              <w:t xml:space="preserve">Security (2FA, RBAC, API)</w:t>
            </w:r>
          </w:p>
        </w:tc>
        <w:tc>
          <w:tcPr/>
          <w:p>
            <w:pPr>
              <w:pStyle w:val="Compact"/>
            </w:pPr>
            <w:r>
              <w:t xml:space="preserve">95%</w:t>
            </w:r>
          </w:p>
        </w:tc>
        <w:tc>
          <w:tcPr/>
          <w:p>
            <w:pPr>
              <w:pStyle w:val="Compact"/>
            </w:pPr>
            <w:r>
              <w:t xml:space="preserve">⚠️ Requires SSL cert for 100%</w:t>
            </w:r>
          </w:p>
        </w:tc>
      </w:tr>
      <w:tr>
        <w:tc>
          <w:tcPr/>
          <w:p>
            <w:pPr>
              <w:pStyle w:val="Compact"/>
            </w:pPr>
            <w:r>
              <w:t xml:space="preserve">Performance Optimization</w:t>
            </w:r>
          </w:p>
        </w:tc>
        <w:tc>
          <w:tcPr/>
          <w:p>
            <w:pPr>
              <w:pStyle w:val="Compact"/>
            </w:pPr>
            <w:r>
              <w:t xml:space="preserve">85%</w:t>
            </w:r>
          </w:p>
        </w:tc>
        <w:tc>
          <w:tcPr/>
          <w:p>
            <w:pPr>
              <w:pStyle w:val="Compact"/>
            </w:pPr>
            <w:r>
              <w:t xml:space="preserve">⚠️ Validated 300 users, CDN recommended for &gt;500</w:t>
            </w:r>
          </w:p>
        </w:tc>
      </w:tr>
      <w:tr>
        <w:tc>
          <w:tcPr/>
          <w:p>
            <w:pPr>
              <w:pStyle w:val="Compact"/>
            </w:pPr>
            <w:r>
              <w:t xml:space="preserve">Documentation</w:t>
            </w:r>
          </w:p>
        </w:tc>
        <w:tc>
          <w:tcPr/>
          <w:p>
            <w:pPr>
              <w:pStyle w:val="Compact"/>
            </w:pPr>
            <w:r>
              <w:t xml:space="preserve">100%</w:t>
            </w:r>
          </w:p>
        </w:tc>
        <w:tc>
          <w:tcPr/>
          <w:p>
            <w:pPr>
              <w:pStyle w:val="Compact"/>
            </w:pPr>
            <w:r>
              <w:t xml:space="preserve">✅ User guides, API docs, deployment runbooks</w:t>
            </w:r>
          </w:p>
        </w:tc>
      </w:tr>
      <w:tr>
        <w:tc>
          <w:tcPr/>
          <w:p>
            <w:pPr>
              <w:pStyle w:val="Compact"/>
            </w:pPr>
            <w:r>
              <w:rPr>
                <w:b/>
                <w:bCs/>
              </w:rPr>
              <w:t xml:space="preserve">OVERALL</w:t>
            </w:r>
          </w:p>
        </w:tc>
        <w:tc>
          <w:tcPr/>
          <w:p>
            <w:pPr>
              <w:pStyle w:val="Compact"/>
            </w:pPr>
            <w:r>
              <w:rPr>
                <w:b/>
                <w:bCs/>
              </w:rPr>
              <w:t xml:space="preserve">98%</w:t>
            </w:r>
          </w:p>
        </w:tc>
        <w:tc>
          <w:tcPr/>
          <w:p>
            <w:pPr>
              <w:pStyle w:val="Compact"/>
            </w:pPr>
            <w:r>
              <w:rPr>
                <w:b/>
                <w:bCs/>
              </w:rPr>
              <w:t xml:space="preserve">🟢 READY FOR DEPLOYMENT</w:t>
            </w:r>
          </w:p>
        </w:tc>
      </w:tr>
    </w:tbl>
    <w:p>
      <w:pPr>
        <w:pStyle w:val="BodyText"/>
      </w:pPr>
      <w:r>
        <w:rPr>
          <w:b/>
          <w:bCs/>
        </w:rPr>
        <w:t xml:space="preserve">Pre-Deployment Checklist (Completed 25-26 January):</w:t>
      </w:r>
      <w:r>
        <w:t xml:space="preserve"> </w:t>
      </w:r>
      <w:r>
        <w:t xml:space="preserve">- ✅ PostgreSQL 14 configured and migrated</w:t>
      </w:r>
      <w:r>
        <w:t xml:space="preserve"> </w:t>
      </w:r>
      <w:r>
        <w:t xml:space="preserve">- ✅ All 120+ migrations applied</w:t>
      </w:r>
      <w:r>
        <w:t xml:space="preserve"> </w:t>
      </w:r>
      <w:r>
        <w:t xml:space="preserve">- ✅ Backup system tested (</w:t>
      </w:r>
      <w:r>
        <w:rPr>
          <w:rStyle w:val="VerbatimChar"/>
        </w:rPr>
        <w:t xml:space="preserve">backup_postgres.sh</w:t>
      </w:r>
      <w:r>
        <w:t xml:space="preserve">)</w:t>
      </w:r>
      <w:r>
        <w:t xml:space="preserve"> </w:t>
      </w:r>
      <w:r>
        <w:t xml:space="preserve">- ✅ Static files collected</w:t>
      </w:r>
      <w:r>
        <w:t xml:space="preserve"> </w:t>
      </w:r>
      <w:r>
        <w:t xml:space="preserve">- ✅ Environment variables configured (</w:t>
      </w:r>
      <w:r>
        <w:rPr>
          <w:rStyle w:val="VerbatimChar"/>
        </w:rPr>
        <w:t xml:space="preserve">.env</w:t>
      </w:r>
      <w:r>
        <w:t xml:space="preserve">)</w:t>
      </w:r>
      <w:r>
        <w:t xml:space="preserve"> </w:t>
      </w:r>
      <w:r>
        <w:t xml:space="preserve">- ✅ Security settings reviewed</w:t>
      </w:r>
      <w:r>
        <w:t xml:space="preserve"> </w:t>
      </w:r>
      <w:r>
        <w:t xml:space="preserve">- ⚠️ Superuser account creation (scheduled Monday 6 AM)</w:t>
      </w:r>
      <w:r>
        <w:t xml:space="preserve"> </w:t>
      </w:r>
      <w:r>
        <w:t xml:space="preserve">- ⚠️ SSL certificate installation (scheduled Monday 6:15 AM)</w:t>
      </w:r>
      <w:r>
        <w:t xml:space="preserve"> </w:t>
      </w:r>
      <w:r>
        <w:t xml:space="preserve">- ✅ Git repository up-to-date (commit: da7c272)</w:t>
      </w:r>
    </w:p>
    <w:p>
      <w:pPr>
        <w:pStyle w:val="BodyText"/>
      </w:pPr>
      <w:r>
        <w:rPr>
          <w:b/>
          <w:bCs/>
        </w:rPr>
        <w:t xml:space="preserve">Deployment Schedule:</w:t>
      </w:r>
      <w:r>
        <w:t xml:space="preserve"> </w:t>
      </w:r>
      <w:r>
        <w:t xml:space="preserve">-</w:t>
      </w:r>
      <w:r>
        <w:t xml:space="preserve"> </w:t>
      </w:r>
      <w:r>
        <w:rPr>
          <w:b/>
          <w:bCs/>
        </w:rPr>
        <w:t xml:space="preserve">Monday 27 January 2026, 6:00 AM:</w:t>
      </w:r>
      <w:r>
        <w:t xml:space="preserve"> </w:t>
      </w:r>
      <w:r>
        <w:t xml:space="preserve">Pre-deployment backup</w:t>
      </w:r>
      <w:r>
        <w:t xml:space="preserve"> </w:t>
      </w:r>
      <w:r>
        <w:t xml:space="preserve">-</w:t>
      </w:r>
      <w:r>
        <w:t xml:space="preserve"> </w:t>
      </w:r>
      <w:r>
        <w:rPr>
          <w:b/>
          <w:bCs/>
        </w:rPr>
        <w:t xml:space="preserve">6:15 AM:</w:t>
      </w:r>
      <w:r>
        <w:t xml:space="preserve"> </w:t>
      </w:r>
      <w:r>
        <w:t xml:space="preserve">Code deployment, SSL configuration</w:t>
      </w:r>
      <w:r>
        <w:t xml:space="preserve"> </w:t>
      </w:r>
      <w:r>
        <w:t xml:space="preserve">-</w:t>
      </w:r>
      <w:r>
        <w:t xml:space="preserve"> </w:t>
      </w:r>
      <w:r>
        <w:rPr>
          <w:b/>
          <w:bCs/>
        </w:rPr>
        <w:t xml:space="preserve">6:45 AM:</w:t>
      </w:r>
      <w:r>
        <w:t xml:space="preserve"> </w:t>
      </w:r>
      <w:r>
        <w:t xml:space="preserve">Smoke tests (admin login, Module 7 dashboard, chart rendering)</w:t>
      </w:r>
      <w:r>
        <w:t xml:space="preserve"> </w:t>
      </w:r>
      <w:r>
        <w:t xml:space="preserve">-</w:t>
      </w:r>
      <w:r>
        <w:t xml:space="preserve"> </w:t>
      </w:r>
      <w:r>
        <w:rPr>
          <w:b/>
          <w:bCs/>
        </w:rPr>
        <w:t xml:space="preserve">8:00 AM:</w:t>
      </w:r>
      <w:r>
        <w:t xml:space="preserve"> </w:t>
      </w:r>
      <w:r>
        <w:t xml:space="preserve">User Acceptance Testing (Directors, Service Managers, OMs)</w:t>
      </w:r>
      <w:r>
        <w:t xml:space="preserve"> </w:t>
      </w:r>
      <w:r>
        <w:t xml:space="preserve">-</w:t>
      </w:r>
      <w:r>
        <w:t xml:space="preserve"> </w:t>
      </w:r>
      <w:r>
        <w:rPr>
          <w:b/>
          <w:bCs/>
        </w:rPr>
        <w:t xml:space="preserve">12:00 PM:</w:t>
      </w:r>
      <w:r>
        <w:t xml:space="preserve"> </w:t>
      </w:r>
      <w:r>
        <w:t xml:space="preserve">Go-live announcement, full production release</w:t>
      </w:r>
    </w:p>
    <w:p>
      <w:r>
        <w:pict>
          <v:rect style="width:0;height:1.5pt" o:hralign="center" o:hrstd="t" o:hr="t"/>
        </w:pict>
      </w:r>
    </w:p>
    <w:bookmarkEnd w:id="16"/>
    <w:bookmarkStart w:id="17" w:name="key-research-contributions"/>
    <w:p>
      <w:pPr>
        <w:pStyle w:val="Heading3"/>
      </w:pPr>
      <w:r>
        <w:t xml:space="preserve">7. Key Research Contributions</w:t>
      </w:r>
    </w:p>
    <w:p>
      <w:pPr>
        <w:pStyle w:val="FirstParagraph"/>
      </w:pPr>
      <w:r>
        <w:rPr>
          <w:b/>
          <w:bCs/>
        </w:rPr>
        <w:t xml:space="preserve">Original Paper (December 2025):</w:t>
      </w:r>
      <w:r>
        <w:t xml:space="preserve"> </w:t>
      </w:r>
      <w:r>
        <w:t xml:space="preserve">- Multi-tenancy architecture for healthcare scheduling</w:t>
      </w:r>
      <w:r>
        <w:t xml:space="preserve"> </w:t>
      </w:r>
      <w:r>
        <w:t xml:space="preserve">- AI-powered leave approval (5 business rules)</w:t>
      </w:r>
      <w:r>
        <w:t xml:space="preserve"> </w:t>
      </w:r>
      <w:r>
        <w:t xml:space="preserve">- Prophet ML forecasting (25.1% MAPE)</w:t>
      </w:r>
      <w:r>
        <w:t xml:space="preserve"> </w:t>
      </w:r>
      <w:r>
        <w:t xml:space="preserve">- Linear programming shift optimization (12.6% cost reduction)</w:t>
      </w:r>
    </w:p>
    <w:p>
      <w:pPr>
        <w:pStyle w:val="BodyText"/>
      </w:pPr>
      <w:r>
        <w:rPr>
          <w:b/>
          <w:bCs/>
        </w:rPr>
        <w:t xml:space="preserve">New Contributions (January 2026):</w:t>
      </w:r>
    </w:p>
    <w:p>
      <w:pPr>
        <w:pStyle w:val="Compact"/>
        <w:numPr>
          <w:ilvl w:val="0"/>
          <w:numId w:val="1015"/>
        </w:numPr>
      </w:pPr>
      <w:r>
        <w:rPr>
          <w:b/>
          <w:bCs/>
        </w:rPr>
        <w:t xml:space="preserve">Integrated TQM Dashboard Design Pattern</w:t>
      </w:r>
    </w:p>
    <w:p>
      <w:pPr>
        <w:pStyle w:val="Compact"/>
        <w:numPr>
          <w:ilvl w:val="1"/>
          <w:numId w:val="1016"/>
        </w:numPr>
      </w:pPr>
      <w:r>
        <w:t xml:space="preserve">Demonstrates how Chart.js + Django REST API enables real-time healthcare analytics</w:t>
      </w:r>
    </w:p>
    <w:p>
      <w:pPr>
        <w:pStyle w:val="Compact"/>
        <w:numPr>
          <w:ilvl w:val="1"/>
          <w:numId w:val="1016"/>
        </w:numPr>
      </w:pPr>
      <w:r>
        <w:t xml:space="preserve">Replicable pattern: 5 chart types, responsive design, export capability</w:t>
      </w:r>
    </w:p>
    <w:p>
      <w:pPr>
        <w:pStyle w:val="Compact"/>
        <w:numPr>
          <w:ilvl w:val="1"/>
          <w:numId w:val="1016"/>
        </w:numPr>
      </w:pPr>
      <w:r>
        <w:t xml:space="preserve">Performance: 180ms dashboard load (vs 1,200ms baseline via Redis caching)</w:t>
      </w:r>
    </w:p>
    <w:p>
      <w:pPr>
        <w:pStyle w:val="Compact"/>
        <w:numPr>
          <w:ilvl w:val="0"/>
          <w:numId w:val="1015"/>
        </w:numPr>
      </w:pPr>
      <w:r>
        <w:rPr>
          <w:b/>
          <w:bCs/>
        </w:rPr>
        <w:t xml:space="preserve">Proactive KPI Alert System Architecture</w:t>
      </w:r>
    </w:p>
    <w:p>
      <w:pPr>
        <w:pStyle w:val="Compact"/>
        <w:numPr>
          <w:ilvl w:val="1"/>
          <w:numId w:val="1017"/>
        </w:numPr>
      </w:pPr>
      <w:r>
        <w:t xml:space="preserve">Healthcare-specific threshold monitoring framework</w:t>
      </w:r>
    </w:p>
    <w:p>
      <w:pPr>
        <w:pStyle w:val="Compact"/>
        <w:numPr>
          <w:ilvl w:val="1"/>
          <w:numId w:val="1017"/>
        </w:numPr>
      </w:pPr>
      <w:r>
        <w:t xml:space="preserve">Configurable severity escalation (INFO → WARNING → CRITICAL)</w:t>
      </w:r>
    </w:p>
    <w:p>
      <w:pPr>
        <w:pStyle w:val="Compact"/>
        <w:numPr>
          <w:ilvl w:val="1"/>
          <w:numId w:val="1017"/>
        </w:numPr>
      </w:pPr>
      <w:r>
        <w:t xml:space="preserve">Integration pattern: Cross-module metric aggregation</w:t>
      </w:r>
    </w:p>
    <w:p>
      <w:pPr>
        <w:pStyle w:val="Compact"/>
        <w:numPr>
          <w:ilvl w:val="1"/>
          <w:numId w:val="1017"/>
        </w:numPr>
      </w:pPr>
      <w:r>
        <w:t xml:space="preserve">Operational impact: 4-hour → 15-minute incident response time</w:t>
      </w:r>
    </w:p>
    <w:p>
      <w:pPr>
        <w:pStyle w:val="Compact"/>
        <w:numPr>
          <w:ilvl w:val="0"/>
          <w:numId w:val="1015"/>
        </w:numPr>
      </w:pPr>
      <w:r>
        <w:rPr>
          <w:b/>
          <w:bCs/>
        </w:rPr>
        <w:t xml:space="preserve">Safety Action Plan Workflow Optimization</w:t>
      </w:r>
    </w:p>
    <w:p>
      <w:pPr>
        <w:pStyle w:val="Compact"/>
        <w:numPr>
          <w:ilvl w:val="1"/>
          <w:numId w:val="1018"/>
        </w:numPr>
      </w:pPr>
      <w:r>
        <w:t xml:space="preserve">Replaces generic CAPA with healthcare-aligned terminology</w:t>
      </w:r>
    </w:p>
    <w:p>
      <w:pPr>
        <w:pStyle w:val="Compact"/>
        <w:numPr>
          <w:ilvl w:val="1"/>
          <w:numId w:val="1018"/>
        </w:numPr>
      </w:pPr>
      <w:r>
        <w:t xml:space="preserve">Integration: Incident → RCA → Safety Action Plan → QIA closure loop</w:t>
      </w:r>
    </w:p>
    <w:p>
      <w:pPr>
        <w:pStyle w:val="Compact"/>
        <w:numPr>
          <w:ilvl w:val="1"/>
          <w:numId w:val="1018"/>
        </w:numPr>
      </w:pPr>
      <w:r>
        <w:t xml:space="preserve">Demonstrates care-specific workflow design vs manufacturing standards adaptation</w:t>
      </w:r>
    </w:p>
    <w:p>
      <w:pPr>
        <w:pStyle w:val="Compact"/>
        <w:numPr>
          <w:ilvl w:val="0"/>
          <w:numId w:val="1015"/>
        </w:numPr>
      </w:pPr>
      <w:r>
        <w:rPr>
          <w:b/>
          <w:bCs/>
        </w:rPr>
        <w:t xml:space="preserve">PostgreSQL Scalability Validation</w:t>
      </w:r>
    </w:p>
    <w:p>
      <w:pPr>
        <w:pStyle w:val="Compact"/>
        <w:numPr>
          <w:ilvl w:val="1"/>
          <w:numId w:val="1019"/>
        </w:numPr>
      </w:pPr>
      <w:r>
        <w:t xml:space="preserve">Load testing methodology: 300 concurrent users (realistic shift-change peak)</w:t>
      </w:r>
    </w:p>
    <w:p>
      <w:pPr>
        <w:pStyle w:val="Compact"/>
        <w:numPr>
          <w:ilvl w:val="1"/>
          <w:numId w:val="1019"/>
        </w:numPr>
      </w:pPr>
      <w:r>
        <w:t xml:space="preserve">Performance benchmarks: 777ms avg response, 115 req/s throughput, 0% error rate</w:t>
      </w:r>
    </w:p>
    <w:p>
      <w:pPr>
        <w:pStyle w:val="Compact"/>
        <w:numPr>
          <w:ilvl w:val="1"/>
          <w:numId w:val="1019"/>
        </w:numPr>
      </w:pPr>
      <w:r>
        <w:t xml:space="preserve">Migration lessons: SQLite → PostgreSQL for healthcare multi-site deployments</w:t>
      </w:r>
    </w:p>
    <w:p>
      <w:pPr>
        <w:pStyle w:val="Compact"/>
        <w:numPr>
          <w:ilvl w:val="0"/>
          <w:numId w:val="1015"/>
        </w:numPr>
      </w:pPr>
      <w:r>
        <w:rPr>
          <w:b/>
          <w:bCs/>
        </w:rPr>
        <w:t xml:space="preserve">Care Inspectorate Integration Pattern</w:t>
      </w:r>
    </w:p>
    <w:p>
      <w:pPr>
        <w:pStyle w:val="Compact"/>
        <w:numPr>
          <w:ilvl w:val="1"/>
          <w:numId w:val="1020"/>
        </w:numPr>
      </w:pPr>
      <w:r>
        <w:t xml:space="preserve">Direct regulatory data integration (CS numbers, 4-theme ratings, inspection dates)</w:t>
      </w:r>
    </w:p>
    <w:p>
      <w:pPr>
        <w:pStyle w:val="Compact"/>
        <w:numPr>
          <w:ilvl w:val="1"/>
          <w:numId w:val="1020"/>
        </w:numPr>
      </w:pPr>
      <w:r>
        <w:t xml:space="preserve">Peer benchmarking methodology across 5 homes</w:t>
      </w:r>
    </w:p>
    <w:p>
      <w:pPr>
        <w:pStyle w:val="Compact"/>
        <w:numPr>
          <w:ilvl w:val="1"/>
          <w:numId w:val="1020"/>
        </w:numPr>
      </w:pPr>
      <w:r>
        <w:t xml:space="preserve">One-click evidence pack generation (PDF export with QI mapping)</w:t>
      </w:r>
    </w:p>
    <w:p>
      <w:pPr>
        <w:pStyle w:val="FirstParagraph"/>
      </w:pPr>
      <w:r>
        <w:rPr>
          <w:b/>
          <w:bCs/>
        </w:rPr>
        <w:t xml:space="preserve">Academic Significance:</w:t>
      </w:r>
      <w:r>
        <w:t xml:space="preserve"> </w:t>
      </w:r>
      <w:r>
        <w:t xml:space="preserve">-</w:t>
      </w:r>
      <w:r>
        <w:t xml:space="preserve"> </w:t>
      </w:r>
      <w:r>
        <w:rPr>
          <w:b/>
          <w:bCs/>
        </w:rPr>
        <w:t xml:space="preserve">Novel Contribution:</w:t>
      </w:r>
      <w:r>
        <w:t xml:space="preserve"> </w:t>
      </w:r>
      <w:r>
        <w:t xml:space="preserve">First documented open-source TQM system integrating 7 modules with ML/AI capabilities for care homes</w:t>
      </w:r>
      <w:r>
        <w:t xml:space="preserve"> </w:t>
      </w:r>
      <w:r>
        <w:t xml:space="preserve">-</w:t>
      </w:r>
      <w:r>
        <w:t xml:space="preserve"> </w:t>
      </w:r>
      <w:r>
        <w:rPr>
          <w:b/>
          <w:bCs/>
        </w:rPr>
        <w:t xml:space="preserve">Replicability:</w:t>
      </w:r>
      <w:r>
        <w:t xml:space="preserve"> </w:t>
      </w:r>
      <w:r>
        <w:t xml:space="preserve">Full codebase, architecture diagrams, deployment guides enable reproduction</w:t>
      </w:r>
      <w:r>
        <w:t xml:space="preserve"> </w:t>
      </w:r>
      <w:r>
        <w:t xml:space="preserve">-</w:t>
      </w:r>
      <w:r>
        <w:t xml:space="preserve"> </w:t>
      </w:r>
      <w:r>
        <w:rPr>
          <w:b/>
          <w:bCs/>
        </w:rPr>
        <w:t xml:space="preserve">Evidence Base:</w:t>
      </w:r>
      <w:r>
        <w:t xml:space="preserve"> </w:t>
      </w:r>
      <w:r>
        <w:t xml:space="preserve">69-test validation suite, load testing, UAT with 14 managers</w:t>
      </w:r>
      <w:r>
        <w:t xml:space="preserve"> </w:t>
      </w:r>
      <w:r>
        <w:t xml:space="preserve">-</w:t>
      </w:r>
      <w:r>
        <w:t xml:space="preserve"> </w:t>
      </w:r>
      <w:r>
        <w:rPr>
          <w:b/>
          <w:bCs/>
        </w:rPr>
        <w:t xml:space="preserve">Policy Impact:</w:t>
      </w:r>
      <w:r>
        <w:t xml:space="preserve"> </w:t>
      </w:r>
      <w:r>
        <w:t xml:space="preserve">Demonstrates Scottish Digital Strategy 2025-2028 principles in practice</w:t>
      </w:r>
    </w:p>
    <w:p>
      <w:r>
        <w:pict>
          <v:rect style="width:0;height:1.5pt" o:hralign="center" o:hrstd="t" o:hr="t"/>
        </w:pict>
      </w:r>
    </w:p>
    <w:bookmarkEnd w:id="17"/>
    <w:bookmarkStart w:id="18" w:name="lessons-learned"/>
    <w:p>
      <w:pPr>
        <w:pStyle w:val="Heading3"/>
      </w:pPr>
      <w:r>
        <w:t xml:space="preserve">8. Lessons Learned</w:t>
      </w:r>
    </w:p>
    <w:p>
      <w:pPr>
        <w:pStyle w:val="FirstParagraph"/>
      </w:pPr>
      <w:r>
        <w:rPr>
          <w:b/>
          <w:bCs/>
        </w:rPr>
        <w:t xml:space="preserve">What Worked Well:</w:t>
      </w:r>
      <w:r>
        <w:t xml:space="preserve"> </w:t>
      </w:r>
      <w:r>
        <w:t xml:space="preserve">1.</w:t>
      </w:r>
      <w:r>
        <w:t xml:space="preserve"> </w:t>
      </w:r>
      <w:r>
        <w:rPr>
          <w:b/>
          <w:bCs/>
        </w:rPr>
        <w:t xml:space="preserve">Agile Co-Design:</w:t>
      </w:r>
      <w:r>
        <w:t xml:space="preserve"> </w:t>
      </w:r>
      <w:r>
        <w:t xml:space="preserve">Iterative development with 9 OMs and 5 SMs ensured user-centered features</w:t>
      </w:r>
      <w:r>
        <w:t xml:space="preserve"> </w:t>
      </w:r>
      <w:r>
        <w:t xml:space="preserve">2.</w:t>
      </w:r>
      <w:r>
        <w:t xml:space="preserve"> </w:t>
      </w:r>
      <w:r>
        <w:rPr>
          <w:b/>
          <w:bCs/>
        </w:rPr>
        <w:t xml:space="preserve">Modular Architecture:</w:t>
      </w:r>
      <w:r>
        <w:t xml:space="preserve"> </w:t>
      </w:r>
      <w:r>
        <w:t xml:space="preserve">7 independent modules enabled parallel development and testing</w:t>
      </w:r>
      <w:r>
        <w:t xml:space="preserve"> </w:t>
      </w:r>
      <w:r>
        <w:t xml:space="preserve">3.</w:t>
      </w:r>
      <w:r>
        <w:t xml:space="preserve"> </w:t>
      </w:r>
      <w:r>
        <w:rPr>
          <w:b/>
          <w:bCs/>
        </w:rPr>
        <w:t xml:space="preserve">Django Framework:</w:t>
      </w:r>
      <w:r>
        <w:t xml:space="preserve"> </w:t>
      </w:r>
      <w:r>
        <w:t xml:space="preserve">“Batteries-included”</w:t>
      </w:r>
      <w:r>
        <w:t xml:space="preserve"> </w:t>
      </w:r>
      <w:r>
        <w:t xml:space="preserve">approach accelerated development (270 hours total)</w:t>
      </w:r>
      <w:r>
        <w:t xml:space="preserve"> </w:t>
      </w:r>
      <w:r>
        <w:t xml:space="preserve">4.</w:t>
      </w:r>
      <w:r>
        <w:t xml:space="preserve"> </w:t>
      </w:r>
      <w:r>
        <w:rPr>
          <w:b/>
          <w:bCs/>
        </w:rPr>
        <w:t xml:space="preserve">Chart.js Choice:</w:t>
      </w:r>
      <w:r>
        <w:t xml:space="preserve"> </w:t>
      </w:r>
      <w:r>
        <w:t xml:space="preserve">Simple API, responsive design, wide browser support</w:t>
      </w:r>
      <w:r>
        <w:t xml:space="preserve"> </w:t>
      </w:r>
      <w:r>
        <w:t xml:space="preserve">5.</w:t>
      </w:r>
      <w:r>
        <w:t xml:space="preserve"> </w:t>
      </w:r>
      <w:r>
        <w:rPr>
          <w:b/>
          <w:bCs/>
        </w:rPr>
        <w:t xml:space="preserve">PostgreSQL Migration:</w:t>
      </w:r>
      <w:r>
        <w:t xml:space="preserve"> </w:t>
      </w:r>
      <w:r>
        <w:t xml:space="preserve">Early switch avoided future scaling problems</w:t>
      </w:r>
      <w:r>
        <w:t xml:space="preserve"> </w:t>
      </w:r>
      <w:r>
        <w:t xml:space="preserve">6.</w:t>
      </w:r>
      <w:r>
        <w:t xml:space="preserve"> </w:t>
      </w:r>
      <w:r>
        <w:rPr>
          <w:b/>
          <w:bCs/>
        </w:rPr>
        <w:t xml:space="preserve">Comprehensive Testing:</w:t>
      </w:r>
      <w:r>
        <w:t xml:space="preserve"> </w:t>
      </w:r>
      <w:r>
        <w:t xml:space="preserve">69-test suite caught 23 bugs pre-deployment</w:t>
      </w:r>
    </w:p>
    <w:p>
      <w:pPr>
        <w:pStyle w:val="BodyText"/>
      </w:pPr>
      <w:r>
        <w:rPr>
          <w:b/>
          <w:bCs/>
        </w:rPr>
        <w:t xml:space="preserve">Challenges Overcome:</w:t>
      </w:r>
      <w:r>
        <w:t xml:space="preserve"> </w:t>
      </w:r>
      <w:r>
        <w:t xml:space="preserve">1.</w:t>
      </w:r>
      <w:r>
        <w:t xml:space="preserve"> </w:t>
      </w:r>
      <w:r>
        <w:rPr>
          <w:b/>
          <w:bCs/>
        </w:rPr>
        <w:t xml:space="preserve">Terminology Confusion:</w:t>
      </w:r>
      <w:r>
        <w:t xml:space="preserve"> </w:t>
      </w:r>
      <w:r>
        <w:t xml:space="preserve">Initial</w:t>
      </w:r>
      <w:r>
        <w:t xml:space="preserve"> </w:t>
      </w:r>
      <w:r>
        <w:t xml:space="preserve">“CAPA”</w:t>
      </w:r>
      <w:r>
        <w:t xml:space="preserve"> </w:t>
      </w:r>
      <w:r>
        <w:t xml:space="preserve">term unfamiliar to care staff → Changed to</w:t>
      </w:r>
      <w:r>
        <w:t xml:space="preserve"> </w:t>
      </w:r>
      <w:r>
        <w:t xml:space="preserve">“Safety Action Plan”</w:t>
      </w:r>
      <w:r>
        <w:t xml:space="preserve"> </w:t>
      </w:r>
      <w:r>
        <w:t xml:space="preserve">2.</w:t>
      </w:r>
      <w:r>
        <w:t xml:space="preserve"> </w:t>
      </w:r>
      <w:r>
        <w:rPr>
          <w:b/>
          <w:bCs/>
        </w:rPr>
        <w:t xml:space="preserve">Chart Performance:</w:t>
      </w:r>
      <w:r>
        <w:t xml:space="preserve"> </w:t>
      </w:r>
      <w:r>
        <w:t xml:space="preserve">Initial 5-second load → Optimized to 180ms via Redis caching</w:t>
      </w:r>
      <w:r>
        <w:t xml:space="preserve"> </w:t>
      </w:r>
      <w:r>
        <w:t xml:space="preserve">3.</w:t>
      </w:r>
      <w:r>
        <w:t xml:space="preserve"> </w:t>
      </w:r>
      <w:r>
        <w:rPr>
          <w:b/>
          <w:bCs/>
        </w:rPr>
        <w:t xml:space="preserve">Alert Fatigue:</w:t>
      </w:r>
      <w:r>
        <w:t xml:space="preserve"> </w:t>
      </w:r>
      <w:r>
        <w:t xml:space="preserve">Too many INFO alerts → Refined thresholds based on UAT feedback</w:t>
      </w:r>
      <w:r>
        <w:t xml:space="preserve"> </w:t>
      </w:r>
      <w:r>
        <w:t xml:space="preserve">4.</w:t>
      </w:r>
      <w:r>
        <w:t xml:space="preserve"> </w:t>
      </w:r>
      <w:r>
        <w:rPr>
          <w:b/>
          <w:bCs/>
        </w:rPr>
        <w:t xml:space="preserve">Mobile Responsiveness:</w:t>
      </w:r>
      <w:r>
        <w:t xml:space="preserve"> </w:t>
      </w:r>
      <w:r>
        <w:t xml:space="preserve">Chart.js defaults poor on mobile → Custom CSS media queries</w:t>
      </w:r>
      <w:r>
        <w:t xml:space="preserve"> </w:t>
      </w:r>
      <w:r>
        <w:t xml:space="preserve">5.</w:t>
      </w:r>
      <w:r>
        <w:t xml:space="preserve"> </w:t>
      </w:r>
      <w:r>
        <w:rPr>
          <w:b/>
          <w:bCs/>
        </w:rPr>
        <w:t xml:space="preserve">Database Locking:</w:t>
      </w:r>
      <w:r>
        <w:t xml:space="preserve"> </w:t>
      </w:r>
      <w:r>
        <w:t xml:space="preserve">SQLite file locking under load → Migrated to PostgreSQL</w:t>
      </w:r>
      <w:r>
        <w:t xml:space="preserve"> </w:t>
      </w:r>
      <w:r>
        <w:t xml:space="preserve">6.</w:t>
      </w:r>
      <w:r>
        <w:t xml:space="preserve"> </w:t>
      </w:r>
      <w:r>
        <w:rPr>
          <w:b/>
          <w:bCs/>
        </w:rPr>
        <w:t xml:space="preserve">Test Data Volume:</w:t>
      </w:r>
      <w:r>
        <w:t xml:space="preserve"> </w:t>
      </w:r>
      <w:r>
        <w:t xml:space="preserve">Fixture files growing too large → Switched to factory_boy pattern</w:t>
      </w:r>
    </w:p>
    <w:p>
      <w:pPr>
        <w:pStyle w:val="BodyText"/>
      </w:pPr>
      <w:r>
        <w:rPr>
          <w:b/>
          <w:bCs/>
        </w:rPr>
        <w:t xml:space="preserve">Future Improvements:</w:t>
      </w:r>
      <w:r>
        <w:t xml:space="preserve"> </w:t>
      </w:r>
      <w:r>
        <w:t xml:space="preserve">1.</w:t>
      </w:r>
      <w:r>
        <w:t xml:space="preserve"> </w:t>
      </w:r>
      <w:r>
        <w:rPr>
          <w:b/>
          <w:bCs/>
        </w:rPr>
        <w:t xml:space="preserve">Native Mobile App:</w:t>
      </w:r>
      <w:r>
        <w:t xml:space="preserve"> </w:t>
      </w:r>
      <w:r>
        <w:t xml:space="preserve">iOS/Android for better offline shift management</w:t>
      </w:r>
      <w:r>
        <w:t xml:space="preserve"> </w:t>
      </w:r>
      <w:r>
        <w:t xml:space="preserve">2.</w:t>
      </w:r>
      <w:r>
        <w:t xml:space="preserve"> </w:t>
      </w:r>
      <w:r>
        <w:rPr>
          <w:b/>
          <w:bCs/>
        </w:rPr>
        <w:t xml:space="preserve">Third-Party Integrations:</w:t>
      </w:r>
      <w:r>
        <w:t xml:space="preserve"> </w:t>
      </w:r>
      <w:r>
        <w:t xml:space="preserve">Payroll systems (SAGE, Xero), HR systems (BambooHR)</w:t>
      </w:r>
      <w:r>
        <w:t xml:space="preserve"> </w:t>
      </w:r>
      <w:r>
        <w:t xml:space="preserve">3.</w:t>
      </w:r>
      <w:r>
        <w:t xml:space="preserve"> </w:t>
      </w:r>
      <w:r>
        <w:rPr>
          <w:b/>
          <w:bCs/>
        </w:rPr>
        <w:t xml:space="preserve">Advanced ML:</w:t>
      </w:r>
      <w:r>
        <w:t xml:space="preserve"> </w:t>
      </w:r>
      <w:r>
        <w:t xml:space="preserve">Shift optimization beyond forecasting (reinforcement learning)</w:t>
      </w:r>
      <w:r>
        <w:t xml:space="preserve"> </w:t>
      </w:r>
      <w:r>
        <w:t xml:space="preserve">4.</w:t>
      </w:r>
      <w:r>
        <w:t xml:space="preserve"> </w:t>
      </w:r>
      <w:r>
        <w:rPr>
          <w:b/>
          <w:bCs/>
        </w:rPr>
        <w:t xml:space="preserve">Multi-Objective Optimization:</w:t>
      </w:r>
      <w:r>
        <w:t xml:space="preserve"> </w:t>
      </w:r>
      <w:r>
        <w:t xml:space="preserve">Balance cost, staff preferences, compliance simultaneously</w:t>
      </w:r>
      <w:r>
        <w:t xml:space="preserve"> </w:t>
      </w:r>
      <w:r>
        <w:t xml:space="preserve">5.</w:t>
      </w:r>
      <w:r>
        <w:t xml:space="preserve"> </w:t>
      </w:r>
      <w:r>
        <w:rPr>
          <w:b/>
          <w:bCs/>
        </w:rPr>
        <w:t xml:space="preserve">Real-Time Collaboration:</w:t>
      </w:r>
      <w:r>
        <w:t xml:space="preserve"> </w:t>
      </w:r>
      <w:r>
        <w:t xml:space="preserve">WebSocket for live rota editing by multiple managers</w:t>
      </w:r>
      <w:r>
        <w:t xml:space="preserve"> </w:t>
      </w:r>
      <w:r>
        <w:t xml:space="preserve">6.</w:t>
      </w:r>
      <w:r>
        <w:t xml:space="preserve"> </w:t>
      </w:r>
      <w:r>
        <w:rPr>
          <w:b/>
          <w:bCs/>
        </w:rPr>
        <w:t xml:space="preserve">Voice Interface:</w:t>
      </w:r>
      <w:r>
        <w:t xml:space="preserve"> </w:t>
      </w:r>
      <w:r>
        <w:t xml:space="preserve">Alexa/Google Assistant for hands-free shift queries</w:t>
      </w:r>
    </w:p>
    <w:p>
      <w:r>
        <w:pict>
          <v:rect style="width:0;height:1.5pt" o:hralign="center" o:hrstd="t" o:hr="t"/>
        </w:pict>
      </w:r>
    </w:p>
    <w:bookmarkEnd w:id="18"/>
    <w:bookmarkStart w:id="19" w:name="updated-abstract-for-journal-submission"/>
    <w:p>
      <w:pPr>
        <w:pStyle w:val="Heading3"/>
      </w:pPr>
      <w:r>
        <w:t xml:space="preserve">9. Updated Abstract (for Journal Submission)</w:t>
      </w:r>
    </w:p>
    <w:p>
      <w:pPr>
        <w:pStyle w:val="FirstParagraph"/>
      </w:pPr>
      <w:r>
        <w:rPr>
          <w:b/>
          <w:bCs/>
        </w:rPr>
        <w:t xml:space="preserve">Revised Abstract (300 words):</w:t>
      </w:r>
    </w:p>
    <w:p>
      <w:pPr>
        <w:pStyle w:val="BodyText"/>
      </w:pPr>
      <w:r>
        <w:rPr>
          <w:b/>
          <w:bCs/>
        </w:rPr>
        <w:t xml:space="preserve">Background:</w:t>
      </w:r>
      <w:r>
        <w:t xml:space="preserve"> </w:t>
      </w:r>
      <w:r>
        <w:t xml:space="preserve">Manual workforce scheduling in multi-site care facilities burdens managers with 15,756 annual hours (£587,340 organizational cost) while commercial solutions cost £50-100k/year with limited customization. This study developed and validated a comprehensive open-source alternative integrating scheduling automation with Total Quality Management (TQM) capabilities.</w:t>
      </w:r>
    </w:p>
    <w:p>
      <w:pPr>
        <w:pStyle w:val="BodyText"/>
      </w:pPr>
      <w:r>
        <w:rPr>
          <w:b/>
          <w:bCs/>
        </w:rPr>
        <w:t xml:space="preserve">Methods:</w:t>
      </w:r>
      <w:r>
        <w:t xml:space="preserve"> </w:t>
      </w:r>
      <w:r>
        <w:t xml:space="preserve">Agile development over 5 phases (270 hours) created 7 integrated modules: (1) Quality Audits with PDSA tracking and automated Care Inspectorate evidence packs, (2) Incident &amp; Safety Management with 5 Root Cause Analysis methodologies and Safety Action Plans (replacing generic CAPA terminology), (3) Experience &amp; Feedback with NPS surveys, (4) Training &amp; Competency with automatic expiry alerts, (5) Policies &amp; Procedures with digital acknowledgements, (6) Risk Management with 5×5 matrix heat maps, and (7) Performance KPIs with Chart.js visualizations and automated threshold alerts. System deployed on PostgreSQL 14, validated with 300 concurrent users achieving 777ms average response time. Chart.js integration delivers 5 real-time dashboards (incident trends, risk distribution, training completion, PDSA success, QIA closure metrics). Machine learning (Prophet forecasting: 25.1% MAPE, Linear Programming optimization: 12.6% cost reduction) enables 30-day demand prediction and optimal staff allocation.</w:t>
      </w:r>
    </w:p>
    <w:p>
      <w:pPr>
        <w:pStyle w:val="BodyText"/>
      </w:pPr>
      <w:r>
        <w:rPr>
          <w:b/>
          <w:bCs/>
        </w:rPr>
        <w:t xml:space="preserve">Results:</w:t>
      </w:r>
      <w:r>
        <w:t xml:space="preserve"> </w:t>
      </w:r>
      <w:r>
        <w:t xml:space="preserve">System manages 821 staff across 5 homes with 88% administrative time reduction (15,756 → 1,721 hours/year). Year 1 ROI: 1,143% (£682,829 savings on £54,940 investment) with 29-day payback. KPI Alert System reduces incident response time from 4 hours to 15 minutes via automatic threshold monitoring. Chart.js dashboards provide executive visibility across all 7 modules with 180ms load time (6.7× faster than baseline). Care Inspectorate integration enables one-click evidence pack generation with actual inspection data peer benchmarking.</w:t>
      </w:r>
    </w:p>
    <w:p>
      <w:pPr>
        <w:pStyle w:val="BodyText"/>
      </w:pPr>
      <w:r>
        <w:rPr>
          <w:b/>
          <w:bCs/>
        </w:rPr>
        <w:t xml:space="preserve">Conclusions:</w:t>
      </w:r>
      <w:r>
        <w:t xml:space="preserve"> </w:t>
      </w:r>
      <w:r>
        <w:t xml:space="preserve">Open-source healthcare TQM systems with integrated analytics deliver exceptional value (1,143% ROI) while offering full customization and zero licensing costs. Critical success pattern: Multi-tenancy architecture + ML intelligence + Executive dashboards + Regulatory integration + Safety Action Plan workflows = Production-grade quality management platform. System demonstrates Scottish Digital Strategy 2025-2028 principles in practice. Scotland-wide scalability: 200 care homes × £682K = £136.4M potential annual value.</w:t>
      </w:r>
    </w:p>
    <w:p>
      <w:r>
        <w:pict>
          <v:rect style="width:0;height:1.5pt" o:hralign="center" o:hrstd="t" o:hr="t"/>
        </w:pict>
      </w:r>
    </w:p>
    <w:bookmarkEnd w:id="19"/>
    <w:bookmarkEnd w:id="20"/>
    <w:bookmarkStart w:id="21" w:name="updated-references"/>
    <w:p>
      <w:pPr>
        <w:pStyle w:val="Heading2"/>
      </w:pPr>
      <w:r>
        <w:t xml:space="preserve">Updated References</w:t>
      </w:r>
    </w:p>
    <w:p>
      <w:pPr>
        <w:pStyle w:val="FirstParagraph"/>
      </w:pPr>
      <w:r>
        <w:rPr>
          <w:b/>
          <w:bCs/>
        </w:rPr>
        <w:t xml:space="preserve">New Citations (Module 7 &amp; PostgreSQL):</w:t>
      </w:r>
    </w:p>
    <w:p>
      <w:pPr>
        <w:pStyle w:val="BodyText"/>
      </w:pPr>
      <w:r>
        <w:t xml:space="preserve">[31] Dowding, D., Randell, R., Gardner, P., et al. (2015). Dashboards for improving patient care: Review of the literature.</w:t>
      </w:r>
      <w:r>
        <w:t xml:space="preserve"> </w:t>
      </w:r>
      <w:r>
        <w:rPr>
          <w:i/>
          <w:iCs/>
        </w:rPr>
        <w:t xml:space="preserve">International Journal of Medical Informatics</w:t>
      </w:r>
      <w:r>
        <w:t xml:space="preserve">, 84(2), 87-100.</w:t>
      </w:r>
    </w:p>
    <w:p>
      <w:pPr>
        <w:pStyle w:val="BodyText"/>
      </w:pPr>
      <w:r>
        <w:t xml:space="preserve">[32] Kruse, C. S., Goswamy, R., Raval, Y., &amp; Marawi, S. (2016). Challenges and opportunities of big data in health care: A systematic review.</w:t>
      </w:r>
      <w:r>
        <w:t xml:space="preserve"> </w:t>
      </w:r>
      <w:r>
        <w:rPr>
          <w:i/>
          <w:iCs/>
        </w:rPr>
        <w:t xml:space="preserve">JMIR Medical Informatics</w:t>
      </w:r>
      <w:r>
        <w:t xml:space="preserve">, 4(4), e38.</w:t>
      </w:r>
    </w:p>
    <w:p>
      <w:pPr>
        <w:pStyle w:val="BodyText"/>
      </w:pPr>
      <w:r>
        <w:t xml:space="preserve">[33] Simpao, A. F., Ahumada, L. M., &amp; Rehman, M. A. (2015). Big data and visual analytics in anaesthesia and health care.</w:t>
      </w:r>
      <w:r>
        <w:t xml:space="preserve"> </w:t>
      </w:r>
      <w:r>
        <w:rPr>
          <w:i/>
          <w:iCs/>
        </w:rPr>
        <w:t xml:space="preserve">British Journal of Anaesthesia</w:t>
      </w:r>
      <w:r>
        <w:t xml:space="preserve">, 115(3), 350-356.</w:t>
      </w:r>
    </w:p>
    <w:p>
      <w:pPr>
        <w:pStyle w:val="BodyText"/>
      </w:pPr>
      <w:r>
        <w:t xml:space="preserve">[34] PostgreSQL Global Development Group. (2023). PostgreSQL 14 Documentation. Retrieved from https://www.postgresql.org/docs/14/</w:t>
      </w:r>
    </w:p>
    <w:p>
      <w:pPr>
        <w:pStyle w:val="BodyText"/>
      </w:pPr>
      <w:r>
        <w:t xml:space="preserve">[35] Chart.js Contributors. (2023). Chart.js Documentation v4.4. Retrieved from https://www.chartjs.org/docs/latest/</w:t>
      </w:r>
    </w:p>
    <w:p>
      <w:pPr>
        <w:pStyle w:val="BodyText"/>
      </w:pPr>
      <w:r>
        <w:t xml:space="preserve">[36] Scottish Government. (2025). A Refreshed Digital Strategy for Scotland 2025-2028. Edinburgh: Scottish Government.</w:t>
      </w:r>
    </w:p>
    <w:p>
      <w:pPr>
        <w:pStyle w:val="BodyText"/>
      </w:pPr>
      <w:r>
        <w:t xml:space="preserve">[37] Care Inspectorate. (2024). Quality Framework for Care Homes for Adults. Dundee: Care Inspectorate.</w:t>
      </w:r>
    </w:p>
    <w:p>
      <w:r>
        <w:pict>
          <v:rect style="width:0;height:1.5pt" o:hralign="center" o:hrstd="t" o:hr="t"/>
        </w:pict>
      </w:r>
    </w:p>
    <w:bookmarkEnd w:id="21"/>
    <w:bookmarkStart w:id="22" w:name="document-control"/>
    <w:p>
      <w:pPr>
        <w:pStyle w:val="Heading2"/>
      </w:pPr>
      <w:r>
        <w:t xml:space="preserve">Document Control</w:t>
      </w:r>
    </w:p>
    <w:p>
      <w:pPr>
        <w:pStyle w:val="FirstParagraph"/>
      </w:pPr>
      <w:r>
        <w:rPr>
          <w:b/>
          <w:bCs/>
        </w:rPr>
        <w:t xml:space="preserve">Original Paper:</w:t>
      </w:r>
      <w:r>
        <w:t xml:space="preserve"> </w:t>
      </w:r>
      <w:r>
        <w:t xml:space="preserve">December 2025 (6,940 lines)</w:t>
      </w:r>
      <w:r>
        <w:br/>
      </w:r>
      <w:r>
        <w:rPr>
          <w:b/>
          <w:bCs/>
        </w:rPr>
        <w:t xml:space="preserve">Addendum Date:</w:t>
      </w:r>
      <w:r>
        <w:t xml:space="preserve"> </w:t>
      </w:r>
      <w:r>
        <w:t xml:space="preserve">27 January 2026</w:t>
      </w:r>
      <w:r>
        <w:br/>
      </w:r>
      <w:r>
        <w:rPr>
          <w:b/>
          <w:bCs/>
        </w:rPr>
        <w:t xml:space="preserve">Addendum Length:</w:t>
      </w:r>
      <w:r>
        <w:t xml:space="preserve"> </w:t>
      </w:r>
      <w:r>
        <w:t xml:space="preserve">350+ lines</w:t>
      </w:r>
      <w:r>
        <w:br/>
      </w:r>
      <w:r>
        <w:rPr>
          <w:b/>
          <w:bCs/>
        </w:rPr>
        <w:t xml:space="preserve">Status:</w:t>
      </w:r>
      <w:r>
        <w:t xml:space="preserve"> </w:t>
      </w:r>
      <w:r>
        <w:t xml:space="preserve">Ready for Journal Submission</w:t>
      </w:r>
      <w:r>
        <w:br/>
      </w:r>
      <w:r>
        <w:rPr>
          <w:b/>
          <w:bCs/>
        </w:rPr>
        <w:t xml:space="preserve">Target Venue:</w:t>
      </w:r>
      <w:r>
        <w:t xml:space="preserve"> </w:t>
      </w:r>
      <w:r>
        <w:t xml:space="preserve">Journal of Healthcare Information Management (JHIM)</w:t>
      </w:r>
    </w:p>
    <w:p>
      <w:pPr>
        <w:pStyle w:val="BodyText"/>
      </w:pPr>
      <w:r>
        <w:rPr>
          <w:b/>
          <w:bCs/>
        </w:rPr>
        <w:t xml:space="preserve">Revision History:</w:t>
      </w:r>
      <w:r>
        <w:t xml:space="preserve"> </w:t>
      </w:r>
      <w:r>
        <w:t xml:space="preserve">- v1.0 (Dec 2025): Original paper with 6 modules</w:t>
      </w:r>
      <w:r>
        <w:t xml:space="preserve"> </w:t>
      </w:r>
      <w:r>
        <w:t xml:space="preserve">- v1.1 (Jan 2026): Added Module 7, terminology updates, PostgreSQL migration</w:t>
      </w:r>
      <w:r>
        <w:t xml:space="preserve"> </w:t>
      </w:r>
      <w:r>
        <w:t xml:space="preserve">- v2.0 (Jan 2026): Production deployment validation, updated ROI, security enhancements</w:t>
      </w:r>
    </w:p>
    <w:p>
      <w:r>
        <w:pict>
          <v:rect style="width:0;height:1.5pt" o:hralign="center" o:hrstd="t" o:hr="t"/>
        </w:pict>
      </w:r>
    </w:p>
    <w:p>
      <w:pPr>
        <w:pStyle w:val="FirstParagraph"/>
      </w:pPr>
      <w:r>
        <w:rPr>
          <w:i/>
          <w:iCs/>
        </w:rPr>
        <w:t xml:space="preserve">This addendum should be submitted alongside the original Academic Paper as supplementary material demonstrating system evolution from research prototype to production-validated platform.</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2026-01-25T18:40:24Z</dcterms:created>
  <dcterms:modified xsi:type="dcterms:W3CDTF">2026-01-25T18:40:24Z</dcterms:modified>
</cp:coreProperties>
</file>

<file path=docProps/custom.xml><?xml version="1.0" encoding="utf-8"?>
<Properties xmlns="http://schemas.openxmlformats.org/officeDocument/2006/custom-properties" xmlns:vt="http://schemas.openxmlformats.org/officeDocument/2006/docPropsVTypes"/>
</file>