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B3119E">
        <w:rPr>
          <w:sz w:val="56"/>
        </w:rPr>
        <w:t>Workflow Specificatio</w:t>
      </w:r>
      <w:bookmarkStart w:id="0" w:name="_GoBack"/>
      <w:bookmarkEnd w:id="0"/>
      <w:r w:rsidR="00B3119E">
        <w:rPr>
          <w:sz w:val="56"/>
        </w:rPr>
        <w:t>n</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B3119E">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B3119E">
        <w:rPr>
          <w:sz w:val="56"/>
        </w:rPr>
        <w:t>B2MML-WorkflowSpecification</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D60BB8"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D60BB8" w:rsidRDefault="00D60BB8">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_Toc351127514 \h </w:instrText>
      </w:r>
      <w:r>
        <w:rPr>
          <w:noProof/>
        </w:rPr>
      </w:r>
      <w:r>
        <w:rPr>
          <w:noProof/>
        </w:rPr>
        <w:fldChar w:fldCharType="separate"/>
      </w:r>
      <w:r w:rsidR="00B3119E">
        <w:rPr>
          <w:noProof/>
        </w:rPr>
        <w:t>3</w:t>
      </w:r>
      <w:r>
        <w:rPr>
          <w:noProof/>
        </w:rPr>
        <w:fldChar w:fldCharType="end"/>
      </w:r>
    </w:p>
    <w:p w:rsidR="00D60BB8" w:rsidRDefault="00D60BB8">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_Toc351127515 \h </w:instrText>
      </w:r>
      <w:r>
        <w:rPr>
          <w:noProof/>
        </w:rPr>
      </w:r>
      <w:r>
        <w:rPr>
          <w:noProof/>
        </w:rPr>
        <w:fldChar w:fldCharType="separate"/>
      </w:r>
      <w:r w:rsidR="00B3119E">
        <w:rPr>
          <w:noProof/>
        </w:rPr>
        <w:t>4</w:t>
      </w:r>
      <w:r>
        <w:rPr>
          <w:noProof/>
        </w:rPr>
        <w:fldChar w:fldCharType="end"/>
      </w:r>
    </w:p>
    <w:p w:rsidR="00D60BB8" w:rsidRDefault="00D60BB8">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_Toc351127516 \h </w:instrText>
      </w:r>
      <w:r>
        <w:rPr>
          <w:noProof/>
        </w:rPr>
      </w:r>
      <w:r>
        <w:rPr>
          <w:noProof/>
        </w:rPr>
        <w:fldChar w:fldCharType="separate"/>
      </w:r>
      <w:r w:rsidR="00B3119E">
        <w:rPr>
          <w:noProof/>
        </w:rPr>
        <w:t>4</w:t>
      </w:r>
      <w:r>
        <w:rPr>
          <w:noProof/>
        </w:rPr>
        <w:fldChar w:fldCharType="end"/>
      </w:r>
    </w:p>
    <w:p w:rsidR="00D60BB8" w:rsidRDefault="00D60BB8">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_Toc351127517 \h </w:instrText>
      </w:r>
      <w:r>
        <w:rPr>
          <w:noProof/>
        </w:rPr>
      </w:r>
      <w:r>
        <w:rPr>
          <w:noProof/>
        </w:rPr>
        <w:fldChar w:fldCharType="separate"/>
      </w:r>
      <w:r w:rsidR="00B3119E">
        <w:rPr>
          <w:noProof/>
        </w:rPr>
        <w:t>5</w:t>
      </w:r>
      <w:r>
        <w:rPr>
          <w:noProof/>
        </w:rPr>
        <w:fldChar w:fldCharType="end"/>
      </w:r>
    </w:p>
    <w:p w:rsidR="00D60BB8" w:rsidRDefault="00D60BB8">
      <w:pPr>
        <w:pStyle w:val="TOC2"/>
        <w:rPr>
          <w:rFonts w:asciiTheme="minorHAnsi" w:eastAsiaTheme="minorEastAsia" w:hAnsiTheme="minorHAnsi" w:cstheme="minorBidi"/>
          <w:noProof/>
          <w:color w:val="auto"/>
          <w:szCs w:val="22"/>
        </w:rPr>
      </w:pPr>
      <w:r>
        <w:rPr>
          <w:noProof/>
        </w:rPr>
        <w:t>WorkflowSpecificationInformation</w:t>
      </w:r>
      <w:r>
        <w:rPr>
          <w:noProof/>
        </w:rPr>
        <w:tab/>
      </w:r>
      <w:r>
        <w:rPr>
          <w:noProof/>
        </w:rPr>
        <w:fldChar w:fldCharType="begin"/>
      </w:r>
      <w:r>
        <w:rPr>
          <w:noProof/>
        </w:rPr>
        <w:instrText xml:space="preserve"> PAGEREF _Toc351127518 \h </w:instrText>
      </w:r>
      <w:r>
        <w:rPr>
          <w:noProof/>
        </w:rPr>
      </w:r>
      <w:r>
        <w:rPr>
          <w:noProof/>
        </w:rPr>
        <w:fldChar w:fldCharType="separate"/>
      </w:r>
      <w:r w:rsidR="00B3119E">
        <w:rPr>
          <w:noProof/>
        </w:rPr>
        <w:t>5</w:t>
      </w:r>
      <w:r>
        <w:rPr>
          <w:noProof/>
        </w:rPr>
        <w:fldChar w:fldCharType="end"/>
      </w:r>
    </w:p>
    <w:p w:rsidR="00D60BB8" w:rsidRDefault="00D60BB8">
      <w:pPr>
        <w:pStyle w:val="TOC2"/>
        <w:rPr>
          <w:rFonts w:asciiTheme="minorHAnsi" w:eastAsiaTheme="minorEastAsia" w:hAnsiTheme="minorHAnsi" w:cstheme="minorBidi"/>
          <w:noProof/>
          <w:color w:val="auto"/>
          <w:szCs w:val="22"/>
        </w:rPr>
      </w:pPr>
      <w:r>
        <w:rPr>
          <w:noProof/>
        </w:rPr>
        <w:t>WorkflowSpecificationType</w:t>
      </w:r>
      <w:r>
        <w:rPr>
          <w:noProof/>
        </w:rPr>
        <w:tab/>
      </w:r>
      <w:r>
        <w:rPr>
          <w:noProof/>
        </w:rPr>
        <w:fldChar w:fldCharType="begin"/>
      </w:r>
      <w:r>
        <w:rPr>
          <w:noProof/>
        </w:rPr>
        <w:instrText xml:space="preserve"> PAGEREF _Toc351127519 \h </w:instrText>
      </w:r>
      <w:r>
        <w:rPr>
          <w:noProof/>
        </w:rPr>
      </w:r>
      <w:r>
        <w:rPr>
          <w:noProof/>
        </w:rPr>
        <w:fldChar w:fldCharType="separate"/>
      </w:r>
      <w:r w:rsidR="00B3119E">
        <w:rPr>
          <w:noProof/>
        </w:rPr>
        <w:t>5</w:t>
      </w:r>
      <w:r>
        <w:rPr>
          <w:noProof/>
        </w:rPr>
        <w:fldChar w:fldCharType="end"/>
      </w:r>
    </w:p>
    <w:p w:rsidR="00D60BB8" w:rsidRDefault="00D60BB8">
      <w:pPr>
        <w:pStyle w:val="TOC2"/>
        <w:rPr>
          <w:rFonts w:asciiTheme="minorHAnsi" w:eastAsiaTheme="minorEastAsia" w:hAnsiTheme="minorHAnsi" w:cstheme="minorBidi"/>
          <w:noProof/>
          <w:color w:val="auto"/>
          <w:szCs w:val="22"/>
        </w:rPr>
      </w:pPr>
      <w:r>
        <w:rPr>
          <w:noProof/>
        </w:rPr>
        <w:t>WorkflowSpecification</w:t>
      </w:r>
      <w:r>
        <w:rPr>
          <w:noProof/>
        </w:rPr>
        <w:tab/>
      </w:r>
      <w:r>
        <w:rPr>
          <w:noProof/>
        </w:rPr>
        <w:fldChar w:fldCharType="begin"/>
      </w:r>
      <w:r>
        <w:rPr>
          <w:noProof/>
        </w:rPr>
        <w:instrText xml:space="preserve"> PAGEREF _Toc351127520 \h </w:instrText>
      </w:r>
      <w:r>
        <w:rPr>
          <w:noProof/>
        </w:rPr>
      </w:r>
      <w:r>
        <w:rPr>
          <w:noProof/>
        </w:rPr>
        <w:fldChar w:fldCharType="separate"/>
      </w:r>
      <w:r w:rsidR="00B3119E">
        <w:rPr>
          <w:noProof/>
        </w:rPr>
        <w:t>6</w:t>
      </w:r>
      <w:r>
        <w:rPr>
          <w:noProof/>
        </w:rPr>
        <w:fldChar w:fldCharType="end"/>
      </w:r>
    </w:p>
    <w:p w:rsidR="00D60BB8" w:rsidRDefault="00D60BB8">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_Toc351127521 \h </w:instrText>
      </w:r>
      <w:r>
        <w:rPr>
          <w:noProof/>
        </w:rPr>
      </w:r>
      <w:r>
        <w:rPr>
          <w:noProof/>
        </w:rPr>
        <w:fldChar w:fldCharType="separate"/>
      </w:r>
      <w:r w:rsidR="00B3119E">
        <w:rPr>
          <w:noProof/>
        </w:rPr>
        <w:t>7</w:t>
      </w:r>
      <w:r>
        <w:rPr>
          <w:noProof/>
        </w:rPr>
        <w:fldChar w:fldCharType="end"/>
      </w:r>
    </w:p>
    <w:p w:rsidR="00D60BB8" w:rsidRDefault="00D60BB8">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_Toc351127522 \h </w:instrText>
      </w:r>
      <w:r>
        <w:rPr>
          <w:noProof/>
        </w:rPr>
      </w:r>
      <w:r>
        <w:rPr>
          <w:noProof/>
        </w:rPr>
        <w:fldChar w:fldCharType="separate"/>
      </w:r>
      <w:r w:rsidR="00B3119E">
        <w:rPr>
          <w:noProof/>
        </w:rPr>
        <w:t>10</w:t>
      </w:r>
      <w:r>
        <w:rPr>
          <w:noProof/>
        </w:rPr>
        <w:fldChar w:fldCharType="end"/>
      </w:r>
    </w:p>
    <w:p w:rsidR="00D60BB8" w:rsidRDefault="00D60BB8">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_Toc351127523 \h </w:instrText>
      </w:r>
      <w:r>
        <w:rPr>
          <w:noProof/>
        </w:rPr>
      </w:r>
      <w:r>
        <w:rPr>
          <w:noProof/>
        </w:rPr>
        <w:fldChar w:fldCharType="separate"/>
      </w:r>
      <w:r w:rsidR="00B3119E">
        <w:rPr>
          <w:noProof/>
        </w:rPr>
        <w:t>12</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7514"/>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D60BB8" w:rsidTr="001B5799">
        <w:tc>
          <w:tcPr>
            <w:tcW w:w="1188" w:type="dxa"/>
          </w:tcPr>
          <w:p w:rsidR="00D60BB8" w:rsidRDefault="00D60BB8" w:rsidP="001B5799">
            <w:pPr>
              <w:rPr>
                <w:b/>
                <w:bCs/>
              </w:rPr>
            </w:pPr>
            <w:bookmarkStart w:id="4" w:name="_TOC335"/>
            <w:bookmarkStart w:id="5" w:name="_Toc105748800"/>
            <w:bookmarkEnd w:id="4"/>
            <w:r>
              <w:rPr>
                <w:b/>
                <w:bCs/>
              </w:rPr>
              <w:t>Change</w:t>
            </w:r>
          </w:p>
        </w:tc>
        <w:tc>
          <w:tcPr>
            <w:tcW w:w="1440" w:type="dxa"/>
          </w:tcPr>
          <w:p w:rsidR="00D60BB8" w:rsidRDefault="00D60BB8" w:rsidP="001B5799">
            <w:pPr>
              <w:rPr>
                <w:b/>
                <w:bCs/>
              </w:rPr>
            </w:pPr>
            <w:r>
              <w:rPr>
                <w:b/>
                <w:bCs/>
              </w:rPr>
              <w:t>Date</w:t>
            </w:r>
          </w:p>
        </w:tc>
        <w:tc>
          <w:tcPr>
            <w:tcW w:w="1710" w:type="dxa"/>
          </w:tcPr>
          <w:p w:rsidR="00D60BB8" w:rsidRDefault="00D60BB8" w:rsidP="001B5799">
            <w:pPr>
              <w:rPr>
                <w:b/>
                <w:bCs/>
              </w:rPr>
            </w:pPr>
            <w:r>
              <w:rPr>
                <w:b/>
                <w:bCs/>
              </w:rPr>
              <w:t>Person</w:t>
            </w:r>
          </w:p>
        </w:tc>
        <w:tc>
          <w:tcPr>
            <w:tcW w:w="5040" w:type="dxa"/>
          </w:tcPr>
          <w:p w:rsidR="00D60BB8" w:rsidRDefault="00D60BB8" w:rsidP="001B5799">
            <w:pPr>
              <w:rPr>
                <w:b/>
                <w:bCs/>
              </w:rPr>
            </w:pPr>
            <w:r>
              <w:rPr>
                <w:b/>
                <w:bCs/>
              </w:rPr>
              <w:t>Description</w:t>
            </w:r>
          </w:p>
        </w:tc>
      </w:tr>
      <w:tr w:rsidR="00D60BB8" w:rsidTr="001B5799">
        <w:tc>
          <w:tcPr>
            <w:tcW w:w="1188" w:type="dxa"/>
          </w:tcPr>
          <w:p w:rsidR="00D60BB8" w:rsidRDefault="00D60BB8" w:rsidP="001B5799">
            <w:r>
              <w:t>V0600</w:t>
            </w:r>
          </w:p>
        </w:tc>
        <w:tc>
          <w:tcPr>
            <w:tcW w:w="1440" w:type="dxa"/>
          </w:tcPr>
          <w:p w:rsidR="00D60BB8" w:rsidRDefault="00D60BB8" w:rsidP="001B5799">
            <w:r>
              <w:t>Aug 2012</w:t>
            </w:r>
          </w:p>
        </w:tc>
        <w:tc>
          <w:tcPr>
            <w:tcW w:w="1710" w:type="dxa"/>
          </w:tcPr>
          <w:p w:rsidR="00D60BB8" w:rsidRDefault="00D60BB8" w:rsidP="001B5799">
            <w:r>
              <w:t xml:space="preserve">D. </w:t>
            </w:r>
            <w:proofErr w:type="spellStart"/>
            <w:r>
              <w:t>Brandl</w:t>
            </w:r>
            <w:proofErr w:type="spellEnd"/>
          </w:p>
        </w:tc>
        <w:tc>
          <w:tcPr>
            <w:tcW w:w="5040" w:type="dxa"/>
          </w:tcPr>
          <w:p w:rsidR="00D60BB8" w:rsidRDefault="00D60BB8" w:rsidP="00D60BB8">
            <w:pPr>
              <w:numPr>
                <w:ilvl w:val="0"/>
                <w:numId w:val="49"/>
              </w:numPr>
              <w:spacing w:before="0" w:after="0"/>
            </w:pPr>
            <w:r>
              <w:t>Initial Version</w:t>
            </w:r>
          </w:p>
        </w:tc>
      </w:tr>
    </w:tbl>
    <w:p w:rsidR="00D60BB8" w:rsidRDefault="00D60BB8" w:rsidP="00D60BB8"/>
    <w:p w:rsidR="00D60BB8" w:rsidRDefault="00D60BB8" w:rsidP="00D60BB8">
      <w:pPr>
        <w:ind w:left="720"/>
      </w:pP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r>
        <w:rPr>
          <w:rFonts w:cs="Arial"/>
          <w:sz w:val="18"/>
        </w:rPr>
        <w:t>Copyright © 2013</w:t>
      </w:r>
      <w:r w:rsidRPr="00E33741">
        <w:rPr>
          <w:rFonts w:cs="Arial"/>
          <w:sz w:val="18"/>
        </w:rPr>
        <w:t xml:space="preserve"> MESA International </w:t>
      </w: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 xml:space="preserve"> All Rights Reserved. http://www.mesa.org</w:t>
      </w: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 xml:space="preserve">This MESA Work (including specifications, documents, software, and related items) referred to as the Business </w:t>
      </w:r>
      <w:proofErr w:type="gramStart"/>
      <w:r w:rsidRPr="00E33741">
        <w:rPr>
          <w:rFonts w:cs="Arial"/>
          <w:sz w:val="18"/>
        </w:rPr>
        <w:t>To</w:t>
      </w:r>
      <w:proofErr w:type="gramEnd"/>
      <w:r w:rsidRPr="00E33741">
        <w:rPr>
          <w:rFonts w:cs="Arial"/>
          <w:sz w:val="18"/>
        </w:rPr>
        <w:t xml:space="preserve"> Manufacturing Markup Language (B2MML) is provided by the copyright holders under the following license. </w:t>
      </w: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 xml:space="preserve">"The Business </w:t>
      </w:r>
      <w:proofErr w:type="gramStart"/>
      <w:r w:rsidRPr="00E33741">
        <w:rPr>
          <w:rFonts w:cs="Arial"/>
          <w:sz w:val="18"/>
        </w:rPr>
        <w:t>To</w:t>
      </w:r>
      <w:proofErr w:type="gramEnd"/>
      <w:r w:rsidRPr="00E33741">
        <w:rPr>
          <w:rFonts w:cs="Arial"/>
          <w:sz w:val="18"/>
        </w:rPr>
        <w:t xml:space="preserve"> Manufacturing Markup Language (B2MML) is used courtesy of MESA International."</w:t>
      </w: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p>
    <w:p w:rsidR="00D60BB8"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In no event shall MESA International, its members, or any third party be liable for any costs, expenses, losses, damages or injuries incurred by use of the Work or as a result of this agreement.</w:t>
      </w:r>
    </w:p>
    <w:p w:rsidR="00D60BB8" w:rsidRDefault="00D60BB8" w:rsidP="00D60BB8">
      <w:pPr>
        <w:rPr>
          <w:rFonts w:cs="Arial"/>
          <w:sz w:val="18"/>
        </w:rPr>
      </w:pPr>
    </w:p>
    <w:p w:rsidR="00D60BB8" w:rsidRDefault="00D60BB8" w:rsidP="00D60BB8">
      <w:pPr>
        <w:rPr>
          <w:rFonts w:cs="Arial"/>
          <w:sz w:val="18"/>
        </w:rPr>
      </w:pPr>
    </w:p>
    <w:p w:rsidR="00D60BB8" w:rsidRDefault="00D60BB8" w:rsidP="00D60BB8">
      <w:pPr>
        <w:autoSpaceDE w:val="0"/>
        <w:autoSpaceDN w:val="0"/>
        <w:adjustRightInd w:val="0"/>
        <w:rPr>
          <w:rFonts w:cs="Arial"/>
          <w:sz w:val="18"/>
        </w:rPr>
      </w:pPr>
      <w:r>
        <w:rPr>
          <w:rFonts w:cs="Arial"/>
          <w:sz w:val="18"/>
        </w:rPr>
        <w:t>Material from ANSI/ISA-88 and ANSI/ISA-95 series of standards used with permission of ISA  - The Instrumentation, Systems, and Automation Society, www.isa.org</w:t>
      </w:r>
    </w:p>
    <w:p w:rsidR="00D60BB8" w:rsidRDefault="00D60BB8" w:rsidP="00D60BB8">
      <w:pPr>
        <w:autoSpaceDE w:val="0"/>
        <w:autoSpaceDN w:val="0"/>
        <w:adjustRightInd w:val="0"/>
        <w:rPr>
          <w:rFonts w:cs="Arial"/>
          <w:sz w:val="18"/>
        </w:rPr>
      </w:pPr>
    </w:p>
    <w:p w:rsidR="00D60BB8" w:rsidRDefault="00D60BB8" w:rsidP="00D60BB8">
      <w:pPr>
        <w:sectPr w:rsidR="00D60BB8" w:rsidSect="00D60BB8">
          <w:pgSz w:w="12240" w:h="15840"/>
          <w:pgMar w:top="1440" w:right="1440" w:bottom="1440" w:left="1440" w:header="288" w:footer="288" w:gutter="0"/>
          <w:cols w:space="720"/>
          <w:docGrid w:linePitch="299"/>
        </w:sectPr>
      </w:pPr>
    </w:p>
    <w:p w:rsidR="00D60BB8" w:rsidRDefault="00D60BB8" w:rsidP="00D60BB8">
      <w:pPr>
        <w:pStyle w:val="Heading1"/>
        <w:tabs>
          <w:tab w:val="num" w:pos="432"/>
        </w:tabs>
        <w:spacing w:before="240" w:after="60" w:line="240" w:lineRule="auto"/>
        <w:ind w:left="432" w:hanging="432"/>
      </w:pPr>
      <w:bookmarkStart w:id="6" w:name="_Toc333476325"/>
      <w:bookmarkStart w:id="7" w:name="_Toc351127515"/>
      <w:r>
        <w:lastRenderedPageBreak/>
        <w:t>Schema Scope</w:t>
      </w:r>
      <w:bookmarkEnd w:id="6"/>
      <w:bookmarkEnd w:id="7"/>
    </w:p>
    <w:p w:rsidR="00D60BB8" w:rsidRDefault="00D60BB8" w:rsidP="00D60BB8">
      <w:r>
        <w:t xml:space="preserve">This document defines the information about the definition of operations information that may be exchanged by manufacturing operations management systems.  This information is based on the data models and attributes defined in the ANSI/ISA 95.00.04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D60BB8" w:rsidRDefault="00D60BB8" w:rsidP="00D60BB8">
      <w:pPr>
        <w:pStyle w:val="Heading2"/>
        <w:numPr>
          <w:ilvl w:val="1"/>
          <w:numId w:val="0"/>
        </w:numPr>
        <w:tabs>
          <w:tab w:val="num" w:pos="576"/>
        </w:tabs>
        <w:spacing w:before="240" w:after="60" w:line="240" w:lineRule="auto"/>
        <w:ind w:left="576" w:hanging="576"/>
      </w:pPr>
      <w:bookmarkStart w:id="8" w:name="_Toc333476326"/>
      <w:bookmarkStart w:id="9" w:name="_Toc351127516"/>
      <w:r>
        <w:t>Key Information Assumptions</w:t>
      </w:r>
      <w:bookmarkEnd w:id="8"/>
      <w:bookmarkEnd w:id="9"/>
    </w:p>
    <w:p w:rsidR="00D60BB8" w:rsidRDefault="00D60BB8" w:rsidP="00D60BB8">
      <w:r>
        <w:t xml:space="preserve">The data represented in these schemas is derived from the UML model below.  This model is defined in the ANSI/ISA 95.00.04 standard.  The key assumption is that the workflow will be accessed as part of a Work Master, or a Work Directive, or as an independent </w:t>
      </w:r>
      <w:proofErr w:type="spellStart"/>
      <w:r>
        <w:t>WorkflowSpecification</w:t>
      </w:r>
      <w:proofErr w:type="spellEnd"/>
      <w:r>
        <w:t xml:space="preserve"> element.   The assumption is that the </w:t>
      </w:r>
      <w:proofErr w:type="spellStart"/>
      <w:r>
        <w:t>WorkflowSpecificaiton</w:t>
      </w:r>
      <w:proofErr w:type="spellEnd"/>
      <w:r>
        <w:t xml:space="preserve"> Type information will be exchanged as a single element, or as a collection of </w:t>
      </w:r>
      <w:proofErr w:type="spellStart"/>
      <w:r>
        <w:t>WorkflowSpecificationTypes</w:t>
      </w:r>
      <w:proofErr w:type="spellEnd"/>
      <w:r>
        <w:t xml:space="preserve"> in a </w:t>
      </w:r>
      <w:proofErr w:type="spellStart"/>
      <w:r>
        <w:t>WorkflowSpecificationInformation</w:t>
      </w:r>
      <w:proofErr w:type="spellEnd"/>
      <w:r>
        <w:t xml:space="preserve"> element. </w:t>
      </w:r>
    </w:p>
    <w:p w:rsidR="00D60BB8" w:rsidRDefault="00D60BB8" w:rsidP="00D60BB8"/>
    <w:p w:rsidR="00D60BB8" w:rsidRPr="0095797E" w:rsidRDefault="00D60BB8" w:rsidP="00D60BB8">
      <w:pPr>
        <w:jc w:val="center"/>
      </w:pPr>
      <w:r>
        <w:rPr>
          <w:noProof/>
        </w:rPr>
        <w:drawing>
          <wp:inline distT="0" distB="0" distL="0" distR="0" wp14:anchorId="2C3459A8" wp14:editId="6F605B31">
            <wp:extent cx="6131560" cy="40741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31560" cy="4074160"/>
                    </a:xfrm>
                    <a:prstGeom prst="rect">
                      <a:avLst/>
                    </a:prstGeom>
                    <a:noFill/>
                    <a:ln>
                      <a:noFill/>
                    </a:ln>
                  </pic:spPr>
                </pic:pic>
              </a:graphicData>
            </a:graphic>
          </wp:inline>
        </w:drawing>
      </w:r>
    </w:p>
    <w:p w:rsidR="00D60BB8" w:rsidRDefault="00D60BB8" w:rsidP="00D60BB8">
      <w:pPr>
        <w:jc w:val="center"/>
      </w:pPr>
      <w:r>
        <w:t>Model of Exchanged Workflow Specification Information</w:t>
      </w:r>
    </w:p>
    <w:p w:rsidR="00D60BB8" w:rsidRDefault="00D60BB8" w:rsidP="00D60BB8"/>
    <w:p w:rsidR="00D60BB8" w:rsidRDefault="00D60BB8" w:rsidP="00D60BB8">
      <w:r>
        <w:t>This schema uses a common schema for definition of elements that are used in multiple schemas, such as ID, Description, and Value.  See the document defining the Common schema for definition of the common elements.</w:t>
      </w:r>
    </w:p>
    <w:p w:rsidR="00D60BB8" w:rsidRDefault="00D60BB8" w:rsidP="00D60BB8"/>
    <w:p w:rsidR="00D60BB8" w:rsidRDefault="00D60BB8" w:rsidP="00D60BB8">
      <w:r>
        <w:lastRenderedPageBreak/>
        <w:t xml:space="preserve">NOTE: Properties may be nested, which is an extension to the ISA 95.04 model, to make it consistent with other ISA 95.02 models.  </w:t>
      </w:r>
    </w:p>
    <w:p w:rsidR="00D60BB8" w:rsidRPr="00B03697" w:rsidRDefault="00D60BB8" w:rsidP="00D60BB8">
      <w:pPr>
        <w:pStyle w:val="Heading2"/>
        <w:numPr>
          <w:ilvl w:val="1"/>
          <w:numId w:val="0"/>
        </w:numPr>
        <w:tabs>
          <w:tab w:val="num" w:pos="576"/>
        </w:tabs>
        <w:spacing w:before="240" w:after="60" w:line="240" w:lineRule="auto"/>
        <w:ind w:left="576" w:hanging="576"/>
      </w:pPr>
      <w:bookmarkStart w:id="10" w:name="_Toc266017241"/>
      <w:bookmarkStart w:id="11" w:name="_Toc333476327"/>
      <w:bookmarkStart w:id="12" w:name="_Toc351127517"/>
      <w:r w:rsidRPr="00B03697">
        <w:t>Type Definitions</w:t>
      </w:r>
      <w:bookmarkEnd w:id="10"/>
      <w:bookmarkEnd w:id="11"/>
      <w:bookmarkEnd w:id="12"/>
    </w:p>
    <w:p w:rsidR="00D60BB8" w:rsidRPr="00B03697" w:rsidRDefault="00D60BB8" w:rsidP="00D60BB8">
      <w:r w:rsidRPr="00B03697">
        <w:t>The XML schema uses a model that defines simple and complex data types for each element.  The data types all follow the convention of a suffix of “Type” added to the element name</w:t>
      </w:r>
      <w:r>
        <w:t>.</w:t>
      </w:r>
    </w:p>
    <w:p w:rsidR="00D60BB8" w:rsidRPr="00B03697" w:rsidRDefault="00D60BB8" w:rsidP="00D60BB8"/>
    <w:p w:rsidR="00D60BB8" w:rsidRPr="00B03697" w:rsidRDefault="00D60BB8" w:rsidP="00D60BB8">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D60BB8" w:rsidRDefault="00D60BB8" w:rsidP="00D60BB8"/>
    <w:p w:rsidR="00D60BB8" w:rsidRDefault="00D60BB8" w:rsidP="00D60BB8">
      <w:pPr>
        <w:pStyle w:val="Heading2"/>
        <w:numPr>
          <w:ilvl w:val="1"/>
          <w:numId w:val="0"/>
        </w:numPr>
        <w:tabs>
          <w:tab w:val="num" w:pos="576"/>
        </w:tabs>
        <w:spacing w:before="240" w:after="60" w:line="240" w:lineRule="auto"/>
        <w:ind w:left="576" w:hanging="576"/>
      </w:pPr>
      <w:bookmarkStart w:id="13" w:name="_Toc333476328"/>
      <w:bookmarkStart w:id="14" w:name="_Toc351127518"/>
      <w:proofErr w:type="spellStart"/>
      <w:r>
        <w:t>WorkflowSpecificationInformation</w:t>
      </w:r>
      <w:bookmarkEnd w:id="13"/>
      <w:bookmarkEnd w:id="14"/>
      <w:proofErr w:type="spellEnd"/>
    </w:p>
    <w:p w:rsidR="00D60BB8" w:rsidRDefault="00D60BB8" w:rsidP="00D60BB8">
      <w:r>
        <w:t xml:space="preserve">A main structuring element of the schema definition is </w:t>
      </w:r>
      <w:proofErr w:type="spellStart"/>
      <w:r w:rsidRPr="00225CB1">
        <w:t>WorkflowSpecificationInformation</w:t>
      </w:r>
      <w:proofErr w:type="spellEnd"/>
      <w:r>
        <w:t xml:space="preserve">. This element allows for the exchange of multiple </w:t>
      </w:r>
      <w:proofErr w:type="spellStart"/>
      <w:r>
        <w:t>WorkflowSpecification</w:t>
      </w:r>
      <w:proofErr w:type="spellEnd"/>
      <w:r>
        <w:t xml:space="preserve"> and </w:t>
      </w:r>
      <w:proofErr w:type="spellStart"/>
      <w:r>
        <w:t>WorkflowSpecificationType</w:t>
      </w:r>
      <w:proofErr w:type="spellEnd"/>
      <w:r>
        <w:t xml:space="preserve"> elements in a single message.</w:t>
      </w:r>
    </w:p>
    <w:p w:rsidR="00D60BB8" w:rsidRDefault="00D60BB8" w:rsidP="00D60BB8">
      <w:pPr>
        <w:pStyle w:val="Heading2"/>
        <w:numPr>
          <w:ilvl w:val="1"/>
          <w:numId w:val="0"/>
        </w:numPr>
        <w:tabs>
          <w:tab w:val="num" w:pos="576"/>
        </w:tabs>
        <w:spacing w:before="240" w:after="60" w:line="240" w:lineRule="auto"/>
        <w:ind w:left="576" w:hanging="576"/>
      </w:pPr>
      <w:bookmarkStart w:id="15" w:name="_Toc333476329"/>
      <w:bookmarkStart w:id="16" w:name="_Toc351127519"/>
      <w:proofErr w:type="spellStart"/>
      <w:r>
        <w:t>WorkflowSpecificationType</w:t>
      </w:r>
      <w:bookmarkEnd w:id="15"/>
      <w:bookmarkEnd w:id="16"/>
      <w:proofErr w:type="spellEnd"/>
    </w:p>
    <w:p w:rsidR="00D60BB8" w:rsidRDefault="00D60BB8" w:rsidP="00D60BB8">
      <w:r>
        <w:t xml:space="preserve">A </w:t>
      </w:r>
      <w:proofErr w:type="spellStart"/>
      <w:r>
        <w:t>WorkflowSpecificationType</w:t>
      </w:r>
      <w:proofErr w:type="spellEnd"/>
      <w:r>
        <w:t xml:space="preserve"> element defines the exchange information structure for all of the node types and connection types that makeup a workflow, as defined in ANSI/ISA95 Part 4. </w:t>
      </w:r>
    </w:p>
    <w:p w:rsidR="00D60BB8" w:rsidRDefault="00D60BB8" w:rsidP="00D60BB8">
      <w:r>
        <w:t>For example, if the workflow is defined using a flow chart, then the following node and connection types could be defined:</w:t>
      </w:r>
    </w:p>
    <w:p w:rsidR="00D60BB8" w:rsidRDefault="00D60BB8" w:rsidP="00D60B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1800"/>
        <w:gridCol w:w="4716"/>
      </w:tblGrid>
      <w:tr w:rsidR="00D60BB8" w:rsidRPr="00225CB1" w:rsidTr="001B5799">
        <w:tc>
          <w:tcPr>
            <w:tcW w:w="3348" w:type="dxa"/>
            <w:shd w:val="clear" w:color="auto" w:fill="0D0D0D"/>
          </w:tcPr>
          <w:p w:rsidR="00D60BB8" w:rsidRPr="00E23511" w:rsidRDefault="00D60BB8" w:rsidP="001B5799">
            <w:pPr>
              <w:rPr>
                <w:color w:val="FFFFFF"/>
              </w:rPr>
            </w:pPr>
            <w:r w:rsidRPr="00E23511">
              <w:rPr>
                <w:color w:val="FFFFFF"/>
              </w:rPr>
              <w:t>Element Type</w:t>
            </w:r>
          </w:p>
        </w:tc>
        <w:tc>
          <w:tcPr>
            <w:tcW w:w="1800" w:type="dxa"/>
            <w:shd w:val="clear" w:color="auto" w:fill="0D0D0D"/>
          </w:tcPr>
          <w:p w:rsidR="00D60BB8" w:rsidRPr="00E23511" w:rsidRDefault="00D60BB8" w:rsidP="001B5799">
            <w:pPr>
              <w:rPr>
                <w:color w:val="FFFFFF"/>
              </w:rPr>
            </w:pPr>
            <w:r w:rsidRPr="00E23511">
              <w:rPr>
                <w:color w:val="FFFFFF"/>
              </w:rPr>
              <w:t>Element ID</w:t>
            </w:r>
          </w:p>
        </w:tc>
        <w:tc>
          <w:tcPr>
            <w:tcW w:w="4716" w:type="dxa"/>
            <w:shd w:val="clear" w:color="auto" w:fill="0D0D0D"/>
          </w:tcPr>
          <w:p w:rsidR="00D60BB8" w:rsidRPr="00E23511" w:rsidRDefault="00D60BB8" w:rsidP="001B5799">
            <w:pPr>
              <w:rPr>
                <w:color w:val="FFFFFF"/>
              </w:rPr>
            </w:pPr>
            <w:r w:rsidRPr="00E23511">
              <w:rPr>
                <w:color w:val="FFFFFF"/>
              </w:rPr>
              <w:t>Description</w:t>
            </w:r>
          </w:p>
        </w:tc>
      </w:tr>
      <w:tr w:rsidR="00D60BB8" w:rsidRPr="00225CB1" w:rsidTr="001B5799">
        <w:tc>
          <w:tcPr>
            <w:tcW w:w="3348" w:type="dxa"/>
            <w:shd w:val="clear" w:color="auto" w:fill="auto"/>
          </w:tcPr>
          <w:p w:rsidR="00D60BB8" w:rsidRPr="00225CB1" w:rsidRDefault="00D60BB8" w:rsidP="001B5799">
            <w:r>
              <w:t>Workflow Specification Node Type</w:t>
            </w:r>
          </w:p>
        </w:tc>
        <w:tc>
          <w:tcPr>
            <w:tcW w:w="1800" w:type="dxa"/>
            <w:shd w:val="clear" w:color="auto" w:fill="auto"/>
          </w:tcPr>
          <w:p w:rsidR="00D60BB8" w:rsidRPr="00225CB1" w:rsidRDefault="00D60BB8" w:rsidP="001B5799">
            <w:r>
              <w:t>Process</w:t>
            </w:r>
          </w:p>
        </w:tc>
        <w:tc>
          <w:tcPr>
            <w:tcW w:w="4716" w:type="dxa"/>
            <w:shd w:val="clear" w:color="auto" w:fill="auto"/>
          </w:tcPr>
          <w:p w:rsidR="00D60BB8" w:rsidRPr="00225CB1" w:rsidRDefault="00D60BB8" w:rsidP="001B5799">
            <w:r w:rsidRPr="00225CB1">
              <w:t>Show a Process or action step. This is the most common symbol in both process flowcharts and process maps.</w:t>
            </w:r>
          </w:p>
        </w:tc>
      </w:tr>
      <w:tr w:rsidR="00D60BB8" w:rsidRPr="00225CB1" w:rsidTr="001B5799">
        <w:tc>
          <w:tcPr>
            <w:tcW w:w="3348" w:type="dxa"/>
            <w:shd w:val="clear" w:color="auto" w:fill="auto"/>
          </w:tcPr>
          <w:p w:rsidR="00D60BB8" w:rsidRDefault="00D60BB8" w:rsidP="001B5799">
            <w:r>
              <w:t>Workflow Specification Node Type</w:t>
            </w:r>
          </w:p>
        </w:tc>
        <w:tc>
          <w:tcPr>
            <w:tcW w:w="1800" w:type="dxa"/>
            <w:shd w:val="clear" w:color="auto" w:fill="auto"/>
          </w:tcPr>
          <w:p w:rsidR="00D60BB8" w:rsidRDefault="00D60BB8" w:rsidP="001B5799">
            <w:r>
              <w:t>Defined Process</w:t>
            </w:r>
          </w:p>
        </w:tc>
        <w:tc>
          <w:tcPr>
            <w:tcW w:w="4716" w:type="dxa"/>
            <w:shd w:val="clear" w:color="auto" w:fill="auto"/>
          </w:tcPr>
          <w:p w:rsidR="00D60BB8" w:rsidRPr="00225CB1" w:rsidRDefault="00D60BB8" w:rsidP="001B5799">
            <w:r w:rsidRPr="00225CB1">
              <w:t>A Predefined Process symbol is a marker for another process step or series of process flow steps that are formally defined elsewhere. This shape commonly depicts sub-processes (or subroutines in programming flowcharts).</w:t>
            </w:r>
          </w:p>
        </w:tc>
      </w:tr>
      <w:tr w:rsidR="00D60BB8" w:rsidRPr="00225CB1" w:rsidTr="001B5799">
        <w:tc>
          <w:tcPr>
            <w:tcW w:w="3348" w:type="dxa"/>
            <w:shd w:val="clear" w:color="auto" w:fill="auto"/>
          </w:tcPr>
          <w:p w:rsidR="00D60BB8" w:rsidRDefault="00D60BB8" w:rsidP="001B5799">
            <w:r>
              <w:t>Workflow Specification Node Type</w:t>
            </w:r>
          </w:p>
        </w:tc>
        <w:tc>
          <w:tcPr>
            <w:tcW w:w="1800" w:type="dxa"/>
            <w:shd w:val="clear" w:color="auto" w:fill="auto"/>
          </w:tcPr>
          <w:p w:rsidR="00D60BB8" w:rsidRDefault="00D60BB8" w:rsidP="001B5799">
            <w:r>
              <w:t>Decision</w:t>
            </w:r>
          </w:p>
        </w:tc>
        <w:tc>
          <w:tcPr>
            <w:tcW w:w="4716" w:type="dxa"/>
            <w:shd w:val="clear" w:color="auto" w:fill="auto"/>
          </w:tcPr>
          <w:p w:rsidR="00D60BB8" w:rsidRPr="00225CB1" w:rsidRDefault="00D60BB8" w:rsidP="001B5799">
            <w:r w:rsidRPr="00225CB1">
              <w:t xml:space="preserve">Indicates a question or branch in the process flow. Typically, a </w:t>
            </w:r>
            <w:proofErr w:type="gramStart"/>
            <w:r w:rsidRPr="00225CB1">
              <w:t>Decision  flowchart</w:t>
            </w:r>
            <w:proofErr w:type="gramEnd"/>
            <w:r w:rsidRPr="00225CB1">
              <w:t xml:space="preserve"> shape is used when there are 2 options (Yes/No, No/No-Go, etc.)</w:t>
            </w:r>
          </w:p>
        </w:tc>
      </w:tr>
      <w:tr w:rsidR="00D60BB8" w:rsidRPr="00225CB1" w:rsidTr="001B5799">
        <w:tc>
          <w:tcPr>
            <w:tcW w:w="3348" w:type="dxa"/>
            <w:shd w:val="clear" w:color="auto" w:fill="auto"/>
          </w:tcPr>
          <w:p w:rsidR="00D60BB8" w:rsidRDefault="00D60BB8" w:rsidP="001B5799">
            <w:r>
              <w:t>Workflow Specification Connection Type</w:t>
            </w:r>
          </w:p>
        </w:tc>
        <w:tc>
          <w:tcPr>
            <w:tcW w:w="1800" w:type="dxa"/>
            <w:shd w:val="clear" w:color="auto" w:fill="auto"/>
          </w:tcPr>
          <w:p w:rsidR="00D60BB8" w:rsidRDefault="00D60BB8" w:rsidP="001B5799">
            <w:r>
              <w:t>Connector</w:t>
            </w:r>
          </w:p>
        </w:tc>
        <w:tc>
          <w:tcPr>
            <w:tcW w:w="4716" w:type="dxa"/>
            <w:shd w:val="clear" w:color="auto" w:fill="auto"/>
          </w:tcPr>
          <w:p w:rsidR="00D60BB8" w:rsidRPr="00225CB1" w:rsidRDefault="00D60BB8" w:rsidP="001B5799">
            <w:r w:rsidRPr="00225CB1">
              <w:t>Flow line connectors show the direction that the process flows</w:t>
            </w:r>
            <w:r>
              <w:t>.</w:t>
            </w:r>
          </w:p>
        </w:tc>
      </w:tr>
      <w:tr w:rsidR="00D60BB8" w:rsidRPr="00225CB1" w:rsidTr="001B5799">
        <w:tc>
          <w:tcPr>
            <w:tcW w:w="3348" w:type="dxa"/>
            <w:shd w:val="clear" w:color="auto" w:fill="auto"/>
          </w:tcPr>
          <w:p w:rsidR="00D60BB8" w:rsidRDefault="00D60BB8" w:rsidP="001B5799">
            <w:r>
              <w:t>Workflow Specification Node Type</w:t>
            </w:r>
          </w:p>
        </w:tc>
        <w:tc>
          <w:tcPr>
            <w:tcW w:w="1800" w:type="dxa"/>
            <w:shd w:val="clear" w:color="auto" w:fill="auto"/>
          </w:tcPr>
          <w:p w:rsidR="00D60BB8" w:rsidRDefault="00D60BB8" w:rsidP="001B5799">
            <w:r>
              <w:t>Terminator</w:t>
            </w:r>
          </w:p>
        </w:tc>
        <w:tc>
          <w:tcPr>
            <w:tcW w:w="4716" w:type="dxa"/>
            <w:shd w:val="clear" w:color="auto" w:fill="auto"/>
          </w:tcPr>
          <w:p w:rsidR="00D60BB8" w:rsidRPr="00225CB1" w:rsidRDefault="00D60BB8" w:rsidP="001B5799">
            <w:r w:rsidRPr="00225CB1">
              <w:t xml:space="preserve">Terminators show the start and stop points in a process. When used as a Start symbol, terminators depict a trigger action that sets the </w:t>
            </w:r>
            <w:r w:rsidRPr="00225CB1">
              <w:lastRenderedPageBreak/>
              <w:t>process flow into motion.</w:t>
            </w:r>
          </w:p>
        </w:tc>
      </w:tr>
    </w:tbl>
    <w:p w:rsidR="00D60BB8" w:rsidRDefault="00D60BB8" w:rsidP="00D60BB8">
      <w:pPr>
        <w:pStyle w:val="Heading3"/>
        <w:numPr>
          <w:ilvl w:val="2"/>
          <w:numId w:val="0"/>
        </w:numPr>
        <w:tabs>
          <w:tab w:val="num" w:pos="720"/>
        </w:tabs>
        <w:spacing w:before="240" w:after="60" w:line="240" w:lineRule="auto"/>
        <w:ind w:left="720" w:hanging="720"/>
      </w:pPr>
      <w:bookmarkStart w:id="17" w:name="_Toc333476330"/>
      <w:proofErr w:type="spellStart"/>
      <w:r>
        <w:lastRenderedPageBreak/>
        <w:t>WorkflowSpecificationNodeType</w:t>
      </w:r>
      <w:bookmarkEnd w:id="17"/>
      <w:proofErr w:type="spellEnd"/>
    </w:p>
    <w:p w:rsidR="00D60BB8" w:rsidRPr="00225CB1" w:rsidRDefault="00D60BB8" w:rsidP="00D60BB8">
      <w:r>
        <w:t xml:space="preserve">A </w:t>
      </w:r>
      <w:proofErr w:type="spellStart"/>
      <w:r>
        <w:t>WorkflowSpecificationNodeType</w:t>
      </w:r>
      <w:proofErr w:type="spellEnd"/>
      <w:r>
        <w:t xml:space="preserve"> element defines a type of node in a workflow specification.  There may be properties (</w:t>
      </w:r>
      <w:proofErr w:type="spellStart"/>
      <w:r>
        <w:t>WorkflowSpecificationNodeTypeProperty</w:t>
      </w:r>
      <w:proofErr w:type="spellEnd"/>
      <w:r>
        <w:t xml:space="preserve">) that may be used to represent additional information about the node type, such as a property for a flowchart Defined Process that contains the name of the sub-process. </w:t>
      </w:r>
    </w:p>
    <w:p w:rsidR="00D60BB8" w:rsidRDefault="00D60BB8" w:rsidP="00D60BB8">
      <w:pPr>
        <w:pStyle w:val="Heading3"/>
        <w:numPr>
          <w:ilvl w:val="2"/>
          <w:numId w:val="0"/>
        </w:numPr>
        <w:tabs>
          <w:tab w:val="num" w:pos="720"/>
        </w:tabs>
        <w:spacing w:before="240" w:after="60" w:line="240" w:lineRule="auto"/>
        <w:ind w:left="720" w:hanging="720"/>
      </w:pPr>
      <w:bookmarkStart w:id="18" w:name="_Toc333476331"/>
      <w:proofErr w:type="spellStart"/>
      <w:r>
        <w:t>WorkflowSpecificationConnectionType</w:t>
      </w:r>
      <w:bookmarkEnd w:id="18"/>
      <w:proofErr w:type="spellEnd"/>
      <w:r>
        <w:t xml:space="preserve"> </w:t>
      </w:r>
    </w:p>
    <w:p w:rsidR="00D60BB8" w:rsidRPr="00225CB1" w:rsidRDefault="00D60BB8" w:rsidP="00D60BB8">
      <w:r>
        <w:t xml:space="preserve">A </w:t>
      </w:r>
      <w:proofErr w:type="spellStart"/>
      <w:r>
        <w:t>WorkflowSpecificationConnectionType</w:t>
      </w:r>
      <w:proofErr w:type="spellEnd"/>
      <w:r>
        <w:t xml:space="preserve"> element defines a type of connection in a workflow specification.  There may be properties (</w:t>
      </w:r>
      <w:proofErr w:type="spellStart"/>
      <w:r>
        <w:t>WorkflowSpecificationConnectionTypeProperty</w:t>
      </w:r>
      <w:proofErr w:type="spellEnd"/>
      <w:r>
        <w:t>) that may be used to represent additional information about the connection type, such as a property for a flowchart connection from a decision that contains the value (Yes or No) associated with the connection.</w:t>
      </w:r>
    </w:p>
    <w:p w:rsidR="00D60BB8" w:rsidRDefault="00D60BB8" w:rsidP="00D60BB8">
      <w:pPr>
        <w:pStyle w:val="Heading2"/>
        <w:numPr>
          <w:ilvl w:val="1"/>
          <w:numId w:val="0"/>
        </w:numPr>
        <w:tabs>
          <w:tab w:val="num" w:pos="576"/>
        </w:tabs>
        <w:spacing w:before="240" w:after="60" w:line="240" w:lineRule="auto"/>
        <w:ind w:left="576" w:hanging="576"/>
      </w:pPr>
      <w:bookmarkStart w:id="19" w:name="_Toc333476332"/>
      <w:bookmarkStart w:id="20" w:name="_Toc351127520"/>
      <w:proofErr w:type="spellStart"/>
      <w:r>
        <w:t>WorkflowSpecification</w:t>
      </w:r>
      <w:bookmarkEnd w:id="19"/>
      <w:bookmarkEnd w:id="20"/>
      <w:proofErr w:type="spellEnd"/>
    </w:p>
    <w:p w:rsidR="00D60BB8" w:rsidRDefault="00D60BB8" w:rsidP="00D60BB8">
      <w:r>
        <w:t xml:space="preserve">A </w:t>
      </w:r>
      <w:proofErr w:type="spellStart"/>
      <w:r w:rsidRPr="005911D1">
        <w:t>WorkflowSpecification</w:t>
      </w:r>
      <w:proofErr w:type="spellEnd"/>
      <w:r w:rsidRPr="005911D1">
        <w:t xml:space="preserve"> </w:t>
      </w:r>
      <w:r>
        <w:t xml:space="preserve">defines the exchange information structure for a workflow specification, as defined in ANSI/ISA95 Part 4.  The exchange information optionally includes the ID of the </w:t>
      </w:r>
      <w:proofErr w:type="spellStart"/>
      <w:r>
        <w:t>WorkflowSpecificationType</w:t>
      </w:r>
      <w:proofErr w:type="spellEnd"/>
      <w:r>
        <w:t xml:space="preserve"> or </w:t>
      </w:r>
      <w:proofErr w:type="spellStart"/>
      <w:r>
        <w:t>WorkflowSpecification</w:t>
      </w:r>
      <w:proofErr w:type="spellEnd"/>
      <w:r>
        <w:t xml:space="preserve"> the workflow specification.  </w:t>
      </w:r>
    </w:p>
    <w:p w:rsidR="00D60BB8" w:rsidRDefault="00D60BB8" w:rsidP="00D60BB8"/>
    <w:p w:rsidR="00D60BB8" w:rsidRDefault="00D60BB8" w:rsidP="00D60BB8">
      <w:r>
        <w:t xml:space="preserve">Workflows specifications are represented as a set of nodes and connections.  </w:t>
      </w:r>
    </w:p>
    <w:p w:rsidR="00D60BB8" w:rsidRDefault="00D60BB8" w:rsidP="00D60BB8"/>
    <w:p w:rsidR="00D60BB8" w:rsidRDefault="00D60BB8" w:rsidP="00D60BB8">
      <w:pPr>
        <w:pStyle w:val="Heading3"/>
        <w:numPr>
          <w:ilvl w:val="2"/>
          <w:numId w:val="0"/>
        </w:numPr>
        <w:tabs>
          <w:tab w:val="num" w:pos="720"/>
        </w:tabs>
        <w:spacing w:before="240" w:after="60" w:line="240" w:lineRule="auto"/>
        <w:ind w:left="720" w:hanging="720"/>
      </w:pPr>
      <w:bookmarkStart w:id="21" w:name="_Toc333476333"/>
      <w:proofErr w:type="spellStart"/>
      <w:r>
        <w:t>WorkflowSpecificationNode</w:t>
      </w:r>
      <w:bookmarkEnd w:id="21"/>
      <w:proofErr w:type="spellEnd"/>
    </w:p>
    <w:p w:rsidR="00D60BB8" w:rsidRDefault="00D60BB8" w:rsidP="00D60BB8">
      <w:r>
        <w:t xml:space="preserve">A </w:t>
      </w:r>
      <w:proofErr w:type="spellStart"/>
      <w:r>
        <w:t>WorkflowSpecificationNode</w:t>
      </w:r>
      <w:proofErr w:type="spellEnd"/>
      <w:r>
        <w:t xml:space="preserve"> element defines a node in a workflow specification.  There may be properties (</w:t>
      </w:r>
      <w:proofErr w:type="spellStart"/>
      <w:r>
        <w:t>WorkflowSpecificationNodeProperty</w:t>
      </w:r>
      <w:proofErr w:type="spellEnd"/>
      <w:r>
        <w:t>) that may be used to represent additional information about the node, such as a property for a flowchart Defined Process that contains the name of the sub-process.</w:t>
      </w:r>
    </w:p>
    <w:p w:rsidR="00D60BB8" w:rsidRDefault="00D60BB8" w:rsidP="00D60BB8"/>
    <w:p w:rsidR="00D60BB8" w:rsidRPr="00225CB1" w:rsidRDefault="00D60BB8" w:rsidP="00D60BB8">
      <w:r>
        <w:t xml:space="preserve">The </w:t>
      </w:r>
      <w:proofErr w:type="spellStart"/>
      <w:r>
        <w:t>WorkflowSpecificationNode</w:t>
      </w:r>
      <w:proofErr w:type="spellEnd"/>
      <w:r>
        <w:t xml:space="preserve"> may contain an optional </w:t>
      </w:r>
      <w:proofErr w:type="spellStart"/>
      <w:r>
        <w:t>WorkflowSpecification</w:t>
      </w:r>
      <w:proofErr w:type="spellEnd"/>
      <w:r>
        <w:t xml:space="preserve">, such as when a flowchart sub-process node contains a definition of the sub-process.   </w:t>
      </w:r>
    </w:p>
    <w:p w:rsidR="00D60BB8" w:rsidRDefault="00D60BB8" w:rsidP="00D60BB8">
      <w:pPr>
        <w:pStyle w:val="Heading3"/>
        <w:numPr>
          <w:ilvl w:val="2"/>
          <w:numId w:val="0"/>
        </w:numPr>
        <w:tabs>
          <w:tab w:val="num" w:pos="720"/>
        </w:tabs>
        <w:spacing w:before="240" w:after="60" w:line="240" w:lineRule="auto"/>
        <w:ind w:left="720" w:hanging="720"/>
      </w:pPr>
      <w:bookmarkStart w:id="22" w:name="_Toc333476334"/>
      <w:proofErr w:type="spellStart"/>
      <w:r>
        <w:t>WorkflowSpecificationConnection</w:t>
      </w:r>
      <w:bookmarkEnd w:id="22"/>
      <w:proofErr w:type="spellEnd"/>
    </w:p>
    <w:p w:rsidR="00D60BB8" w:rsidRPr="00225CB1" w:rsidRDefault="00D60BB8" w:rsidP="00D60BB8">
      <w:r>
        <w:t xml:space="preserve">A </w:t>
      </w:r>
      <w:proofErr w:type="spellStart"/>
      <w:r>
        <w:t>WorkflowSpecificationConnection</w:t>
      </w:r>
      <w:proofErr w:type="spellEnd"/>
      <w:r>
        <w:t xml:space="preserve"> element defines a connection in a workflow specification.  There may be properties (</w:t>
      </w:r>
      <w:proofErr w:type="spellStart"/>
      <w:r>
        <w:t>WorkflowSpecificationConnectionProperty</w:t>
      </w:r>
      <w:proofErr w:type="spellEnd"/>
      <w:r>
        <w:t>) that may be used to represent additional information about the connection type, such as a property for a flowchart connection from a decision that contains the value (Yes or No) associated with the connection.</w:t>
      </w:r>
    </w:p>
    <w:p w:rsidR="00D60BB8" w:rsidRPr="004A27A9" w:rsidRDefault="00D60BB8" w:rsidP="00D60BB8"/>
    <w:p w:rsidR="00D60BB8" w:rsidRDefault="00D60BB8" w:rsidP="00D60BB8">
      <w:pPr>
        <w:pStyle w:val="Heading1"/>
        <w:pageBreakBefore/>
        <w:tabs>
          <w:tab w:val="num" w:pos="432"/>
        </w:tabs>
        <w:spacing w:before="240" w:after="60" w:line="240" w:lineRule="auto"/>
        <w:ind w:left="432" w:hanging="432"/>
      </w:pPr>
      <w:bookmarkStart w:id="23" w:name="_Toc333476335"/>
      <w:bookmarkStart w:id="24" w:name="_Toc351127521"/>
      <w:r>
        <w:lastRenderedPageBreak/>
        <w:t>Element Definitions</w:t>
      </w:r>
      <w:bookmarkEnd w:id="23"/>
      <w:bookmarkEnd w:id="24"/>
    </w:p>
    <w:p w:rsidR="00D60BB8" w:rsidRDefault="00D60BB8" w:rsidP="00D60BB8"/>
    <w:tbl>
      <w:tblPr>
        <w:tblW w:w="10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996"/>
      </w:tblGrid>
      <w:tr w:rsidR="00D60BB8" w:rsidTr="001B5799">
        <w:trPr>
          <w:cantSplit/>
          <w:tblHeader/>
        </w:trPr>
        <w:tc>
          <w:tcPr>
            <w:tcW w:w="4068" w:type="dxa"/>
            <w:shd w:val="clear" w:color="auto" w:fill="000000"/>
          </w:tcPr>
          <w:p w:rsidR="00D60BB8" w:rsidRDefault="00D60BB8" w:rsidP="001B5799">
            <w:pPr>
              <w:pStyle w:val="BoxedElement"/>
              <w:rPr>
                <w:b/>
                <w:bCs/>
                <w:color w:val="FFFFFF"/>
              </w:rPr>
            </w:pPr>
            <w:r>
              <w:rPr>
                <w:b/>
                <w:bCs/>
                <w:color w:val="FFFFFF"/>
              </w:rPr>
              <w:t>Element/Type</w:t>
            </w:r>
          </w:p>
        </w:tc>
        <w:tc>
          <w:tcPr>
            <w:tcW w:w="5996" w:type="dxa"/>
            <w:shd w:val="clear" w:color="auto" w:fill="000000"/>
          </w:tcPr>
          <w:p w:rsidR="00D60BB8" w:rsidRDefault="00D60BB8" w:rsidP="001B5799">
            <w:pPr>
              <w:pStyle w:val="BoxedElement"/>
              <w:rPr>
                <w:b/>
                <w:bCs/>
                <w:color w:val="FFFFFF"/>
              </w:rPr>
            </w:pPr>
            <w:r>
              <w:rPr>
                <w:b/>
                <w:bCs/>
                <w:color w:val="FFFFFF"/>
              </w:rPr>
              <w:t>Description</w:t>
            </w:r>
          </w:p>
        </w:tc>
      </w:tr>
      <w:tr w:rsidR="00D60BB8" w:rsidTr="001B5799">
        <w:trPr>
          <w:cantSplit/>
        </w:trPr>
        <w:tc>
          <w:tcPr>
            <w:tcW w:w="4068" w:type="dxa"/>
          </w:tcPr>
          <w:p w:rsidR="00D60BB8" w:rsidRDefault="00D60BB8" w:rsidP="001B5799">
            <w:pPr>
              <w:pStyle w:val="BoxedElement"/>
              <w:rPr>
                <w:b/>
                <w:bCs/>
                <w:i/>
                <w:iCs/>
              </w:rPr>
            </w:pPr>
            <w:proofErr w:type="spellStart"/>
            <w:r>
              <w:rPr>
                <w:b/>
                <w:bCs/>
                <w:i/>
                <w:iCs/>
              </w:rPr>
              <w:t>WorkflowSpecificationConnectionType</w:t>
            </w:r>
            <w:proofErr w:type="spellEnd"/>
          </w:p>
          <w:p w:rsidR="00D60BB8" w:rsidRPr="00655CAE" w:rsidRDefault="00D60BB8" w:rsidP="001B5799">
            <w:pPr>
              <w:pStyle w:val="BoxedElement"/>
              <w:rPr>
                <w:bCs/>
                <w:iCs/>
              </w:rPr>
            </w:pPr>
            <w:proofErr w:type="spellStart"/>
            <w:r>
              <w:rPr>
                <w:bCs/>
                <w:iCs/>
              </w:rPr>
              <w:t>Connection</w:t>
            </w:r>
            <w:r w:rsidRPr="00655CAE">
              <w:rPr>
                <w:bCs/>
                <w:iCs/>
              </w:rPr>
              <w:t>Type</w:t>
            </w:r>
            <w:proofErr w:type="spellEnd"/>
          </w:p>
          <w:p w:rsidR="00D60BB8" w:rsidRDefault="00D60BB8" w:rsidP="001B5799">
            <w:pPr>
              <w:pStyle w:val="BoxedElement"/>
              <w:rPr>
                <w:b/>
                <w:bCs/>
                <w:i/>
                <w:iCs/>
              </w:rPr>
            </w:pPr>
          </w:p>
        </w:tc>
        <w:tc>
          <w:tcPr>
            <w:tcW w:w="5996" w:type="dxa"/>
          </w:tcPr>
          <w:p w:rsidR="00D60BB8" w:rsidRDefault="00D60BB8" w:rsidP="001B5799">
            <w:pPr>
              <w:pStyle w:val="BoxedElement"/>
            </w:pPr>
            <w:r>
              <w:t xml:space="preserve">Contains a connection for a workflow specification. It contains an ID of the connection, the ID of the connection type, optional descriptions, optional properties, the IDs of the “from” nodes in the connection, and the IDs of the “to” nodes in the connection. </w:t>
            </w:r>
          </w:p>
          <w:p w:rsidR="00D60BB8" w:rsidRPr="00FA320D" w:rsidRDefault="00D60BB8" w:rsidP="001B5799">
            <w:pPr>
              <w:pStyle w:val="BoxedElement"/>
            </w:pPr>
            <w:r>
              <w:rPr>
                <w:rFonts w:cs="Arial"/>
                <w:noProof/>
                <w:sz w:val="24"/>
                <w:szCs w:val="24"/>
              </w:rPr>
              <w:drawing>
                <wp:inline distT="0" distB="0" distL="0" distR="0" wp14:anchorId="5E976CD9" wp14:editId="72379905">
                  <wp:extent cx="3670935" cy="2016760"/>
                  <wp:effectExtent l="0" t="0" r="571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0935" cy="2016760"/>
                          </a:xfrm>
                          <a:prstGeom prst="rect">
                            <a:avLst/>
                          </a:prstGeom>
                          <a:noFill/>
                          <a:ln>
                            <a:noFill/>
                          </a:ln>
                        </pic:spPr>
                      </pic:pic>
                    </a:graphicData>
                  </a:graphic>
                </wp:inline>
              </w:drawing>
            </w:r>
          </w:p>
        </w:tc>
      </w:tr>
      <w:tr w:rsidR="00D60BB8" w:rsidTr="001B5799">
        <w:trPr>
          <w:cantSplit/>
        </w:trPr>
        <w:tc>
          <w:tcPr>
            <w:tcW w:w="4068" w:type="dxa"/>
          </w:tcPr>
          <w:p w:rsidR="00D60BB8" w:rsidRDefault="00D60BB8" w:rsidP="001B5799">
            <w:pPr>
              <w:pStyle w:val="BoxedElement"/>
              <w:rPr>
                <w:bCs/>
                <w:iCs/>
              </w:rPr>
            </w:pPr>
            <w:proofErr w:type="spellStart"/>
            <w:r>
              <w:rPr>
                <w:b/>
                <w:bCs/>
                <w:i/>
                <w:iCs/>
              </w:rPr>
              <w:t>WorkflowSpecificationConnectionTypeType</w:t>
            </w:r>
            <w:proofErr w:type="spellEnd"/>
            <w:r>
              <w:rPr>
                <w:bCs/>
                <w:iCs/>
              </w:rPr>
              <w:t xml:space="preserve"> </w:t>
            </w:r>
          </w:p>
          <w:p w:rsidR="00D60BB8" w:rsidRPr="00655CAE" w:rsidRDefault="00D60BB8" w:rsidP="001B5799">
            <w:pPr>
              <w:pStyle w:val="BoxedElement"/>
              <w:rPr>
                <w:bCs/>
                <w:iCs/>
              </w:rPr>
            </w:pPr>
            <w:proofErr w:type="spellStart"/>
            <w:r>
              <w:rPr>
                <w:bCs/>
                <w:iCs/>
              </w:rPr>
              <w:t>Connection</w:t>
            </w:r>
            <w:r w:rsidRPr="00655CAE">
              <w:rPr>
                <w:bCs/>
                <w:iCs/>
              </w:rPr>
              <w:t>Type</w:t>
            </w:r>
            <w:proofErr w:type="spellEnd"/>
          </w:p>
          <w:p w:rsidR="00D60BB8" w:rsidRDefault="00D60BB8" w:rsidP="001B5799">
            <w:pPr>
              <w:pStyle w:val="BoxedElement"/>
              <w:rPr>
                <w:b/>
                <w:bCs/>
                <w:i/>
                <w:iCs/>
              </w:rPr>
            </w:pPr>
          </w:p>
        </w:tc>
        <w:tc>
          <w:tcPr>
            <w:tcW w:w="5996" w:type="dxa"/>
          </w:tcPr>
          <w:p w:rsidR="00D60BB8" w:rsidRDefault="00D60BB8" w:rsidP="001B5799">
            <w:pPr>
              <w:pStyle w:val="BoxedElement"/>
            </w:pPr>
            <w:r>
              <w:t xml:space="preserve">Contains a connection type for a workflow specification type. It contains an ID of the connection type, optional descriptions, and optional properties. </w:t>
            </w:r>
          </w:p>
          <w:p w:rsidR="00D60BB8" w:rsidRPr="00FA320D" w:rsidRDefault="00D60BB8" w:rsidP="001B5799">
            <w:pPr>
              <w:pStyle w:val="BoxedElement"/>
            </w:pPr>
            <w:r>
              <w:rPr>
                <w:rFonts w:cs="Arial"/>
                <w:noProof/>
                <w:sz w:val="24"/>
                <w:szCs w:val="24"/>
              </w:rPr>
              <w:drawing>
                <wp:inline distT="0" distB="0" distL="0" distR="0" wp14:anchorId="59F64D00" wp14:editId="58F4E053">
                  <wp:extent cx="3670935" cy="1116330"/>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0935" cy="1116330"/>
                          </a:xfrm>
                          <a:prstGeom prst="rect">
                            <a:avLst/>
                          </a:prstGeom>
                          <a:noFill/>
                          <a:ln>
                            <a:noFill/>
                          </a:ln>
                        </pic:spPr>
                      </pic:pic>
                    </a:graphicData>
                  </a:graphic>
                </wp:inline>
              </w:drawing>
            </w:r>
          </w:p>
        </w:tc>
      </w:tr>
      <w:tr w:rsidR="00D60BB8" w:rsidTr="001B5799">
        <w:trPr>
          <w:cantSplit/>
        </w:trPr>
        <w:tc>
          <w:tcPr>
            <w:tcW w:w="4068" w:type="dxa"/>
          </w:tcPr>
          <w:p w:rsidR="00D60BB8" w:rsidRDefault="00D60BB8" w:rsidP="001B5799">
            <w:pPr>
              <w:pStyle w:val="BoxedElement"/>
            </w:pPr>
            <w:proofErr w:type="spellStart"/>
            <w:r>
              <w:rPr>
                <w:b/>
                <w:bCs/>
                <w:i/>
                <w:iCs/>
              </w:rPr>
              <w:t>WorkflowSpecificationInformationType</w:t>
            </w:r>
            <w:proofErr w:type="spellEnd"/>
            <w:r>
              <w:t xml:space="preserve"> </w:t>
            </w:r>
          </w:p>
          <w:p w:rsidR="00D60BB8" w:rsidRDefault="00D60BB8" w:rsidP="001B5799">
            <w:pPr>
              <w:pStyle w:val="BoxedElement"/>
            </w:pPr>
            <w:proofErr w:type="spellStart"/>
            <w:r>
              <w:t>WorkflowSpecificationInformation</w:t>
            </w:r>
            <w:proofErr w:type="spellEnd"/>
          </w:p>
          <w:p w:rsidR="00D60BB8" w:rsidRDefault="00D60BB8" w:rsidP="001B5799">
            <w:pPr>
              <w:pStyle w:val="BoxedElement"/>
              <w:rPr>
                <w:b/>
                <w:bCs/>
                <w:i/>
                <w:iCs/>
              </w:rPr>
            </w:pPr>
          </w:p>
        </w:tc>
        <w:tc>
          <w:tcPr>
            <w:tcW w:w="5996" w:type="dxa"/>
          </w:tcPr>
          <w:p w:rsidR="00D60BB8" w:rsidRDefault="00D60BB8" w:rsidP="001B5799">
            <w:pPr>
              <w:pStyle w:val="BoxedElement"/>
            </w:pPr>
            <w:r>
              <w:t xml:space="preserve">Contains a list of workflow specifications and workflow specification types. Includes the hierarchy scope of the information, and the date of publication of the information.  </w:t>
            </w:r>
          </w:p>
          <w:p w:rsidR="00D60BB8" w:rsidRDefault="00D60BB8" w:rsidP="001B5799">
            <w:pPr>
              <w:pStyle w:val="BoxedElement"/>
            </w:pPr>
            <w:r>
              <w:rPr>
                <w:rFonts w:cs="Arial"/>
                <w:noProof/>
                <w:sz w:val="24"/>
                <w:szCs w:val="24"/>
              </w:rPr>
              <w:drawing>
                <wp:inline distT="0" distB="0" distL="0" distR="0" wp14:anchorId="454EBC80" wp14:editId="78A24700">
                  <wp:extent cx="3657600" cy="2098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098040"/>
                          </a:xfrm>
                          <a:prstGeom prst="rect">
                            <a:avLst/>
                          </a:prstGeom>
                          <a:noFill/>
                          <a:ln>
                            <a:noFill/>
                          </a:ln>
                        </pic:spPr>
                      </pic:pic>
                    </a:graphicData>
                  </a:graphic>
                </wp:inline>
              </w:drawing>
            </w:r>
          </w:p>
        </w:tc>
      </w:tr>
      <w:tr w:rsidR="00D60BB8" w:rsidTr="001B5799">
        <w:trPr>
          <w:cantSplit/>
        </w:trPr>
        <w:tc>
          <w:tcPr>
            <w:tcW w:w="4068" w:type="dxa"/>
          </w:tcPr>
          <w:p w:rsidR="00D60BB8" w:rsidRDefault="00D60BB8" w:rsidP="001B5799">
            <w:pPr>
              <w:pStyle w:val="BoxedElement"/>
              <w:rPr>
                <w:bCs/>
                <w:iCs/>
              </w:rPr>
            </w:pPr>
            <w:proofErr w:type="spellStart"/>
            <w:r>
              <w:rPr>
                <w:b/>
                <w:bCs/>
                <w:i/>
                <w:iCs/>
              </w:rPr>
              <w:lastRenderedPageBreak/>
              <w:t>WorkflowSpecificationNodeType</w:t>
            </w:r>
            <w:proofErr w:type="spellEnd"/>
            <w:r w:rsidRPr="00655CAE">
              <w:rPr>
                <w:bCs/>
                <w:iCs/>
              </w:rPr>
              <w:t xml:space="preserve"> </w:t>
            </w:r>
          </w:p>
          <w:p w:rsidR="00D60BB8" w:rsidRPr="00655CAE" w:rsidRDefault="00D60BB8" w:rsidP="001B5799">
            <w:pPr>
              <w:pStyle w:val="BoxedElement"/>
              <w:rPr>
                <w:bCs/>
                <w:iCs/>
              </w:rPr>
            </w:pPr>
            <w:r w:rsidRPr="00655CAE">
              <w:rPr>
                <w:bCs/>
                <w:iCs/>
              </w:rPr>
              <w:t>Node</w:t>
            </w:r>
          </w:p>
          <w:p w:rsidR="00D60BB8" w:rsidRDefault="00D60BB8" w:rsidP="001B5799">
            <w:pPr>
              <w:pStyle w:val="BoxedElement"/>
              <w:rPr>
                <w:b/>
                <w:bCs/>
                <w:i/>
                <w:iCs/>
              </w:rPr>
            </w:pPr>
          </w:p>
        </w:tc>
        <w:tc>
          <w:tcPr>
            <w:tcW w:w="5996" w:type="dxa"/>
          </w:tcPr>
          <w:p w:rsidR="00D60BB8" w:rsidRDefault="00D60BB8" w:rsidP="001B5799">
            <w:pPr>
              <w:pStyle w:val="BoxedElement"/>
            </w:pPr>
            <w:r>
              <w:t xml:space="preserve">Contains a node for a workflow specification. It contains an ID of the node, the ID of the node type, optional descriptions, optional properties, and an optional definition of a sub workflow specification. </w:t>
            </w:r>
          </w:p>
          <w:p w:rsidR="00D60BB8" w:rsidRPr="00FA320D" w:rsidRDefault="00D60BB8" w:rsidP="001B5799">
            <w:pPr>
              <w:pStyle w:val="BoxedElement"/>
            </w:pPr>
            <w:r>
              <w:rPr>
                <w:rFonts w:cs="Arial"/>
                <w:noProof/>
                <w:sz w:val="24"/>
                <w:szCs w:val="24"/>
              </w:rPr>
              <w:drawing>
                <wp:inline distT="0" distB="0" distL="0" distR="0" wp14:anchorId="048AB64D" wp14:editId="58805FA5">
                  <wp:extent cx="3670935" cy="158686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0935" cy="1586865"/>
                          </a:xfrm>
                          <a:prstGeom prst="rect">
                            <a:avLst/>
                          </a:prstGeom>
                          <a:noFill/>
                          <a:ln>
                            <a:noFill/>
                          </a:ln>
                        </pic:spPr>
                      </pic:pic>
                    </a:graphicData>
                  </a:graphic>
                </wp:inline>
              </w:drawing>
            </w:r>
          </w:p>
        </w:tc>
      </w:tr>
      <w:tr w:rsidR="00D60BB8" w:rsidTr="001B5799">
        <w:trPr>
          <w:cantSplit/>
        </w:trPr>
        <w:tc>
          <w:tcPr>
            <w:tcW w:w="4068" w:type="dxa"/>
          </w:tcPr>
          <w:p w:rsidR="00D60BB8" w:rsidRDefault="00D60BB8" w:rsidP="001B5799">
            <w:pPr>
              <w:pStyle w:val="BoxedElement"/>
              <w:rPr>
                <w:bCs/>
                <w:iCs/>
              </w:rPr>
            </w:pPr>
            <w:proofErr w:type="spellStart"/>
            <w:r>
              <w:rPr>
                <w:b/>
                <w:bCs/>
                <w:i/>
                <w:iCs/>
              </w:rPr>
              <w:t>WorkflowSpecificationNodeTypeType</w:t>
            </w:r>
            <w:proofErr w:type="spellEnd"/>
            <w:r w:rsidRPr="00655CAE">
              <w:rPr>
                <w:bCs/>
                <w:iCs/>
              </w:rPr>
              <w:t xml:space="preserve"> </w:t>
            </w:r>
          </w:p>
          <w:p w:rsidR="00D60BB8" w:rsidRPr="00655CAE" w:rsidRDefault="00D60BB8" w:rsidP="001B5799">
            <w:pPr>
              <w:pStyle w:val="BoxedElement"/>
              <w:rPr>
                <w:bCs/>
                <w:iCs/>
              </w:rPr>
            </w:pPr>
            <w:proofErr w:type="spellStart"/>
            <w:r w:rsidRPr="00655CAE">
              <w:rPr>
                <w:bCs/>
                <w:iCs/>
              </w:rPr>
              <w:t>NodeType</w:t>
            </w:r>
            <w:proofErr w:type="spellEnd"/>
          </w:p>
          <w:p w:rsidR="00D60BB8" w:rsidRDefault="00D60BB8" w:rsidP="001B5799">
            <w:pPr>
              <w:pStyle w:val="BoxedElement"/>
              <w:rPr>
                <w:b/>
                <w:bCs/>
                <w:i/>
                <w:iCs/>
              </w:rPr>
            </w:pPr>
          </w:p>
        </w:tc>
        <w:tc>
          <w:tcPr>
            <w:tcW w:w="5996" w:type="dxa"/>
          </w:tcPr>
          <w:p w:rsidR="00D60BB8" w:rsidRDefault="00D60BB8" w:rsidP="001B5799">
            <w:pPr>
              <w:pStyle w:val="BoxedElement"/>
            </w:pPr>
            <w:r>
              <w:t xml:space="preserve">Contains a node type for a workflow specification type. It contains an ID of the node type, optional descriptions, and optional properties. </w:t>
            </w:r>
          </w:p>
          <w:p w:rsidR="00D60BB8" w:rsidRPr="00FA320D" w:rsidRDefault="00D60BB8" w:rsidP="001B5799">
            <w:pPr>
              <w:pStyle w:val="BoxedElement"/>
            </w:pPr>
            <w:r>
              <w:rPr>
                <w:rFonts w:cs="Arial"/>
                <w:noProof/>
                <w:sz w:val="24"/>
                <w:szCs w:val="24"/>
              </w:rPr>
              <w:drawing>
                <wp:inline distT="0" distB="0" distL="0" distR="0" wp14:anchorId="4FE21535" wp14:editId="2F546B0C">
                  <wp:extent cx="3670935" cy="1116330"/>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0935" cy="1116330"/>
                          </a:xfrm>
                          <a:prstGeom prst="rect">
                            <a:avLst/>
                          </a:prstGeom>
                          <a:noFill/>
                          <a:ln>
                            <a:noFill/>
                          </a:ln>
                        </pic:spPr>
                      </pic:pic>
                    </a:graphicData>
                  </a:graphic>
                </wp:inline>
              </w:drawing>
            </w:r>
          </w:p>
        </w:tc>
      </w:tr>
      <w:tr w:rsidR="00D60BB8" w:rsidTr="001B5799">
        <w:trPr>
          <w:cantSplit/>
        </w:trPr>
        <w:tc>
          <w:tcPr>
            <w:tcW w:w="4068" w:type="dxa"/>
          </w:tcPr>
          <w:p w:rsidR="00D60BB8" w:rsidRDefault="00D60BB8" w:rsidP="001B5799">
            <w:pPr>
              <w:pStyle w:val="BoxedElement"/>
              <w:rPr>
                <w:bCs/>
                <w:iCs/>
              </w:rPr>
            </w:pPr>
            <w:proofErr w:type="spellStart"/>
            <w:r w:rsidRPr="00724E9B">
              <w:rPr>
                <w:b/>
                <w:bCs/>
                <w:i/>
                <w:iCs/>
              </w:rPr>
              <w:t>WorkflowSpecificationPropertyType</w:t>
            </w:r>
            <w:proofErr w:type="spellEnd"/>
          </w:p>
          <w:p w:rsidR="00D60BB8" w:rsidRDefault="00D60BB8" w:rsidP="001B5799">
            <w:pPr>
              <w:pStyle w:val="BoxedElement"/>
              <w:rPr>
                <w:bCs/>
                <w:iCs/>
              </w:rPr>
            </w:pPr>
            <w:r>
              <w:rPr>
                <w:bCs/>
                <w:iCs/>
              </w:rPr>
              <w:t>Property</w:t>
            </w:r>
          </w:p>
          <w:p w:rsidR="00D60BB8" w:rsidRPr="00724E9B" w:rsidRDefault="00D60BB8" w:rsidP="001B5799">
            <w:pPr>
              <w:pStyle w:val="BoxedElement"/>
              <w:rPr>
                <w:b/>
                <w:bCs/>
                <w:i/>
                <w:iCs/>
              </w:rPr>
            </w:pPr>
          </w:p>
        </w:tc>
        <w:tc>
          <w:tcPr>
            <w:tcW w:w="5996" w:type="dxa"/>
          </w:tcPr>
          <w:p w:rsidR="00D60BB8" w:rsidRDefault="00D60BB8" w:rsidP="001B5799">
            <w:pPr>
              <w:pStyle w:val="BoxedElement"/>
            </w:pPr>
            <w:r>
              <w:t>Contains a property for a workflow node, a workflow connection, a workflow node type, or a workflow connection type. Includes the ID of the property, optional descriptions, the Property Type (no default values are defined), and any nested properties.</w:t>
            </w:r>
          </w:p>
          <w:p w:rsidR="00D60BB8" w:rsidRDefault="00D60BB8" w:rsidP="001B5799">
            <w:pPr>
              <w:pStyle w:val="BoxedElement"/>
            </w:pPr>
            <w:r>
              <w:rPr>
                <w:rFonts w:cs="Arial"/>
                <w:noProof/>
                <w:sz w:val="24"/>
                <w:szCs w:val="24"/>
              </w:rPr>
              <w:drawing>
                <wp:inline distT="0" distB="0" distL="0" distR="0" wp14:anchorId="549B6833" wp14:editId="68F9593F">
                  <wp:extent cx="3670935" cy="168084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0935" cy="1680845"/>
                          </a:xfrm>
                          <a:prstGeom prst="rect">
                            <a:avLst/>
                          </a:prstGeom>
                          <a:noFill/>
                          <a:ln>
                            <a:noFill/>
                          </a:ln>
                        </pic:spPr>
                      </pic:pic>
                    </a:graphicData>
                  </a:graphic>
                </wp:inline>
              </w:drawing>
            </w:r>
          </w:p>
        </w:tc>
      </w:tr>
      <w:tr w:rsidR="00D60BB8" w:rsidTr="001B5799">
        <w:trPr>
          <w:cantSplit/>
        </w:trPr>
        <w:tc>
          <w:tcPr>
            <w:tcW w:w="4068" w:type="dxa"/>
          </w:tcPr>
          <w:p w:rsidR="00D60BB8" w:rsidRDefault="00D60BB8" w:rsidP="001B5799">
            <w:pPr>
              <w:pStyle w:val="BoxedElement"/>
            </w:pPr>
            <w:proofErr w:type="spellStart"/>
            <w:r>
              <w:rPr>
                <w:b/>
                <w:bCs/>
                <w:i/>
                <w:iCs/>
              </w:rPr>
              <w:lastRenderedPageBreak/>
              <w:t>WorkflowSpecificationType</w:t>
            </w:r>
            <w:proofErr w:type="spellEnd"/>
            <w:r>
              <w:t xml:space="preserve"> </w:t>
            </w:r>
          </w:p>
          <w:p w:rsidR="00D60BB8" w:rsidRDefault="00D60BB8" w:rsidP="001B5799">
            <w:pPr>
              <w:pStyle w:val="BoxedElement"/>
            </w:pPr>
            <w:proofErr w:type="spellStart"/>
            <w:r>
              <w:t>WorkflowSpecification</w:t>
            </w:r>
            <w:proofErr w:type="spellEnd"/>
          </w:p>
          <w:p w:rsidR="00D60BB8" w:rsidRDefault="00D60BB8" w:rsidP="001B5799">
            <w:pPr>
              <w:pStyle w:val="BoxedElement"/>
              <w:rPr>
                <w:b/>
                <w:bCs/>
                <w:i/>
                <w:iCs/>
              </w:rPr>
            </w:pPr>
          </w:p>
        </w:tc>
        <w:tc>
          <w:tcPr>
            <w:tcW w:w="5996" w:type="dxa"/>
          </w:tcPr>
          <w:p w:rsidR="00D60BB8" w:rsidRDefault="00D60BB8" w:rsidP="001B5799">
            <w:pPr>
              <w:pStyle w:val="BoxedElement"/>
            </w:pPr>
            <w:r>
              <w:t xml:space="preserve">Contains a workflow specification. Includes the hierarchy scope of the information, the date of publication of the information, the equipment, material, personnel, physical asset, and workflow specification of the Work Directive, and the ID of the associated Work Master.  </w:t>
            </w:r>
          </w:p>
          <w:p w:rsidR="00D60BB8" w:rsidRPr="00FA320D" w:rsidRDefault="00D60BB8" w:rsidP="001B5799">
            <w:pPr>
              <w:pStyle w:val="BoxedElement"/>
            </w:pPr>
            <w:r>
              <w:rPr>
                <w:rFonts w:cs="Arial"/>
                <w:noProof/>
                <w:sz w:val="24"/>
                <w:szCs w:val="24"/>
              </w:rPr>
              <w:drawing>
                <wp:inline distT="0" distB="0" distL="0" distR="0" wp14:anchorId="40E1B53B" wp14:editId="2DF26F21">
                  <wp:extent cx="3670935" cy="22320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0935" cy="2232025"/>
                          </a:xfrm>
                          <a:prstGeom prst="rect">
                            <a:avLst/>
                          </a:prstGeom>
                          <a:noFill/>
                          <a:ln>
                            <a:noFill/>
                          </a:ln>
                        </pic:spPr>
                      </pic:pic>
                    </a:graphicData>
                  </a:graphic>
                </wp:inline>
              </w:drawing>
            </w:r>
          </w:p>
        </w:tc>
      </w:tr>
      <w:tr w:rsidR="00D60BB8" w:rsidTr="001B5799">
        <w:trPr>
          <w:cantSplit/>
        </w:trPr>
        <w:tc>
          <w:tcPr>
            <w:tcW w:w="4068" w:type="dxa"/>
          </w:tcPr>
          <w:p w:rsidR="00D60BB8" w:rsidRDefault="00D60BB8" w:rsidP="001B5799">
            <w:pPr>
              <w:pStyle w:val="BoxedElement"/>
            </w:pPr>
            <w:proofErr w:type="spellStart"/>
            <w:r>
              <w:rPr>
                <w:b/>
                <w:bCs/>
                <w:i/>
                <w:iCs/>
              </w:rPr>
              <w:t>WorkflowSpecificationTypeType</w:t>
            </w:r>
            <w:proofErr w:type="spellEnd"/>
            <w:r>
              <w:t xml:space="preserve"> </w:t>
            </w:r>
          </w:p>
          <w:p w:rsidR="00D60BB8" w:rsidRDefault="00D60BB8" w:rsidP="001B5799">
            <w:pPr>
              <w:pStyle w:val="BoxedElement"/>
            </w:pPr>
            <w:proofErr w:type="spellStart"/>
            <w:r>
              <w:t>WorkflowSpecificationType</w:t>
            </w:r>
            <w:proofErr w:type="spellEnd"/>
          </w:p>
          <w:p w:rsidR="00D60BB8" w:rsidRDefault="00D60BB8" w:rsidP="001B5799">
            <w:pPr>
              <w:pStyle w:val="BoxedElement"/>
              <w:rPr>
                <w:b/>
                <w:bCs/>
                <w:i/>
                <w:iCs/>
              </w:rPr>
            </w:pPr>
          </w:p>
        </w:tc>
        <w:tc>
          <w:tcPr>
            <w:tcW w:w="5996" w:type="dxa"/>
          </w:tcPr>
          <w:p w:rsidR="00D60BB8" w:rsidRDefault="00D60BB8" w:rsidP="001B5799">
            <w:pPr>
              <w:pStyle w:val="BoxedElement"/>
            </w:pPr>
            <w:r>
              <w:t xml:space="preserve">Contains a </w:t>
            </w:r>
            <w:proofErr w:type="spellStart"/>
            <w:r>
              <w:t>WorkflowSpecificationType</w:t>
            </w:r>
            <w:proofErr w:type="spellEnd"/>
            <w:r>
              <w:t xml:space="preserve">. Includes the list of node types and connection types that make up a workflow specification type.  </w:t>
            </w:r>
          </w:p>
          <w:p w:rsidR="00D60BB8" w:rsidRPr="00FA320D" w:rsidRDefault="00D60BB8" w:rsidP="001B5799">
            <w:pPr>
              <w:pStyle w:val="BoxedElement"/>
            </w:pPr>
            <w:r>
              <w:rPr>
                <w:rFonts w:cs="Arial"/>
                <w:noProof/>
                <w:sz w:val="24"/>
                <w:szCs w:val="24"/>
              </w:rPr>
              <w:drawing>
                <wp:inline distT="0" distB="0" distL="0" distR="0" wp14:anchorId="489DFE88" wp14:editId="703A946D">
                  <wp:extent cx="3670935" cy="17348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70935" cy="1734820"/>
                          </a:xfrm>
                          <a:prstGeom prst="rect">
                            <a:avLst/>
                          </a:prstGeom>
                          <a:noFill/>
                          <a:ln>
                            <a:noFill/>
                          </a:ln>
                        </pic:spPr>
                      </pic:pic>
                    </a:graphicData>
                  </a:graphic>
                </wp:inline>
              </w:drawing>
            </w:r>
            <w:r>
              <w:t xml:space="preserve"> </w:t>
            </w:r>
          </w:p>
        </w:tc>
      </w:tr>
    </w:tbl>
    <w:p w:rsidR="00D60BB8" w:rsidRDefault="00D60BB8" w:rsidP="00D60BB8"/>
    <w:p w:rsidR="00D60BB8" w:rsidRDefault="00D60BB8" w:rsidP="00D60BB8"/>
    <w:p w:rsidR="00D60BB8" w:rsidRDefault="00D60BB8" w:rsidP="00D60BB8">
      <w:pPr>
        <w:pStyle w:val="SchemaSource"/>
        <w:sectPr w:rsidR="00D60BB8" w:rsidSect="00D60BB8">
          <w:pgSz w:w="12240" w:h="15840"/>
          <w:pgMar w:top="1440" w:right="1152" w:bottom="1440" w:left="1440" w:header="288" w:footer="288" w:gutter="0"/>
          <w:cols w:space="720"/>
          <w:docGrid w:linePitch="299"/>
        </w:sectPr>
      </w:pPr>
    </w:p>
    <w:p w:rsidR="00D60BB8" w:rsidRDefault="00D60BB8" w:rsidP="00D60BB8">
      <w:pPr>
        <w:pStyle w:val="Heading1"/>
        <w:pageBreakBefore/>
        <w:tabs>
          <w:tab w:val="num" w:pos="432"/>
        </w:tabs>
        <w:spacing w:before="240" w:after="60" w:line="240" w:lineRule="auto"/>
        <w:ind w:left="432" w:hanging="432"/>
      </w:pPr>
      <w:bookmarkStart w:id="25" w:name="_Toc151188372"/>
      <w:bookmarkStart w:id="26" w:name="_Toc151191157"/>
      <w:bookmarkStart w:id="27" w:name="_Toc333476336"/>
      <w:bookmarkStart w:id="28" w:name="_Toc351127522"/>
      <w:r>
        <w:lastRenderedPageBreak/>
        <w:t>Transaction Elements</w:t>
      </w:r>
      <w:bookmarkEnd w:id="25"/>
      <w:bookmarkEnd w:id="26"/>
      <w:bookmarkEnd w:id="27"/>
      <w:bookmarkEnd w:id="28"/>
    </w:p>
    <w:p w:rsidR="00D60BB8" w:rsidRDefault="00D60BB8" w:rsidP="00D60BB8">
      <w:r>
        <w:t xml:space="preserve">The following elements are defined to support the ISA 95 Part 5 transactions, using the transaction data types defined in the B2MML-Common.xsd schema. </w:t>
      </w:r>
    </w:p>
    <w:p w:rsidR="00D60BB8" w:rsidRDefault="00D60BB8" w:rsidP="00D60BB8"/>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3"/>
        <w:gridCol w:w="5480"/>
      </w:tblGrid>
      <w:tr w:rsidR="00D60BB8" w:rsidRPr="00FF5F5D" w:rsidTr="001B5799">
        <w:trPr>
          <w:cantSplit/>
          <w:tblHeader/>
        </w:trPr>
        <w:tc>
          <w:tcPr>
            <w:tcW w:w="4338" w:type="dxa"/>
            <w:shd w:val="clear" w:color="auto" w:fill="000000"/>
          </w:tcPr>
          <w:p w:rsidR="00D60BB8" w:rsidRPr="00193B41" w:rsidRDefault="00D60BB8" w:rsidP="001B5799">
            <w:pPr>
              <w:rPr>
                <w:b/>
                <w:color w:val="FFFFFF"/>
              </w:rPr>
            </w:pPr>
            <w:r>
              <w:rPr>
                <w:b/>
                <w:color w:val="FFFFFF"/>
              </w:rPr>
              <w:t xml:space="preserve">Workflow Specification </w:t>
            </w:r>
            <w:r w:rsidRPr="00193B41">
              <w:rPr>
                <w:b/>
                <w:color w:val="FFFFFF"/>
              </w:rPr>
              <w:t>Information Elements</w:t>
            </w:r>
          </w:p>
        </w:tc>
        <w:tc>
          <w:tcPr>
            <w:tcW w:w="5645" w:type="dxa"/>
            <w:shd w:val="clear" w:color="auto" w:fill="000000"/>
          </w:tcPr>
          <w:p w:rsidR="00D60BB8" w:rsidRPr="00193B41" w:rsidRDefault="00D60BB8" w:rsidP="001B5799">
            <w:pPr>
              <w:rPr>
                <w:b/>
                <w:color w:val="FFFFFF"/>
              </w:rPr>
            </w:pPr>
            <w:r w:rsidRPr="00193B41">
              <w:rPr>
                <w:b/>
                <w:color w:val="FFFFFF"/>
              </w:rPr>
              <w:t>Description</w:t>
            </w:r>
          </w:p>
        </w:tc>
      </w:tr>
      <w:tr w:rsidR="00D60BB8" w:rsidRPr="00FF5F5D" w:rsidTr="001B5799">
        <w:tc>
          <w:tcPr>
            <w:tcW w:w="4338" w:type="dxa"/>
          </w:tcPr>
          <w:p w:rsidR="00D60BB8" w:rsidRPr="00FF5F5D" w:rsidRDefault="00D60BB8" w:rsidP="001B5799">
            <w:proofErr w:type="spellStart"/>
            <w:r w:rsidRPr="00FF5F5D">
              <w:t>Get</w:t>
            </w:r>
            <w:r>
              <w:t>WorkflowSpecification</w:t>
            </w:r>
            <w:r w:rsidRPr="00FF5F5D">
              <w:t>Information</w:t>
            </w:r>
            <w:proofErr w:type="spellEnd"/>
          </w:p>
        </w:tc>
        <w:tc>
          <w:tcPr>
            <w:tcW w:w="5645" w:type="dxa"/>
          </w:tcPr>
          <w:p w:rsidR="00D60BB8" w:rsidRPr="00FF5F5D" w:rsidRDefault="00D60BB8" w:rsidP="001B5799">
            <w:r>
              <w:t xml:space="preserve">Get </w:t>
            </w:r>
            <w:proofErr w:type="spellStart"/>
            <w:r>
              <w:rPr>
                <w:i/>
              </w:rPr>
              <w:t>WorkflowSpecificationInformation</w:t>
            </w:r>
            <w:proofErr w:type="spellEnd"/>
            <w:r>
              <w:t xml:space="preserve"> definitions. </w:t>
            </w:r>
          </w:p>
        </w:tc>
      </w:tr>
      <w:tr w:rsidR="00D60BB8" w:rsidRPr="00FF5F5D" w:rsidTr="001B5799">
        <w:tc>
          <w:tcPr>
            <w:tcW w:w="4338" w:type="dxa"/>
          </w:tcPr>
          <w:p w:rsidR="00D60BB8" w:rsidRPr="00FF5F5D" w:rsidRDefault="00D60BB8" w:rsidP="001B5799">
            <w:proofErr w:type="spellStart"/>
            <w:r w:rsidRPr="00FF5F5D">
              <w:t>Show</w:t>
            </w:r>
            <w:r>
              <w:t>WorkflowSpecification</w:t>
            </w:r>
            <w:r w:rsidRPr="00FF5F5D">
              <w:t>Information</w:t>
            </w:r>
            <w:proofErr w:type="spellEnd"/>
          </w:p>
        </w:tc>
        <w:tc>
          <w:tcPr>
            <w:tcW w:w="5645" w:type="dxa"/>
          </w:tcPr>
          <w:p w:rsidR="00D60BB8" w:rsidRPr="00FF5F5D" w:rsidRDefault="00D60BB8" w:rsidP="001B5799">
            <w:r>
              <w:t xml:space="preserve">Returned information from the </w:t>
            </w:r>
            <w:proofErr w:type="spellStart"/>
            <w:r w:rsidRPr="00193B41">
              <w:rPr>
                <w:i/>
              </w:rPr>
              <w:t>Get</w:t>
            </w:r>
            <w:r>
              <w:t>WorkflowSpecification</w:t>
            </w:r>
            <w:r w:rsidRPr="00193B41">
              <w:rPr>
                <w:i/>
              </w:rPr>
              <w:t>Information</w:t>
            </w:r>
            <w:proofErr w:type="spellEnd"/>
            <w:r>
              <w:t xml:space="preserve"> message.</w:t>
            </w:r>
          </w:p>
        </w:tc>
      </w:tr>
      <w:tr w:rsidR="00D60BB8" w:rsidRPr="00FF5F5D" w:rsidTr="001B5799">
        <w:tc>
          <w:tcPr>
            <w:tcW w:w="4338" w:type="dxa"/>
          </w:tcPr>
          <w:p w:rsidR="00D60BB8" w:rsidRPr="00FF5F5D" w:rsidRDefault="00D60BB8" w:rsidP="001B5799">
            <w:proofErr w:type="spellStart"/>
            <w:r w:rsidRPr="00FF5F5D">
              <w:t>Process</w:t>
            </w:r>
            <w:r>
              <w:t>WorkflowSpecification</w:t>
            </w:r>
            <w:r w:rsidRPr="00FF5F5D">
              <w:t>Information</w:t>
            </w:r>
            <w:proofErr w:type="spellEnd"/>
          </w:p>
        </w:tc>
        <w:tc>
          <w:tcPr>
            <w:tcW w:w="5645" w:type="dxa"/>
          </w:tcPr>
          <w:p w:rsidR="00D60BB8" w:rsidRPr="00FF5F5D" w:rsidRDefault="00D60BB8" w:rsidP="001B5799">
            <w:r>
              <w:t xml:space="preserve">Process </w:t>
            </w:r>
            <w:proofErr w:type="spellStart"/>
            <w:r>
              <w:rPr>
                <w:i/>
              </w:rPr>
              <w:t>WorkflowSpecificationInformation</w:t>
            </w:r>
            <w:proofErr w:type="spellEnd"/>
            <w:r>
              <w:t xml:space="preserve"> definitions.</w:t>
            </w:r>
          </w:p>
        </w:tc>
      </w:tr>
      <w:tr w:rsidR="00D60BB8" w:rsidRPr="00FF5F5D" w:rsidTr="001B5799">
        <w:tc>
          <w:tcPr>
            <w:tcW w:w="4338" w:type="dxa"/>
          </w:tcPr>
          <w:p w:rsidR="00D60BB8" w:rsidRPr="00FF5F5D" w:rsidRDefault="00D60BB8" w:rsidP="001B5799">
            <w:proofErr w:type="spellStart"/>
            <w:r w:rsidRPr="00FF5F5D">
              <w:t>Acknowledge</w:t>
            </w:r>
            <w:r>
              <w:t>WorkflowSpecification</w:t>
            </w:r>
            <w:r w:rsidRPr="00FF5F5D">
              <w:t>Information</w:t>
            </w:r>
            <w:proofErr w:type="spellEnd"/>
          </w:p>
        </w:tc>
        <w:tc>
          <w:tcPr>
            <w:tcW w:w="5645" w:type="dxa"/>
          </w:tcPr>
          <w:p w:rsidR="00D60BB8" w:rsidRPr="00FF5F5D" w:rsidRDefault="00D60BB8" w:rsidP="001B5799">
            <w:r>
              <w:t xml:space="preserve">Returned status from the </w:t>
            </w:r>
            <w:proofErr w:type="spellStart"/>
            <w:r w:rsidRPr="0040498C">
              <w:rPr>
                <w:i/>
              </w:rPr>
              <w:t>Process</w:t>
            </w:r>
            <w:r>
              <w:rPr>
                <w:i/>
              </w:rPr>
              <w:t>WorkflowSpecification</w:t>
            </w:r>
            <w:r w:rsidRPr="0040498C">
              <w:rPr>
                <w:i/>
              </w:rPr>
              <w:t>Information</w:t>
            </w:r>
            <w:proofErr w:type="spellEnd"/>
            <w:r>
              <w:t xml:space="preserve"> message.</w:t>
            </w:r>
          </w:p>
        </w:tc>
      </w:tr>
      <w:tr w:rsidR="00D60BB8" w:rsidRPr="00FF5F5D" w:rsidTr="001B5799">
        <w:tc>
          <w:tcPr>
            <w:tcW w:w="4338" w:type="dxa"/>
          </w:tcPr>
          <w:p w:rsidR="00D60BB8" w:rsidRPr="00FF5F5D" w:rsidRDefault="00D60BB8" w:rsidP="001B5799">
            <w:proofErr w:type="spellStart"/>
            <w:r w:rsidRPr="00FF5F5D">
              <w:t>Change</w:t>
            </w:r>
            <w:r>
              <w:t>WorkflowSpecification</w:t>
            </w:r>
            <w:r w:rsidRPr="00FF5F5D">
              <w:t>Information</w:t>
            </w:r>
            <w:proofErr w:type="spellEnd"/>
          </w:p>
        </w:tc>
        <w:tc>
          <w:tcPr>
            <w:tcW w:w="5645" w:type="dxa"/>
          </w:tcPr>
          <w:p w:rsidR="00D60BB8" w:rsidRPr="00FF5F5D" w:rsidRDefault="00D60BB8" w:rsidP="001B5799">
            <w:r>
              <w:t xml:space="preserve">Change </w:t>
            </w:r>
            <w:proofErr w:type="spellStart"/>
            <w:r>
              <w:rPr>
                <w:i/>
              </w:rPr>
              <w:t>WorkflowSpecificationInformation</w:t>
            </w:r>
            <w:proofErr w:type="spellEnd"/>
            <w:r>
              <w:t xml:space="preserve"> definitions.</w:t>
            </w:r>
          </w:p>
        </w:tc>
      </w:tr>
      <w:tr w:rsidR="00D60BB8" w:rsidRPr="00FF5F5D" w:rsidTr="001B5799">
        <w:tc>
          <w:tcPr>
            <w:tcW w:w="4338" w:type="dxa"/>
          </w:tcPr>
          <w:p w:rsidR="00D60BB8" w:rsidRPr="00FF5F5D" w:rsidRDefault="00D60BB8" w:rsidP="001B5799">
            <w:proofErr w:type="spellStart"/>
            <w:r w:rsidRPr="00FF5F5D">
              <w:t>Respond</w:t>
            </w:r>
            <w:r>
              <w:t>WorkflowSpecification</w:t>
            </w:r>
            <w:r w:rsidRPr="00FF5F5D">
              <w:t>Information</w:t>
            </w:r>
            <w:proofErr w:type="spellEnd"/>
          </w:p>
        </w:tc>
        <w:tc>
          <w:tcPr>
            <w:tcW w:w="5645" w:type="dxa"/>
          </w:tcPr>
          <w:p w:rsidR="00D60BB8" w:rsidRPr="00FF5F5D" w:rsidRDefault="00D60BB8" w:rsidP="001B5799">
            <w:r>
              <w:t xml:space="preserve">Returned status from the </w:t>
            </w:r>
            <w:proofErr w:type="spellStart"/>
            <w:r w:rsidRPr="00193B41">
              <w:rPr>
                <w:i/>
              </w:rPr>
              <w:t>Change</w:t>
            </w:r>
            <w:r>
              <w:rPr>
                <w:i/>
              </w:rPr>
              <w:t>WorkflowSpecification</w:t>
            </w:r>
            <w:r w:rsidRPr="00193B41">
              <w:rPr>
                <w:i/>
              </w:rPr>
              <w:t>Information</w:t>
            </w:r>
            <w:proofErr w:type="spellEnd"/>
            <w:r>
              <w:t xml:space="preserve"> message.</w:t>
            </w:r>
          </w:p>
        </w:tc>
      </w:tr>
      <w:tr w:rsidR="00D60BB8" w:rsidRPr="00FF5F5D" w:rsidTr="001B5799">
        <w:tc>
          <w:tcPr>
            <w:tcW w:w="4338" w:type="dxa"/>
          </w:tcPr>
          <w:p w:rsidR="00D60BB8" w:rsidRPr="00FF5F5D" w:rsidRDefault="00D60BB8" w:rsidP="001B5799">
            <w:proofErr w:type="spellStart"/>
            <w:r w:rsidRPr="00FF5F5D">
              <w:t>Cancel</w:t>
            </w:r>
            <w:r>
              <w:t>WorkflowSpecification</w:t>
            </w:r>
            <w:r w:rsidRPr="00FF5F5D">
              <w:t>Information</w:t>
            </w:r>
            <w:proofErr w:type="spellEnd"/>
          </w:p>
        </w:tc>
        <w:tc>
          <w:tcPr>
            <w:tcW w:w="5645" w:type="dxa"/>
          </w:tcPr>
          <w:p w:rsidR="00D60BB8" w:rsidRPr="00FF5F5D" w:rsidRDefault="00D60BB8" w:rsidP="001B5799">
            <w:r>
              <w:t xml:space="preserve">Cancel </w:t>
            </w:r>
            <w:proofErr w:type="spellStart"/>
            <w:r>
              <w:rPr>
                <w:i/>
              </w:rPr>
              <w:t>WorkflowSpecificationInformation</w:t>
            </w:r>
            <w:proofErr w:type="spellEnd"/>
            <w:r>
              <w:t xml:space="preserve"> definitions.</w:t>
            </w:r>
          </w:p>
        </w:tc>
      </w:tr>
      <w:tr w:rsidR="00D60BB8" w:rsidRPr="00FF5F5D" w:rsidTr="001B5799">
        <w:tc>
          <w:tcPr>
            <w:tcW w:w="4338" w:type="dxa"/>
          </w:tcPr>
          <w:p w:rsidR="00D60BB8" w:rsidRPr="00FF5F5D" w:rsidRDefault="00D60BB8" w:rsidP="001B5799">
            <w:proofErr w:type="spellStart"/>
            <w:r w:rsidRPr="00FF5F5D">
              <w:t>Sync</w:t>
            </w:r>
            <w:r>
              <w:t>WorkflowSpecification</w:t>
            </w:r>
            <w:r w:rsidRPr="00FF5F5D">
              <w:t>Information</w:t>
            </w:r>
            <w:proofErr w:type="spellEnd"/>
          </w:p>
        </w:tc>
        <w:tc>
          <w:tcPr>
            <w:tcW w:w="5645" w:type="dxa"/>
          </w:tcPr>
          <w:p w:rsidR="00D60BB8" w:rsidRPr="00FF5F5D" w:rsidRDefault="00D60BB8" w:rsidP="001B5799">
            <w:r>
              <w:t xml:space="preserve">Published </w:t>
            </w:r>
            <w:proofErr w:type="spellStart"/>
            <w:r>
              <w:rPr>
                <w:i/>
              </w:rPr>
              <w:t>WorkflowSpecificationInformation</w:t>
            </w:r>
            <w:proofErr w:type="spellEnd"/>
            <w:r>
              <w:t xml:space="preserve"> definitions.</w:t>
            </w:r>
          </w:p>
        </w:tc>
      </w:tr>
    </w:tbl>
    <w:p w:rsidR="00D60BB8" w:rsidRDefault="00D60BB8" w:rsidP="00D60BB8"/>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8"/>
        <w:gridCol w:w="5670"/>
      </w:tblGrid>
      <w:tr w:rsidR="00D60BB8" w:rsidRPr="00FF5F5D" w:rsidTr="001B5799">
        <w:trPr>
          <w:cantSplit/>
          <w:tblHeader/>
        </w:trPr>
        <w:tc>
          <w:tcPr>
            <w:tcW w:w="4338" w:type="dxa"/>
            <w:shd w:val="clear" w:color="auto" w:fill="000000"/>
          </w:tcPr>
          <w:p w:rsidR="00D60BB8" w:rsidRPr="00193B41" w:rsidRDefault="00D60BB8" w:rsidP="001B5799">
            <w:pPr>
              <w:rPr>
                <w:b/>
                <w:color w:val="FFFFFF"/>
              </w:rPr>
            </w:pPr>
            <w:r>
              <w:rPr>
                <w:b/>
                <w:color w:val="FFFFFF"/>
              </w:rPr>
              <w:t>Workflow Specification Type</w:t>
            </w:r>
            <w:r w:rsidRPr="00193B41">
              <w:rPr>
                <w:b/>
                <w:color w:val="FFFFFF"/>
              </w:rPr>
              <w:t xml:space="preserve"> Elements</w:t>
            </w:r>
          </w:p>
        </w:tc>
        <w:tc>
          <w:tcPr>
            <w:tcW w:w="5670" w:type="dxa"/>
            <w:shd w:val="clear" w:color="auto" w:fill="000000"/>
          </w:tcPr>
          <w:p w:rsidR="00D60BB8" w:rsidRPr="00193B41" w:rsidRDefault="00D60BB8" w:rsidP="001B5799">
            <w:pPr>
              <w:rPr>
                <w:b/>
                <w:color w:val="FFFFFF"/>
              </w:rPr>
            </w:pPr>
            <w:r w:rsidRPr="00193B41">
              <w:rPr>
                <w:b/>
                <w:color w:val="FFFFFF"/>
              </w:rPr>
              <w:t>Description</w:t>
            </w:r>
          </w:p>
        </w:tc>
      </w:tr>
      <w:tr w:rsidR="00D60BB8" w:rsidRPr="00FF5F5D" w:rsidTr="001B5799">
        <w:tc>
          <w:tcPr>
            <w:tcW w:w="4338" w:type="dxa"/>
          </w:tcPr>
          <w:p w:rsidR="00D60BB8" w:rsidRPr="00FF5F5D" w:rsidRDefault="00D60BB8" w:rsidP="001B5799">
            <w:proofErr w:type="spellStart"/>
            <w:r w:rsidRPr="00FF5F5D">
              <w:t>Get</w:t>
            </w:r>
            <w:r>
              <w:t>WorkflowSpecificationType</w:t>
            </w:r>
            <w:proofErr w:type="spellEnd"/>
          </w:p>
        </w:tc>
        <w:tc>
          <w:tcPr>
            <w:tcW w:w="5670" w:type="dxa"/>
          </w:tcPr>
          <w:p w:rsidR="00D60BB8" w:rsidRPr="00FF5F5D" w:rsidRDefault="00D60BB8" w:rsidP="001B5799">
            <w:r>
              <w:t xml:space="preserve">Get a </w:t>
            </w:r>
            <w:proofErr w:type="spellStart"/>
            <w:r>
              <w:rPr>
                <w:i/>
              </w:rPr>
              <w:t>WorkflowSpecificationType</w:t>
            </w:r>
            <w:proofErr w:type="spellEnd"/>
            <w:r>
              <w:t xml:space="preserve"> definition. </w:t>
            </w:r>
          </w:p>
        </w:tc>
      </w:tr>
      <w:tr w:rsidR="00D60BB8" w:rsidRPr="00FF5F5D" w:rsidTr="001B5799">
        <w:tc>
          <w:tcPr>
            <w:tcW w:w="4338" w:type="dxa"/>
          </w:tcPr>
          <w:p w:rsidR="00D60BB8" w:rsidRPr="00FF5F5D" w:rsidRDefault="00D60BB8" w:rsidP="001B5799">
            <w:proofErr w:type="spellStart"/>
            <w:r w:rsidRPr="00FF5F5D">
              <w:t>Show</w:t>
            </w:r>
            <w:r>
              <w:t>WorkflowSpecificationType</w:t>
            </w:r>
            <w:proofErr w:type="spellEnd"/>
          </w:p>
        </w:tc>
        <w:tc>
          <w:tcPr>
            <w:tcW w:w="5670" w:type="dxa"/>
          </w:tcPr>
          <w:p w:rsidR="00D60BB8" w:rsidRPr="00FF5F5D" w:rsidRDefault="00D60BB8" w:rsidP="001B5799">
            <w:r>
              <w:t xml:space="preserve">Returned information from the </w:t>
            </w:r>
            <w:proofErr w:type="spellStart"/>
            <w:r w:rsidRPr="00193B41">
              <w:rPr>
                <w:i/>
              </w:rPr>
              <w:t>Get</w:t>
            </w:r>
            <w:r>
              <w:rPr>
                <w:i/>
              </w:rPr>
              <w:t>WorkflowSpecificationType</w:t>
            </w:r>
            <w:proofErr w:type="spellEnd"/>
            <w:r w:rsidRPr="00193B41">
              <w:rPr>
                <w:i/>
              </w:rPr>
              <w:t xml:space="preserve"> </w:t>
            </w:r>
            <w:r>
              <w:t>message.</w:t>
            </w:r>
          </w:p>
        </w:tc>
      </w:tr>
      <w:tr w:rsidR="00D60BB8" w:rsidRPr="00FF5F5D" w:rsidTr="001B5799">
        <w:tc>
          <w:tcPr>
            <w:tcW w:w="4338" w:type="dxa"/>
          </w:tcPr>
          <w:p w:rsidR="00D60BB8" w:rsidRPr="00FF5F5D" w:rsidRDefault="00D60BB8" w:rsidP="001B5799">
            <w:proofErr w:type="spellStart"/>
            <w:r w:rsidRPr="00FF5F5D">
              <w:t>Process</w:t>
            </w:r>
            <w:r>
              <w:t>WorkflowSpecificationType</w:t>
            </w:r>
            <w:proofErr w:type="spellEnd"/>
          </w:p>
        </w:tc>
        <w:tc>
          <w:tcPr>
            <w:tcW w:w="5670" w:type="dxa"/>
          </w:tcPr>
          <w:p w:rsidR="00D60BB8" w:rsidRPr="00FF5F5D" w:rsidRDefault="00D60BB8" w:rsidP="001B5799">
            <w:r>
              <w:t xml:space="preserve">Process a </w:t>
            </w:r>
            <w:proofErr w:type="spellStart"/>
            <w:r>
              <w:rPr>
                <w:i/>
              </w:rPr>
              <w:t>WorkflowSpecificationType</w:t>
            </w:r>
            <w:proofErr w:type="spellEnd"/>
            <w:r>
              <w:t xml:space="preserve"> definition.</w:t>
            </w:r>
          </w:p>
        </w:tc>
      </w:tr>
      <w:tr w:rsidR="00D60BB8" w:rsidRPr="00FF5F5D" w:rsidTr="001B5799">
        <w:tc>
          <w:tcPr>
            <w:tcW w:w="4338" w:type="dxa"/>
          </w:tcPr>
          <w:p w:rsidR="00D60BB8" w:rsidRPr="00FF5F5D" w:rsidRDefault="00D60BB8" w:rsidP="001B5799">
            <w:proofErr w:type="spellStart"/>
            <w:r w:rsidRPr="00FF5F5D">
              <w:t>Acknowledge</w:t>
            </w:r>
            <w:r>
              <w:t>WorkflowSpecificationType</w:t>
            </w:r>
            <w:proofErr w:type="spellEnd"/>
          </w:p>
        </w:tc>
        <w:tc>
          <w:tcPr>
            <w:tcW w:w="5670" w:type="dxa"/>
          </w:tcPr>
          <w:p w:rsidR="00D60BB8" w:rsidRPr="00FF5F5D" w:rsidRDefault="00D60BB8" w:rsidP="001B5799">
            <w:r>
              <w:t xml:space="preserve">Returned status from the </w:t>
            </w:r>
            <w:proofErr w:type="spellStart"/>
            <w:r w:rsidRPr="00193B41">
              <w:rPr>
                <w:i/>
              </w:rPr>
              <w:t>Process</w:t>
            </w:r>
            <w:r>
              <w:rPr>
                <w:i/>
              </w:rPr>
              <w:t>WorkflowSpecificationType</w:t>
            </w:r>
            <w:proofErr w:type="spellEnd"/>
            <w:r w:rsidRPr="00193B41">
              <w:rPr>
                <w:i/>
              </w:rPr>
              <w:t xml:space="preserve"> </w:t>
            </w:r>
            <w:r>
              <w:t>message.</w:t>
            </w:r>
          </w:p>
        </w:tc>
      </w:tr>
      <w:tr w:rsidR="00D60BB8" w:rsidRPr="00FF5F5D" w:rsidTr="001B5799">
        <w:tc>
          <w:tcPr>
            <w:tcW w:w="4338" w:type="dxa"/>
          </w:tcPr>
          <w:p w:rsidR="00D60BB8" w:rsidRPr="00FF5F5D" w:rsidRDefault="00D60BB8" w:rsidP="001B5799">
            <w:proofErr w:type="spellStart"/>
            <w:r w:rsidRPr="00FF5F5D">
              <w:t>Change</w:t>
            </w:r>
            <w:r>
              <w:t>WorkflowSpecificationType</w:t>
            </w:r>
            <w:proofErr w:type="spellEnd"/>
          </w:p>
        </w:tc>
        <w:tc>
          <w:tcPr>
            <w:tcW w:w="5670" w:type="dxa"/>
          </w:tcPr>
          <w:p w:rsidR="00D60BB8" w:rsidRPr="00FF5F5D" w:rsidRDefault="00D60BB8" w:rsidP="001B5799">
            <w:r>
              <w:t xml:space="preserve">Change a </w:t>
            </w:r>
            <w:proofErr w:type="spellStart"/>
            <w:r>
              <w:rPr>
                <w:i/>
              </w:rPr>
              <w:t>WorkflowSpecificationType</w:t>
            </w:r>
            <w:proofErr w:type="spellEnd"/>
            <w:r>
              <w:t xml:space="preserve"> definition.</w:t>
            </w:r>
          </w:p>
        </w:tc>
      </w:tr>
      <w:tr w:rsidR="00D60BB8" w:rsidRPr="00FF5F5D" w:rsidTr="001B5799">
        <w:tc>
          <w:tcPr>
            <w:tcW w:w="4338" w:type="dxa"/>
          </w:tcPr>
          <w:p w:rsidR="00D60BB8" w:rsidRPr="00FF5F5D" w:rsidRDefault="00D60BB8" w:rsidP="001B5799">
            <w:proofErr w:type="spellStart"/>
            <w:r w:rsidRPr="00FF5F5D">
              <w:t>Respond</w:t>
            </w:r>
            <w:r>
              <w:t>WorkflowSpecificationType</w:t>
            </w:r>
            <w:proofErr w:type="spellEnd"/>
          </w:p>
        </w:tc>
        <w:tc>
          <w:tcPr>
            <w:tcW w:w="5670" w:type="dxa"/>
          </w:tcPr>
          <w:p w:rsidR="00D60BB8" w:rsidRPr="00FF5F5D" w:rsidRDefault="00D60BB8" w:rsidP="001B5799">
            <w:r>
              <w:t xml:space="preserve">Returned status from the </w:t>
            </w:r>
            <w:proofErr w:type="spellStart"/>
            <w:r w:rsidRPr="00193B41">
              <w:rPr>
                <w:i/>
              </w:rPr>
              <w:t>Change</w:t>
            </w:r>
            <w:r>
              <w:rPr>
                <w:i/>
              </w:rPr>
              <w:t>WorkflowSpecificationType</w:t>
            </w:r>
            <w:proofErr w:type="spellEnd"/>
            <w:r>
              <w:t xml:space="preserve"> message.</w:t>
            </w:r>
          </w:p>
        </w:tc>
      </w:tr>
      <w:tr w:rsidR="00D60BB8" w:rsidRPr="00FF5F5D" w:rsidTr="001B5799">
        <w:tc>
          <w:tcPr>
            <w:tcW w:w="4338" w:type="dxa"/>
          </w:tcPr>
          <w:p w:rsidR="00D60BB8" w:rsidRPr="00FF5F5D" w:rsidRDefault="00D60BB8" w:rsidP="001B5799">
            <w:proofErr w:type="spellStart"/>
            <w:r w:rsidRPr="00FF5F5D">
              <w:t>Cancel</w:t>
            </w:r>
            <w:r>
              <w:t>WorkflowSpecificationType</w:t>
            </w:r>
            <w:proofErr w:type="spellEnd"/>
          </w:p>
        </w:tc>
        <w:tc>
          <w:tcPr>
            <w:tcW w:w="5670" w:type="dxa"/>
          </w:tcPr>
          <w:p w:rsidR="00D60BB8" w:rsidRPr="00FF5F5D" w:rsidRDefault="00D60BB8" w:rsidP="001B5799">
            <w:r>
              <w:t xml:space="preserve">Cancel a </w:t>
            </w:r>
            <w:proofErr w:type="spellStart"/>
            <w:r>
              <w:rPr>
                <w:i/>
              </w:rPr>
              <w:t>WorkflowSpecificationType</w:t>
            </w:r>
            <w:proofErr w:type="spellEnd"/>
            <w:r>
              <w:t xml:space="preserve"> definition.</w:t>
            </w:r>
          </w:p>
        </w:tc>
      </w:tr>
      <w:tr w:rsidR="00D60BB8" w:rsidRPr="00FF5F5D" w:rsidTr="001B5799">
        <w:tc>
          <w:tcPr>
            <w:tcW w:w="4338" w:type="dxa"/>
          </w:tcPr>
          <w:p w:rsidR="00D60BB8" w:rsidRPr="00FF5F5D" w:rsidRDefault="00D60BB8" w:rsidP="001B5799">
            <w:proofErr w:type="spellStart"/>
            <w:r w:rsidRPr="00FF5F5D">
              <w:t>Sync</w:t>
            </w:r>
            <w:r>
              <w:t>WorkflowSpecificationType</w:t>
            </w:r>
            <w:proofErr w:type="spellEnd"/>
          </w:p>
        </w:tc>
        <w:tc>
          <w:tcPr>
            <w:tcW w:w="5670" w:type="dxa"/>
          </w:tcPr>
          <w:p w:rsidR="00D60BB8" w:rsidRPr="00FF5F5D" w:rsidRDefault="00D60BB8" w:rsidP="001B5799">
            <w:r>
              <w:t xml:space="preserve">Published </w:t>
            </w:r>
            <w:proofErr w:type="spellStart"/>
            <w:r>
              <w:rPr>
                <w:i/>
              </w:rPr>
              <w:t>WorkflowSpecificationType</w:t>
            </w:r>
            <w:proofErr w:type="spellEnd"/>
            <w:r>
              <w:t xml:space="preserve"> definition.</w:t>
            </w:r>
          </w:p>
        </w:tc>
      </w:tr>
    </w:tbl>
    <w:p w:rsidR="00D60BB8" w:rsidRDefault="00D60BB8" w:rsidP="00D60BB8"/>
    <w:p w:rsidR="00D60BB8" w:rsidRDefault="00D60BB8" w:rsidP="00D60BB8"/>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8"/>
        <w:gridCol w:w="5670"/>
      </w:tblGrid>
      <w:tr w:rsidR="00D60BB8" w:rsidRPr="00FF5F5D" w:rsidTr="001B5799">
        <w:trPr>
          <w:cantSplit/>
          <w:tblHeader/>
        </w:trPr>
        <w:tc>
          <w:tcPr>
            <w:tcW w:w="4338" w:type="dxa"/>
            <w:shd w:val="clear" w:color="auto" w:fill="000000"/>
          </w:tcPr>
          <w:p w:rsidR="00D60BB8" w:rsidRPr="00193B41" w:rsidRDefault="00D60BB8" w:rsidP="001B5799">
            <w:pPr>
              <w:rPr>
                <w:b/>
                <w:color w:val="FFFFFF"/>
              </w:rPr>
            </w:pPr>
            <w:r>
              <w:rPr>
                <w:b/>
                <w:color w:val="FFFFFF"/>
              </w:rPr>
              <w:t>Workflow Specification</w:t>
            </w:r>
            <w:r w:rsidRPr="00193B41">
              <w:rPr>
                <w:b/>
                <w:color w:val="FFFFFF"/>
              </w:rPr>
              <w:t xml:space="preserve"> Elements</w:t>
            </w:r>
          </w:p>
        </w:tc>
        <w:tc>
          <w:tcPr>
            <w:tcW w:w="5670" w:type="dxa"/>
            <w:shd w:val="clear" w:color="auto" w:fill="000000"/>
          </w:tcPr>
          <w:p w:rsidR="00D60BB8" w:rsidRPr="00193B41" w:rsidRDefault="00D60BB8" w:rsidP="001B5799">
            <w:pPr>
              <w:rPr>
                <w:b/>
                <w:color w:val="FFFFFF"/>
              </w:rPr>
            </w:pPr>
            <w:r w:rsidRPr="00193B41">
              <w:rPr>
                <w:b/>
                <w:color w:val="FFFFFF"/>
              </w:rPr>
              <w:t>Description</w:t>
            </w:r>
          </w:p>
        </w:tc>
      </w:tr>
      <w:tr w:rsidR="00D60BB8" w:rsidRPr="00FF5F5D" w:rsidTr="001B5799">
        <w:tc>
          <w:tcPr>
            <w:tcW w:w="4338" w:type="dxa"/>
          </w:tcPr>
          <w:p w:rsidR="00D60BB8" w:rsidRPr="00FF5F5D" w:rsidRDefault="00D60BB8" w:rsidP="001B5799">
            <w:proofErr w:type="spellStart"/>
            <w:r w:rsidRPr="00FF5F5D">
              <w:t>Get</w:t>
            </w:r>
            <w:r>
              <w:t>WorkflowSpecification</w:t>
            </w:r>
            <w:proofErr w:type="spellEnd"/>
          </w:p>
        </w:tc>
        <w:tc>
          <w:tcPr>
            <w:tcW w:w="5670" w:type="dxa"/>
          </w:tcPr>
          <w:p w:rsidR="00D60BB8" w:rsidRPr="00FF5F5D" w:rsidRDefault="00D60BB8" w:rsidP="001B5799">
            <w:r>
              <w:t xml:space="preserve">Get a </w:t>
            </w:r>
            <w:proofErr w:type="spellStart"/>
            <w:r>
              <w:rPr>
                <w:i/>
              </w:rPr>
              <w:t>WorkflowSpecification</w:t>
            </w:r>
            <w:proofErr w:type="spellEnd"/>
            <w:r>
              <w:t xml:space="preserve"> definition. </w:t>
            </w:r>
          </w:p>
        </w:tc>
      </w:tr>
      <w:tr w:rsidR="00D60BB8" w:rsidRPr="00FF5F5D" w:rsidTr="001B5799">
        <w:tc>
          <w:tcPr>
            <w:tcW w:w="4338" w:type="dxa"/>
          </w:tcPr>
          <w:p w:rsidR="00D60BB8" w:rsidRPr="00FF5F5D" w:rsidRDefault="00D60BB8" w:rsidP="001B5799">
            <w:proofErr w:type="spellStart"/>
            <w:r w:rsidRPr="00FF5F5D">
              <w:t>Show</w:t>
            </w:r>
            <w:r>
              <w:t>WorkflowSpecification</w:t>
            </w:r>
            <w:proofErr w:type="spellEnd"/>
          </w:p>
        </w:tc>
        <w:tc>
          <w:tcPr>
            <w:tcW w:w="5670" w:type="dxa"/>
          </w:tcPr>
          <w:p w:rsidR="00D60BB8" w:rsidRPr="00FF5F5D" w:rsidRDefault="00D60BB8" w:rsidP="001B5799">
            <w:r>
              <w:t xml:space="preserve">Returned information from the </w:t>
            </w:r>
            <w:proofErr w:type="spellStart"/>
            <w:r w:rsidRPr="00193B41">
              <w:rPr>
                <w:i/>
              </w:rPr>
              <w:t>Get</w:t>
            </w:r>
            <w:r>
              <w:rPr>
                <w:i/>
              </w:rPr>
              <w:t>WorkflowSpecification</w:t>
            </w:r>
            <w:proofErr w:type="spellEnd"/>
            <w:r w:rsidRPr="00193B41">
              <w:rPr>
                <w:i/>
              </w:rPr>
              <w:t xml:space="preserve"> </w:t>
            </w:r>
            <w:r>
              <w:t>message.</w:t>
            </w:r>
          </w:p>
        </w:tc>
      </w:tr>
      <w:tr w:rsidR="00D60BB8" w:rsidRPr="00FF5F5D" w:rsidTr="001B5799">
        <w:tc>
          <w:tcPr>
            <w:tcW w:w="4338" w:type="dxa"/>
          </w:tcPr>
          <w:p w:rsidR="00D60BB8" w:rsidRPr="00FF5F5D" w:rsidRDefault="00D60BB8" w:rsidP="001B5799">
            <w:proofErr w:type="spellStart"/>
            <w:r w:rsidRPr="00FF5F5D">
              <w:lastRenderedPageBreak/>
              <w:t>Process</w:t>
            </w:r>
            <w:r>
              <w:t>WorkflowSpecification</w:t>
            </w:r>
            <w:proofErr w:type="spellEnd"/>
          </w:p>
        </w:tc>
        <w:tc>
          <w:tcPr>
            <w:tcW w:w="5670" w:type="dxa"/>
          </w:tcPr>
          <w:p w:rsidR="00D60BB8" w:rsidRPr="00FF5F5D" w:rsidRDefault="00D60BB8" w:rsidP="001B5799">
            <w:r>
              <w:t xml:space="preserve">Process a </w:t>
            </w:r>
            <w:proofErr w:type="spellStart"/>
            <w:r>
              <w:rPr>
                <w:i/>
              </w:rPr>
              <w:t>WorkflowSpecification</w:t>
            </w:r>
            <w:proofErr w:type="spellEnd"/>
            <w:r>
              <w:t xml:space="preserve"> definition.</w:t>
            </w:r>
          </w:p>
        </w:tc>
      </w:tr>
      <w:tr w:rsidR="00D60BB8" w:rsidRPr="00FF5F5D" w:rsidTr="001B5799">
        <w:tc>
          <w:tcPr>
            <w:tcW w:w="4338" w:type="dxa"/>
          </w:tcPr>
          <w:p w:rsidR="00D60BB8" w:rsidRPr="00FF5F5D" w:rsidRDefault="00D60BB8" w:rsidP="001B5799">
            <w:proofErr w:type="spellStart"/>
            <w:r w:rsidRPr="00FF5F5D">
              <w:t>Acknowledge</w:t>
            </w:r>
            <w:r>
              <w:t>WorkflowSpecification</w:t>
            </w:r>
            <w:proofErr w:type="spellEnd"/>
          </w:p>
        </w:tc>
        <w:tc>
          <w:tcPr>
            <w:tcW w:w="5670" w:type="dxa"/>
          </w:tcPr>
          <w:p w:rsidR="00D60BB8" w:rsidRPr="00FF5F5D" w:rsidRDefault="00D60BB8" w:rsidP="001B5799">
            <w:r>
              <w:t xml:space="preserve">Returned status from the </w:t>
            </w:r>
            <w:proofErr w:type="spellStart"/>
            <w:r w:rsidRPr="00193B41">
              <w:rPr>
                <w:i/>
              </w:rPr>
              <w:t>Process</w:t>
            </w:r>
            <w:r>
              <w:rPr>
                <w:i/>
              </w:rPr>
              <w:t>WorkflowSpecification</w:t>
            </w:r>
            <w:proofErr w:type="spellEnd"/>
            <w:r w:rsidRPr="00193B41">
              <w:rPr>
                <w:i/>
              </w:rPr>
              <w:t xml:space="preserve"> </w:t>
            </w:r>
            <w:r>
              <w:t>message.</w:t>
            </w:r>
          </w:p>
        </w:tc>
      </w:tr>
      <w:tr w:rsidR="00D60BB8" w:rsidRPr="00FF5F5D" w:rsidTr="001B5799">
        <w:tc>
          <w:tcPr>
            <w:tcW w:w="4338" w:type="dxa"/>
          </w:tcPr>
          <w:p w:rsidR="00D60BB8" w:rsidRPr="00FF5F5D" w:rsidRDefault="00D60BB8" w:rsidP="001B5799">
            <w:proofErr w:type="spellStart"/>
            <w:r w:rsidRPr="00FF5F5D">
              <w:t>Change</w:t>
            </w:r>
            <w:r>
              <w:t>WorkflowSpecification</w:t>
            </w:r>
            <w:proofErr w:type="spellEnd"/>
          </w:p>
        </w:tc>
        <w:tc>
          <w:tcPr>
            <w:tcW w:w="5670" w:type="dxa"/>
          </w:tcPr>
          <w:p w:rsidR="00D60BB8" w:rsidRPr="00FF5F5D" w:rsidRDefault="00D60BB8" w:rsidP="001B5799">
            <w:r>
              <w:t xml:space="preserve">Change a </w:t>
            </w:r>
            <w:proofErr w:type="spellStart"/>
            <w:r>
              <w:rPr>
                <w:i/>
              </w:rPr>
              <w:t>WorkflowSpecification</w:t>
            </w:r>
            <w:proofErr w:type="spellEnd"/>
            <w:r>
              <w:t xml:space="preserve"> definition.</w:t>
            </w:r>
          </w:p>
        </w:tc>
      </w:tr>
      <w:tr w:rsidR="00D60BB8" w:rsidRPr="00FF5F5D" w:rsidTr="001B5799">
        <w:tc>
          <w:tcPr>
            <w:tcW w:w="4338" w:type="dxa"/>
          </w:tcPr>
          <w:p w:rsidR="00D60BB8" w:rsidRPr="00FF5F5D" w:rsidRDefault="00D60BB8" w:rsidP="001B5799">
            <w:proofErr w:type="spellStart"/>
            <w:r w:rsidRPr="00FF5F5D">
              <w:t>Respond</w:t>
            </w:r>
            <w:r>
              <w:t>WorkflowSpecification</w:t>
            </w:r>
            <w:proofErr w:type="spellEnd"/>
          </w:p>
        </w:tc>
        <w:tc>
          <w:tcPr>
            <w:tcW w:w="5670" w:type="dxa"/>
          </w:tcPr>
          <w:p w:rsidR="00D60BB8" w:rsidRPr="00FF5F5D" w:rsidRDefault="00D60BB8" w:rsidP="001B5799">
            <w:r>
              <w:t xml:space="preserve">Returned status from the </w:t>
            </w:r>
            <w:proofErr w:type="spellStart"/>
            <w:r w:rsidRPr="00193B41">
              <w:rPr>
                <w:i/>
              </w:rPr>
              <w:t>Change</w:t>
            </w:r>
            <w:r>
              <w:rPr>
                <w:i/>
              </w:rPr>
              <w:t>WorkflowSpecification</w:t>
            </w:r>
            <w:proofErr w:type="spellEnd"/>
            <w:r>
              <w:t xml:space="preserve"> message.</w:t>
            </w:r>
          </w:p>
        </w:tc>
      </w:tr>
      <w:tr w:rsidR="00D60BB8" w:rsidRPr="00FF5F5D" w:rsidTr="001B5799">
        <w:tc>
          <w:tcPr>
            <w:tcW w:w="4338" w:type="dxa"/>
          </w:tcPr>
          <w:p w:rsidR="00D60BB8" w:rsidRPr="00FF5F5D" w:rsidRDefault="00D60BB8" w:rsidP="001B5799">
            <w:proofErr w:type="spellStart"/>
            <w:r w:rsidRPr="00FF5F5D">
              <w:t>Cancel</w:t>
            </w:r>
            <w:r>
              <w:t>WorkflowSpecification</w:t>
            </w:r>
            <w:proofErr w:type="spellEnd"/>
          </w:p>
        </w:tc>
        <w:tc>
          <w:tcPr>
            <w:tcW w:w="5670" w:type="dxa"/>
          </w:tcPr>
          <w:p w:rsidR="00D60BB8" w:rsidRPr="00FF5F5D" w:rsidRDefault="00D60BB8" w:rsidP="001B5799">
            <w:r>
              <w:t xml:space="preserve">Cancel a </w:t>
            </w:r>
            <w:proofErr w:type="spellStart"/>
            <w:r>
              <w:rPr>
                <w:i/>
              </w:rPr>
              <w:t>WorkflowSpecification</w:t>
            </w:r>
            <w:proofErr w:type="spellEnd"/>
            <w:r>
              <w:t xml:space="preserve"> definition.</w:t>
            </w:r>
          </w:p>
        </w:tc>
      </w:tr>
      <w:tr w:rsidR="00D60BB8" w:rsidRPr="00FF5F5D" w:rsidTr="001B5799">
        <w:tc>
          <w:tcPr>
            <w:tcW w:w="4338" w:type="dxa"/>
          </w:tcPr>
          <w:p w:rsidR="00D60BB8" w:rsidRPr="00FF5F5D" w:rsidRDefault="00D60BB8" w:rsidP="001B5799">
            <w:proofErr w:type="spellStart"/>
            <w:r w:rsidRPr="00FF5F5D">
              <w:t>Sync</w:t>
            </w:r>
            <w:r>
              <w:t>WorkflowSpecification</w:t>
            </w:r>
            <w:proofErr w:type="spellEnd"/>
          </w:p>
        </w:tc>
        <w:tc>
          <w:tcPr>
            <w:tcW w:w="5670" w:type="dxa"/>
          </w:tcPr>
          <w:p w:rsidR="00D60BB8" w:rsidRPr="00FF5F5D" w:rsidRDefault="00D60BB8" w:rsidP="001B5799">
            <w:r>
              <w:t xml:space="preserve">Published </w:t>
            </w:r>
            <w:proofErr w:type="spellStart"/>
            <w:r>
              <w:rPr>
                <w:i/>
              </w:rPr>
              <w:t>WorkflowSpecification</w:t>
            </w:r>
            <w:proofErr w:type="spellEnd"/>
            <w:r>
              <w:t xml:space="preserve"> definition.</w:t>
            </w:r>
          </w:p>
        </w:tc>
      </w:tr>
    </w:tbl>
    <w:p w:rsidR="00D60BB8" w:rsidRDefault="00D60BB8" w:rsidP="00D60BB8"/>
    <w:p w:rsidR="00D60BB8" w:rsidRDefault="00D60BB8" w:rsidP="00D60BB8">
      <w:pPr>
        <w:pStyle w:val="Heading1"/>
        <w:pageBreakBefore/>
        <w:tabs>
          <w:tab w:val="num" w:pos="432"/>
        </w:tabs>
        <w:spacing w:before="240" w:after="60" w:line="240" w:lineRule="auto"/>
        <w:ind w:left="432" w:hanging="432"/>
      </w:pPr>
      <w:bookmarkStart w:id="29" w:name="_Toc333476337"/>
      <w:bookmarkStart w:id="30" w:name="_Toc351127523"/>
      <w:r>
        <w:lastRenderedPageBreak/>
        <w:t>Diagram Convention</w:t>
      </w:r>
      <w:bookmarkEnd w:id="29"/>
      <w:bookmarkEnd w:id="30"/>
    </w:p>
    <w:p w:rsidR="00D60BB8" w:rsidRDefault="00D60BB8" w:rsidP="00D60BB8">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D60BB8" w:rsidRDefault="00D60BB8" w:rsidP="00D60BB8">
      <w:pPr>
        <w:pStyle w:val="SchemaSource"/>
      </w:pPr>
    </w:p>
    <w:p w:rsidR="00D60BB8" w:rsidRDefault="00D60BB8" w:rsidP="00D60BB8">
      <w:pPr>
        <w:pStyle w:val="SchemaSource"/>
        <w:jc w:val="center"/>
      </w:pPr>
      <w:r>
        <w:rPr>
          <w:noProof/>
        </w:rPr>
        <w:drawing>
          <wp:inline distT="0" distB="0" distL="0" distR="0" wp14:anchorId="125CFE74" wp14:editId="149A6E80">
            <wp:extent cx="4518025" cy="5513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18025" cy="5513070"/>
                    </a:xfrm>
                    <a:prstGeom prst="rect">
                      <a:avLst/>
                    </a:prstGeom>
                    <a:noFill/>
                    <a:ln>
                      <a:noFill/>
                    </a:ln>
                  </pic:spPr>
                </pic:pic>
              </a:graphicData>
            </a:graphic>
          </wp:inline>
        </w:drawing>
      </w:r>
    </w:p>
    <w:p w:rsidR="00D60BB8" w:rsidRDefault="00D60BB8" w:rsidP="00D60BB8"/>
    <w:p w:rsidR="00A669CE" w:rsidRDefault="00DE7599" w:rsidP="00EB2998">
      <w:pPr>
        <w:pStyle w:val="Body"/>
      </w:pPr>
      <w:r w:rsidRPr="00BE017C">
        <w:br w:type="page"/>
      </w:r>
    </w:p>
    <w:p w:rsidR="008750E9" w:rsidRPr="00BE017C" w:rsidRDefault="00CD3E66" w:rsidP="00D12D36">
      <w:pPr>
        <w:pStyle w:val="Body"/>
        <w:pageBreakBefore/>
        <w:ind w:left="2880"/>
      </w:pPr>
      <w:bookmarkStart w:id="31" w:name="_TOC4649"/>
      <w:bookmarkEnd w:id="5"/>
      <w:bookmarkEnd w:id="31"/>
      <w:r>
        <w:rPr>
          <w:noProof/>
        </w:rPr>
        <w:lastRenderedPageBreak/>
        <w:drawing>
          <wp:anchor distT="0" distB="0" distL="114300" distR="114300" simplePos="0" relativeHeight="251657728" behindDoc="0" locked="0" layoutInCell="1" allowOverlap="1" wp14:anchorId="038DED7C" wp14:editId="76DC5E5F">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2"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3"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4"/>
      <w:footerReference w:type="first" r:id="rId35"/>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298" w:rsidRDefault="00353298">
      <w:r>
        <w:separator/>
      </w:r>
    </w:p>
  </w:endnote>
  <w:endnote w:type="continuationSeparator" w:id="0">
    <w:p w:rsidR="00353298" w:rsidRDefault="00353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5FF19074" wp14:editId="513FA83A">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12259D1A" wp14:editId="4808B4BA">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B3119E">
      <w:rPr>
        <w:rFonts w:ascii="Calibri" w:hAnsi="Calibri"/>
        <w:noProof/>
        <w:color w:val="FFFFFF"/>
      </w:rPr>
      <w:t>12</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D34A20" w:rsidRPr="00D34A20">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B3119E">
      <w:rPr>
        <w:rFonts w:ascii="Calibri" w:hAnsi="Calibri"/>
        <w:noProof/>
        <w:color w:val="FFFFFF"/>
      </w:rPr>
      <w:t>March 15, 2013 at 16:03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152EFF10" wp14:editId="46FBD577">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D34A20" w:rsidRPr="00D34A20">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B3119E">
      <w:rPr>
        <w:rFonts w:ascii="Calibri" w:hAnsi="Calibri"/>
        <w:noProof/>
        <w:color w:val="FFFFFF"/>
      </w:rPr>
      <w:t>13</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D34A20">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B3119E">
      <w:rPr>
        <w:rFonts w:ascii="Calibri" w:hAnsi="Calibri"/>
        <w:noProof/>
        <w:color w:val="FFFFFF"/>
      </w:rPr>
      <w:t>March 15, 2013 at 16:03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5A2BEB9D" wp14:editId="61FAD11B">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6E34E84D" wp14:editId="7EC0B699">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298" w:rsidRDefault="00353298">
      <w:r>
        <w:separator/>
      </w:r>
    </w:p>
  </w:footnote>
  <w:footnote w:type="continuationSeparator" w:id="0">
    <w:p w:rsidR="00353298" w:rsidRDefault="003532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D60BB8" w:rsidRPr="00D60BB8">
        <w:rPr>
          <w:rFonts w:ascii="Arial" w:eastAsia="Times New Roman" w:hAnsi="Arial" w:cs="Arial"/>
          <w:noProof/>
          <w:color w:val="FFFFFF"/>
          <w:szCs w:val="18"/>
        </w:rPr>
        <w:t>Workflow Specification</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B3119E">
      <w:rPr>
        <w:rFonts w:asciiTheme="minorHAnsi" w:hAnsiTheme="minorHAnsi"/>
        <w:noProof/>
        <w:color w:val="FFFFFF" w:themeColor="background1"/>
        <w:sz w:val="20"/>
      </w:rPr>
      <w:t>B2MML-V0600-WorkflowSpecification.docx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59BA9BB9" wp14:editId="66F4E75D">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5C5CCED9" wp14:editId="6F784288">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6F4C10"/>
    <w:multiLevelType w:val="hybridMultilevel"/>
    <w:tmpl w:val="9BAA68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A20"/>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A27F4"/>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53298"/>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119E"/>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4A20"/>
    <w:rsid w:val="00D362F6"/>
    <w:rsid w:val="00D41628"/>
    <w:rsid w:val="00D4236F"/>
    <w:rsid w:val="00D42869"/>
    <w:rsid w:val="00D44950"/>
    <w:rsid w:val="00D47687"/>
    <w:rsid w:val="00D601ED"/>
    <w:rsid w:val="00D60BB8"/>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D60BB8"/>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D60BB8"/>
    <w:pPr>
      <w:spacing w:before="2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D60BB8"/>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D60BB8"/>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hyperlink" Target="http://www.mesa.or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footer" Target="footer6.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DE3F6126-B27D-42EA-BB70-C974F270C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3</TotalTime>
  <Pages>15</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Workflow Specification</vt:lpstr>
    </vt:vector>
  </TitlesOfParts>
  <Company>MESA</Company>
  <LinksUpToDate>false</LinksUpToDate>
  <CharactersWithSpaces>14649</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 Specification</dc:title>
  <dc:creator>BlueBook</dc:creator>
  <cp:lastModifiedBy>BlueBook</cp:lastModifiedBy>
  <cp:revision>3</cp:revision>
  <cp:lastPrinted>2012-08-16T19:02:00Z</cp:lastPrinted>
  <dcterms:created xsi:type="dcterms:W3CDTF">2013-03-15T20:13:00Z</dcterms:created>
  <dcterms:modified xsi:type="dcterms:W3CDTF">2013-03-16T15:40:00Z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B2MML-WorkflowSpecification</vt:lpwstr>
  </property>
</Properties>
</file>