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0" w:lineRule="auto"/>
        <w:jc w:val="center"/>
        <w:rPr>
          <w:rFonts w:ascii="Arial" w:cs="Arial" w:eastAsia="Arial" w:hAnsi="Arial"/>
          <w:color w:val="1c4587"/>
          <w:sz w:val="70"/>
          <w:szCs w:val="70"/>
        </w:rPr>
      </w:pPr>
      <w:bookmarkStart w:colFirst="0" w:colLast="0" w:name="_7silc0zbl7ls" w:id="0"/>
      <w:bookmarkEnd w:id="0"/>
      <w:r w:rsidDel="00000000" w:rsidR="00000000" w:rsidRPr="00000000">
        <w:rPr>
          <w:sz w:val="28"/>
          <w:szCs w:val="28"/>
          <w:rtl w:val="0"/>
        </w:rPr>
        <w:br w:type="textWrapping"/>
      </w:r>
      <w:r w:rsidDel="00000000" w:rsidR="00000000" w:rsidRPr="00000000">
        <w:rPr>
          <w:rFonts w:ascii="Arial" w:cs="Arial" w:eastAsia="Arial" w:hAnsi="Arial"/>
          <w:sz w:val="36"/>
          <w:szCs w:val="36"/>
        </w:rPr>
        <w:drawing>
          <wp:inline distB="114300" distT="114300" distL="114300" distR="114300">
            <wp:extent cx="5748338" cy="68558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48338" cy="685582"/>
                    </a:xfrm>
                    <a:prstGeom prst="rect"/>
                    <a:ln/>
                  </pic:spPr>
                </pic:pic>
              </a:graphicData>
            </a:graphic>
          </wp:inline>
        </w:drawing>
      </w:r>
      <w:r w:rsidDel="00000000" w:rsidR="00000000" w:rsidRPr="00000000">
        <w:rPr>
          <w:sz w:val="28"/>
          <w:szCs w:val="28"/>
          <w:rtl w:val="0"/>
        </w:rPr>
        <w:br w:type="textWrapping"/>
        <w:br w:type="textWrapping"/>
      </w:r>
      <w:r w:rsidDel="00000000" w:rsidR="00000000" w:rsidRPr="00000000">
        <w:rPr>
          <w:rFonts w:ascii="Arial" w:cs="Arial" w:eastAsia="Arial" w:hAnsi="Arial"/>
          <w:color w:val="1c4587"/>
          <w:sz w:val="70"/>
          <w:szCs w:val="70"/>
          <w:rtl w:val="0"/>
        </w:rPr>
        <w:t xml:space="preserve">AEPG Budget FAQ</w:t>
      </w:r>
    </w:p>
    <w:p w:rsidR="00000000" w:rsidDel="00000000" w:rsidP="00000000" w:rsidRDefault="00000000" w:rsidRPr="00000000" w14:paraId="00000002">
      <w:pPr>
        <w:rPr>
          <w:sz w:val="10"/>
          <w:szCs w:val="10"/>
        </w:rPr>
      </w:pPr>
      <w:r w:rsidDel="00000000" w:rsidR="00000000" w:rsidRPr="00000000">
        <w:rPr>
          <w:rtl w:val="0"/>
        </w:rPr>
      </w:r>
    </w:p>
    <w:p w:rsidR="00000000" w:rsidDel="00000000" w:rsidP="00000000" w:rsidRDefault="00000000" w:rsidRPr="00000000" w14:paraId="00000003">
      <w:pPr>
        <w:ind w:left="-720" w:right="-720" w:firstLine="0"/>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ind w:left="-630" w:right="-630" w:firstLine="0"/>
        <w:rPr>
          <w:rFonts w:ascii="Arial" w:cs="Arial" w:eastAsia="Arial" w:hAnsi="Arial"/>
          <w:sz w:val="22"/>
          <w:szCs w:val="22"/>
        </w:rPr>
      </w:pPr>
      <w:r w:rsidDel="00000000" w:rsidR="00000000" w:rsidRPr="00000000">
        <w:rPr>
          <w:rFonts w:ascii="Arial" w:cs="Arial" w:eastAsia="Arial" w:hAnsi="Arial"/>
          <w:b w:val="1"/>
          <w:bCs w:val="1"/>
          <w:sz w:val="12"/>
          <w:szCs w:val="12"/>
          <w:rtl w:val="0"/>
        </w:rPr>
        <w:br w:type="textWrapping"/>
      </w:r>
      <w:r w:rsidDel="00000000" w:rsidR="00000000" w:rsidRPr="00000000">
        <w:rPr>
          <w:rFonts w:ascii="Arial" w:cs="Arial" w:eastAsia="Arial" w:hAnsi="Arial"/>
          <w:b w:val="1"/>
          <w:bCs w:val="1"/>
          <w:sz w:val="22"/>
          <w:szCs w:val="22"/>
          <w:rtl w:val="0"/>
        </w:rPr>
        <w:t xml:space="preserve">Contact</w:t>
      </w:r>
      <w:r w:rsidDel="00000000" w:rsidR="00000000" w:rsidRPr="00000000">
        <w:rPr>
          <w:rFonts w:ascii="Arial" w:cs="Arial" w:eastAsia="Arial" w:hAnsi="Arial"/>
          <w:sz w:val="22"/>
          <w:szCs w:val="22"/>
          <w:rtl w:val="0"/>
        </w:rPr>
        <w:t xml:space="preserve">: Dr. Cheyla Samuelson, Interim Director of Public Programming  </w:t>
        <w:br w:type="textWrapping"/>
        <w:t xml:space="preserve">               (</w:t>
      </w:r>
      <w:hyperlink r:id="rId7">
        <w:r w:rsidDel="00000000" w:rsidR="00000000" w:rsidRPr="00000000">
          <w:rPr>
            <w:rFonts w:ascii="Arial" w:cs="Arial" w:eastAsia="Arial" w:hAnsi="Arial"/>
            <w:color w:val="1155cc"/>
            <w:sz w:val="22"/>
            <w:szCs w:val="22"/>
            <w:u w:val="single"/>
            <w:rtl w:val="0"/>
          </w:rPr>
          <w:t xml:space="preserve">cheyla.samuelson@sjsu.edu</w:t>
        </w:r>
      </w:hyperlink>
      <w:r w:rsidDel="00000000" w:rsidR="00000000" w:rsidRPr="00000000">
        <w:rPr>
          <w:rFonts w:ascii="Arial" w:cs="Arial" w:eastAsia="Arial" w:hAnsi="Arial"/>
          <w:sz w:val="22"/>
          <w:szCs w:val="22"/>
          <w:rtl w:val="0"/>
        </w:rPr>
        <w:t xml:space="preserve">) </w:t>
        <w:br w:type="textWrapping"/>
      </w:r>
    </w:p>
    <w:p w:rsidR="00000000" w:rsidDel="00000000" w:rsidP="00000000" w:rsidRDefault="00000000" w:rsidRPr="00000000" w14:paraId="00000005">
      <w:pPr>
        <w:ind w:left="-630" w:right="-63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Open Office Hours</w:t>
      </w:r>
      <w:r w:rsidDel="00000000" w:rsidR="00000000" w:rsidRPr="00000000">
        <w:rPr>
          <w:rFonts w:ascii="Arial" w:cs="Arial" w:eastAsia="Arial" w:hAnsi="Arial"/>
          <w:sz w:val="22"/>
          <w:szCs w:val="22"/>
          <w:rtl w:val="0"/>
        </w:rPr>
        <w:t xml:space="preserve">: Tuesday 12:00 p.m. to 1:00 p.m. </w:t>
      </w:r>
      <w:hyperlink r:id="rId8">
        <w:r w:rsidDel="00000000" w:rsidR="00000000" w:rsidRPr="00000000">
          <w:rPr>
            <w:rFonts w:ascii="Arial" w:cs="Arial" w:eastAsia="Arial" w:hAnsi="Arial"/>
            <w:color w:val="1155cc"/>
            <w:sz w:val="22"/>
            <w:szCs w:val="22"/>
            <w:u w:val="single"/>
            <w:rtl w:val="0"/>
          </w:rPr>
          <w:t xml:space="preserve">(Zoom</w:t>
        </w:r>
      </w:hyperlink>
      <w:r w:rsidDel="00000000" w:rsidR="00000000" w:rsidRPr="00000000">
        <w:rPr>
          <w:rFonts w:ascii="Arial" w:cs="Arial" w:eastAsia="Arial" w:hAnsi="Arial"/>
          <w:sz w:val="22"/>
          <w:szCs w:val="22"/>
          <w:rtl w:val="0"/>
        </w:rPr>
        <w:t xml:space="preserve">)</w:t>
        <w:br w:type="textWrapping"/>
        <w:t xml:space="preserve">                                  Wednesday 2:00 p.m. to 3:00 p.m. (In Person, Clark 429)</w:t>
      </w:r>
    </w:p>
    <w:p w:rsidR="00000000" w:rsidDel="00000000" w:rsidP="00000000" w:rsidRDefault="00000000" w:rsidRPr="00000000" w14:paraId="00000006">
      <w:pPr>
        <w:ind w:left="-630" w:right="-630" w:firstLine="0"/>
        <w:rPr/>
      </w:pPr>
      <w:r w:rsidDel="00000000" w:rsidR="00000000" w:rsidRPr="00000000">
        <w:rPr>
          <w:rtl w:val="0"/>
        </w:rPr>
      </w:r>
    </w:p>
    <w:p w:rsidR="00000000" w:rsidDel="00000000" w:rsidP="00000000" w:rsidRDefault="00000000" w:rsidRPr="00000000" w14:paraId="00000007">
      <w:pPr>
        <w:ind w:left="-630" w:right="-630" w:firstLine="0"/>
        <w:rPr>
          <w:i w:val="1"/>
          <w:iCs w:val="1"/>
          <w:sz w:val="26"/>
          <w:szCs w:val="26"/>
        </w:rPr>
      </w:pPr>
      <w:r w:rsidDel="00000000" w:rsidR="00000000" w:rsidRPr="00000000">
        <w:rPr>
          <w:i w:val="1"/>
          <w:iCs w:val="1"/>
          <w:rtl w:val="0"/>
        </w:rPr>
        <w:t xml:space="preserve">Please contact the AEPG Director (cc: Nikole Abrego, the College’s Financial Analyst) with any questions about your AEPG budget or funding that are not addressed below.</w:t>
      </w:r>
      <w:r w:rsidDel="00000000" w:rsidR="00000000" w:rsidRPr="00000000">
        <w:rPr>
          <w:rtl w:val="0"/>
        </w:rPr>
      </w:r>
    </w:p>
    <w:p w:rsidR="00000000" w:rsidDel="00000000" w:rsidP="00000000" w:rsidRDefault="00000000" w:rsidRPr="00000000" w14:paraId="00000008">
      <w:pPr>
        <w:ind w:left="-63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ind w:left="-540" w:right="-630" w:firstLine="0"/>
        <w:rPr/>
      </w:pPr>
      <w:r w:rsidDel="00000000" w:rsidR="00000000" w:rsidRPr="00000000">
        <w:rPr>
          <w:b w:val="1"/>
          <w:bCs w:val="1"/>
          <w:color w:val="1c4587"/>
          <w:sz w:val="28"/>
          <w:szCs w:val="28"/>
          <w:rtl w:val="0"/>
        </w:rPr>
        <w:t xml:space="preserve">How are AEPG funds awarded and accessed?</w:t>
      </w:r>
      <w:r w:rsidDel="00000000" w:rsidR="00000000" w:rsidRPr="00000000">
        <w:rPr>
          <w:b w:val="1"/>
          <w:bCs w:val="1"/>
          <w:sz w:val="10"/>
          <w:szCs w:val="10"/>
          <w:rtl w:val="0"/>
        </w:rPr>
        <w:br w:type="textWrapping"/>
      </w:r>
      <w:r w:rsidDel="00000000" w:rsidR="00000000" w:rsidRPr="00000000">
        <w:rPr>
          <w:rtl w:val="0"/>
        </w:rPr>
        <w:t xml:space="preserve">Each AEPG project is assigned a </w:t>
      </w:r>
      <w:r w:rsidDel="00000000" w:rsidR="00000000" w:rsidRPr="00000000">
        <w:rPr>
          <w:b w:val="1"/>
          <w:bCs w:val="1"/>
          <w:rtl w:val="0"/>
        </w:rPr>
        <w:t xml:space="preserve">unique Project Code</w:t>
      </w:r>
      <w:r w:rsidDel="00000000" w:rsidR="00000000" w:rsidRPr="00000000">
        <w:rPr>
          <w:rtl w:val="0"/>
        </w:rPr>
        <w:t xml:space="preserve">, which is used in the chartfield string when purchases are reconciled by your Department Analyst. Your specific chartfield string is provided in your award letter and is also available on your assigned tab in the AEPG Pre-Planning Budget Worksheet.</w:t>
      </w:r>
    </w:p>
    <w:p w:rsidR="00000000" w:rsidDel="00000000" w:rsidP="00000000" w:rsidRDefault="00000000" w:rsidRPr="00000000" w14:paraId="0000000B">
      <w:pPr>
        <w:spacing w:after="240" w:before="240" w:lineRule="auto"/>
        <w:ind w:left="-540" w:right="-630" w:firstLine="0"/>
        <w:rPr/>
      </w:pPr>
      <w:r w:rsidDel="00000000" w:rsidR="00000000" w:rsidRPr="00000000">
        <w:rPr>
          <w:rtl w:val="0"/>
        </w:rPr>
        <w:t xml:space="preserve">Please note that all transactions require a complete chartfield that includes the following components: </w:t>
      </w:r>
      <w:r w:rsidDel="00000000" w:rsidR="00000000" w:rsidRPr="00000000">
        <w:rPr>
          <w:b w:val="1"/>
          <w:bCs w:val="1"/>
          <w:rtl w:val="0"/>
        </w:rPr>
        <w:t xml:space="preserve">Account–Fund–DeptID–Program–Project</w:t>
      </w:r>
      <w:r w:rsidDel="00000000" w:rsidR="00000000" w:rsidRPr="00000000">
        <w:rPr>
          <w:rtl w:val="0"/>
        </w:rPr>
        <w:t xml:space="preserve">. </w:t>
        <w:br w:type="textWrapping"/>
        <w:br w:type="textWrapping"/>
        <w:t xml:space="preserve">For example, a chartfield may appear as: </w:t>
      </w:r>
      <w:r w:rsidDel="00000000" w:rsidR="00000000" w:rsidRPr="00000000">
        <w:rPr>
          <w:b w:val="1"/>
          <w:bCs w:val="1"/>
          <w:rtl w:val="0"/>
        </w:rPr>
        <w:t xml:space="preserve">660003-70018-1026-AEP-25AE01</w:t>
      </w:r>
      <w:r w:rsidDel="00000000" w:rsidR="00000000" w:rsidRPr="00000000">
        <w:rPr>
          <w:rtl w:val="0"/>
        </w:rPr>
        <w:t xml:space="preserve">.</w:t>
      </w:r>
    </w:p>
    <w:p w:rsidR="00000000" w:rsidDel="00000000" w:rsidP="00000000" w:rsidRDefault="00000000" w:rsidRPr="00000000" w14:paraId="0000000C">
      <w:pPr>
        <w:spacing w:after="240" w:before="240" w:lineRule="auto"/>
        <w:ind w:left="-540" w:right="-630" w:firstLine="0"/>
        <w:rPr/>
      </w:pPr>
      <w:r w:rsidDel="00000000" w:rsidR="00000000" w:rsidRPr="00000000">
        <w:rPr>
          <w:rtl w:val="0"/>
        </w:rPr>
        <w:t xml:space="preserve">For Tower-funded projects, a chartfield string is not required; Elizabeth Quintana will coordinate and track all purchases directly.</w:t>
      </w:r>
    </w:p>
    <w:p w:rsidR="00000000" w:rsidDel="00000000" w:rsidP="00000000" w:rsidRDefault="00000000" w:rsidRPr="00000000" w14:paraId="0000000D">
      <w:pPr>
        <w:ind w:left="-540" w:right="-630" w:firstLine="0"/>
        <w:rPr/>
      </w:pPr>
      <w:r w:rsidDel="00000000" w:rsidR="00000000" w:rsidRPr="00000000">
        <w:rPr>
          <w:b w:val="1"/>
          <w:bCs w:val="1"/>
          <w:color w:val="1c4587"/>
          <w:sz w:val="28"/>
          <w:szCs w:val="28"/>
          <w:rtl w:val="0"/>
        </w:rPr>
        <w:t xml:space="preserve">How are purchases managed for Tower-funded AEPG projects?</w:t>
      </w:r>
      <w:r w:rsidDel="00000000" w:rsidR="00000000" w:rsidRPr="00000000">
        <w:rPr>
          <w:color w:val="1c4587"/>
          <w:sz w:val="28"/>
          <w:szCs w:val="28"/>
          <w:rtl w:val="0"/>
        </w:rPr>
        <w:br w:type="textWrapping"/>
      </w:r>
      <w:r w:rsidDel="00000000" w:rsidR="00000000" w:rsidRPr="00000000">
        <w:rPr>
          <w:rtl w:val="0"/>
        </w:rPr>
        <w:t xml:space="preserve">As noted above, if your grant is funded through the Tower Foundation (see your award letter), you will work directly with </w:t>
      </w:r>
      <w:r w:rsidDel="00000000" w:rsidR="00000000" w:rsidRPr="00000000">
        <w:rPr>
          <w:b w:val="1"/>
          <w:bCs w:val="1"/>
          <w:rtl w:val="0"/>
        </w:rPr>
        <w:t xml:space="preserve">Elizabeth Quintana</w:t>
      </w:r>
      <w:r w:rsidDel="00000000" w:rsidR="00000000" w:rsidRPr="00000000">
        <w:rPr>
          <w:rtl w:val="0"/>
        </w:rPr>
        <w:t xml:space="preserve"> to coordinate all purchases supporting your event. This includes, but is not limited to, arrangements with vendors and guest speakers, as well as any relevant tangible or intangible materials.</w:t>
      </w:r>
    </w:p>
    <w:p w:rsidR="00000000" w:rsidDel="00000000" w:rsidP="00000000" w:rsidRDefault="00000000" w:rsidRPr="00000000" w14:paraId="0000000E">
      <w:pPr>
        <w:spacing w:after="240" w:before="240" w:lineRule="auto"/>
        <w:ind w:left="-540" w:right="-630" w:firstLine="0"/>
        <w:rPr/>
      </w:pPr>
      <w:r w:rsidDel="00000000" w:rsidR="00000000" w:rsidRPr="00000000">
        <w:rPr>
          <w:b w:val="1"/>
          <w:bCs w:val="1"/>
          <w:rtl w:val="0"/>
        </w:rPr>
        <w:t xml:space="preserve">Important:</w:t>
      </w:r>
      <w:r w:rsidDel="00000000" w:rsidR="00000000" w:rsidRPr="00000000">
        <w:rPr>
          <w:rtl w:val="0"/>
        </w:rPr>
        <w:t xml:space="preserve"> Department Analysts should </w:t>
      </w:r>
      <w:r w:rsidDel="00000000" w:rsidR="00000000" w:rsidRPr="00000000">
        <w:rPr>
          <w:b w:val="1"/>
          <w:bCs w:val="1"/>
          <w:rtl w:val="0"/>
        </w:rPr>
        <w:t xml:space="preserve">not</w:t>
      </w:r>
      <w:r w:rsidDel="00000000" w:rsidR="00000000" w:rsidRPr="00000000">
        <w:rPr>
          <w:rtl w:val="0"/>
        </w:rPr>
        <w:t xml:space="preserve"> make purchases for Tower-funded AEPG grants unless specifically directed to do so by Elizabeth.</w:t>
      </w:r>
    </w:p>
    <w:p w:rsidR="00000000" w:rsidDel="00000000" w:rsidP="00000000" w:rsidRDefault="00000000" w:rsidRPr="00000000" w14:paraId="0000000F">
      <w:pPr>
        <w:spacing w:after="240" w:before="240" w:lineRule="auto"/>
        <w:ind w:left="-540" w:right="-630" w:firstLine="0"/>
        <w:rPr/>
      </w:pPr>
      <w:r w:rsidDel="00000000" w:rsidR="00000000" w:rsidRPr="00000000">
        <w:rPr>
          <w:rtl w:val="0"/>
        </w:rPr>
        <w:t xml:space="preserve">Please submit a spending plan to Elizabeth Quintana by </w:t>
      </w:r>
      <w:r w:rsidDel="00000000" w:rsidR="00000000" w:rsidRPr="00000000">
        <w:rPr>
          <w:b w:val="1"/>
          <w:bCs w:val="1"/>
          <w:rtl w:val="0"/>
        </w:rPr>
        <w:t xml:space="preserve">August 1</w:t>
      </w:r>
      <w:r w:rsidDel="00000000" w:rsidR="00000000" w:rsidRPr="00000000">
        <w:rPr>
          <w:rtl w:val="0"/>
        </w:rPr>
        <w:t xml:space="preserve"> for Fall events and </w:t>
      </w:r>
      <w:r w:rsidDel="00000000" w:rsidR="00000000" w:rsidRPr="00000000">
        <w:rPr>
          <w:b w:val="1"/>
          <w:bCs w:val="1"/>
          <w:rtl w:val="0"/>
        </w:rPr>
        <w:t xml:space="preserve">January 1</w:t>
      </w:r>
      <w:r w:rsidDel="00000000" w:rsidR="00000000" w:rsidRPr="00000000">
        <w:rPr>
          <w:rtl w:val="0"/>
        </w:rPr>
        <w:t xml:space="preserve"> for Spring events. All spending for Tower-funded grants should be completed by </w:t>
      </w:r>
      <w:r w:rsidDel="00000000" w:rsidR="00000000" w:rsidRPr="00000000">
        <w:rPr>
          <w:b w:val="1"/>
          <w:bCs w:val="1"/>
          <w:rtl w:val="0"/>
        </w:rPr>
        <w:t xml:space="preserve">April 1</w:t>
      </w:r>
      <w:r w:rsidDel="00000000" w:rsidR="00000000" w:rsidRPr="00000000">
        <w:rPr>
          <w:rtl w:val="0"/>
        </w:rPr>
        <w:t xml:space="preserve">.</w:t>
      </w:r>
    </w:p>
    <w:p w:rsidR="00000000" w:rsidDel="00000000" w:rsidP="00000000" w:rsidRDefault="00000000" w:rsidRPr="00000000" w14:paraId="00000010">
      <w:pPr>
        <w:spacing w:after="240" w:before="240" w:lineRule="auto"/>
        <w:ind w:left="-540" w:right="-630" w:firstLine="0"/>
        <w:rPr/>
      </w:pPr>
      <w:r w:rsidDel="00000000" w:rsidR="00000000" w:rsidRPr="00000000">
        <w:rPr>
          <w:rtl w:val="0"/>
        </w:rPr>
        <w:t xml:space="preserve">All equipment purchased with Tower funds must be purchased through the </w:t>
      </w:r>
      <w:r w:rsidDel="00000000" w:rsidR="00000000" w:rsidRPr="00000000">
        <w:rPr>
          <w:b w:val="1"/>
          <w:bCs w:val="1"/>
          <w:rtl w:val="0"/>
        </w:rPr>
        <w:t xml:space="preserve">College of Humanities &amp; the Arts Dean’s Office</w:t>
      </w:r>
      <w:r w:rsidDel="00000000" w:rsidR="00000000" w:rsidRPr="00000000">
        <w:rPr>
          <w:rtl w:val="0"/>
        </w:rPr>
        <w:t xml:space="preserve"> and will become the property of SJSU. See below for the process for hiring speakers using Tower funds.</w:t>
      </w:r>
    </w:p>
    <w:p w:rsidR="00000000" w:rsidDel="00000000" w:rsidP="00000000" w:rsidRDefault="00000000" w:rsidRPr="00000000" w14:paraId="00000011">
      <w:pPr>
        <w:spacing w:after="240" w:before="240" w:lineRule="auto"/>
        <w:ind w:left="-540" w:right="-630" w:firstLine="0"/>
        <w:jc w:val="center"/>
        <w:rPr>
          <w:rFonts w:ascii="Arial" w:cs="Arial" w:eastAsia="Arial" w:hAnsi="Arial"/>
          <w:color w:val="1c4587"/>
          <w:sz w:val="40"/>
          <w:szCs w:val="40"/>
        </w:rPr>
      </w:pPr>
      <w:r w:rsidDel="00000000" w:rsidR="00000000" w:rsidRPr="00000000">
        <w:rPr>
          <w:rtl w:val="0"/>
        </w:rPr>
        <w:br w:type="textWrapping"/>
      </w:r>
      <w:r w:rsidDel="00000000" w:rsidR="00000000" w:rsidRPr="00000000">
        <w:rPr>
          <w:rFonts w:ascii="Arial" w:cs="Arial" w:eastAsia="Arial" w:hAnsi="Arial"/>
          <w:b w:val="1"/>
          <w:bCs w:val="1"/>
          <w:color w:val="1c4587"/>
          <w:sz w:val="70"/>
          <w:szCs w:val="70"/>
          <w:rtl w:val="0"/>
        </w:rPr>
        <w:t xml:space="preserve">AEPG Budget FAQ </w:t>
      </w:r>
      <w:r w:rsidDel="00000000" w:rsidR="00000000" w:rsidRPr="00000000">
        <w:rPr>
          <w:rFonts w:ascii="Arial" w:cs="Arial" w:eastAsia="Arial" w:hAnsi="Arial"/>
          <w:color w:val="1c4587"/>
          <w:sz w:val="40"/>
          <w:szCs w:val="40"/>
          <w:rtl w:val="0"/>
        </w:rPr>
        <w:t xml:space="preserve">(cont.)</w:t>
      </w:r>
    </w:p>
    <w:p w:rsidR="00000000" w:rsidDel="00000000" w:rsidP="00000000" w:rsidRDefault="00000000" w:rsidRPr="00000000" w14:paraId="00000012">
      <w:pPr>
        <w:spacing w:after="240" w:before="240" w:lineRule="auto"/>
        <w:ind w:left="-540" w:right="-630" w:firstLine="0"/>
        <w:rPr/>
      </w:pPr>
      <w:r w:rsidDel="00000000" w:rsidR="00000000" w:rsidRPr="00000000">
        <w:rPr>
          <w:b w:val="1"/>
          <w:bCs w:val="1"/>
          <w:color w:val="1c4587"/>
          <w:sz w:val="28"/>
          <w:szCs w:val="28"/>
          <w:rtl w:val="0"/>
        </w:rPr>
        <w:br w:type="textWrapping"/>
        <w:t xml:space="preserve">Can I make purchases on my own and seek reimbursement from my AEPG funds?</w:t>
      </w:r>
      <w:r w:rsidDel="00000000" w:rsidR="00000000" w:rsidRPr="00000000">
        <w:rPr>
          <w:b w:val="1"/>
          <w:bCs w:val="1"/>
          <w:color w:val="182cc4"/>
          <w:u w:val="single"/>
          <w:rtl w:val="0"/>
        </w:rPr>
        <w:br w:type="textWrapping"/>
      </w:r>
      <w:r w:rsidDel="00000000" w:rsidR="00000000" w:rsidRPr="00000000">
        <w:rPr>
          <w:rtl w:val="0"/>
        </w:rPr>
        <w:t xml:space="preserve">No—you are not permitted to initiate or place any purchases on your own. All purchases must be processed by your Department Analyst through the appropriate procurement channels, as they are responsible for ensuring compliance with all rules and restrictions associated with ProCard/GoCard transactions, Direct Pays, Travel Reimbursements, and Requisitions. </w:t>
        <w:br w:type="textWrapping"/>
        <w:br w:type="textWrapping"/>
        <w:t xml:space="preserve">If your project is funded through the Tower Foundation, please coordinate your purchases directly with Elizabeth Quintana.</w:t>
      </w:r>
    </w:p>
    <w:p w:rsidR="00000000" w:rsidDel="00000000" w:rsidP="00000000" w:rsidRDefault="00000000" w:rsidRPr="00000000" w14:paraId="00000013">
      <w:pPr>
        <w:ind w:left="-540" w:right="-540" w:firstLine="0"/>
        <w:rPr>
          <w:color w:val="1c4587"/>
          <w:sz w:val="28"/>
          <w:szCs w:val="28"/>
        </w:rPr>
      </w:pPr>
      <w:r w:rsidDel="00000000" w:rsidR="00000000" w:rsidRPr="00000000">
        <w:rPr>
          <w:b w:val="1"/>
          <w:bCs w:val="1"/>
          <w:color w:val="1c4587"/>
          <w:sz w:val="28"/>
          <w:szCs w:val="28"/>
          <w:rtl w:val="0"/>
        </w:rPr>
        <w:t xml:space="preserve">Can I revise my AEPG budget once it has been approved?</w:t>
      </w:r>
      <w:r w:rsidDel="00000000" w:rsidR="00000000" w:rsidRPr="00000000">
        <w:rPr>
          <w:rtl w:val="0"/>
        </w:rPr>
      </w:r>
    </w:p>
    <w:p w:rsidR="00000000" w:rsidDel="00000000" w:rsidP="00000000" w:rsidRDefault="00000000" w:rsidRPr="00000000" w14:paraId="00000014">
      <w:pPr>
        <w:ind w:left="-540" w:right="-540" w:firstLine="0"/>
        <w:rPr/>
      </w:pPr>
      <w:r w:rsidDel="00000000" w:rsidR="00000000" w:rsidRPr="00000000">
        <w:rPr>
          <w:rtl w:val="0"/>
        </w:rPr>
        <w:t xml:space="preserve">Yes. To request revisions, please use the AEPG Pre-Planning Budget Worksheet and enter your proposed changes in the designated columns. </w:t>
        <w:br w:type="textWrapping"/>
        <w:br w:type="textWrapping"/>
      </w:r>
      <w:r w:rsidDel="00000000" w:rsidR="00000000" w:rsidRPr="00000000">
        <w:rPr>
          <w:b w:val="1"/>
          <w:bCs w:val="1"/>
          <w:color w:val="cc0000"/>
          <w:rtl w:val="0"/>
        </w:rPr>
        <w:t xml:space="preserve">IMPORTANT:</w:t>
      </w:r>
      <w:r w:rsidDel="00000000" w:rsidR="00000000" w:rsidRPr="00000000">
        <w:rPr>
          <w:rtl w:val="0"/>
        </w:rPr>
        <w:t xml:space="preserve"> If specific items from your original requested budget were denied, do not request to add them back into your revision. Please follow the instructions on your AEPG Pre-Planning Budget Worksheet tab for submitting revision requests for approval, including ensuring that your final revised budget matches your award amount and leaving a comment for </w:t>
      </w:r>
      <w:r w:rsidDel="00000000" w:rsidR="00000000" w:rsidRPr="00000000">
        <w:rPr>
          <w:b w:val="1"/>
          <w:bCs w:val="1"/>
          <w:rtl w:val="0"/>
        </w:rPr>
        <w:t xml:space="preserve">@nikole.abrego@sjsu.edu</w:t>
      </w:r>
      <w:r w:rsidDel="00000000" w:rsidR="00000000" w:rsidRPr="00000000">
        <w:rPr>
          <w:rtl w:val="0"/>
        </w:rPr>
        <w:t xml:space="preserve"> to review.</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ind w:left="-540" w:right="-540" w:firstLine="0"/>
        <w:rPr>
          <w:b w:val="1"/>
          <w:bCs w:val="1"/>
          <w:color w:val="1c4587"/>
          <w:sz w:val="28"/>
          <w:szCs w:val="28"/>
        </w:rPr>
      </w:pPr>
      <w:r w:rsidDel="00000000" w:rsidR="00000000" w:rsidRPr="00000000">
        <w:rPr>
          <w:b w:val="1"/>
          <w:bCs w:val="1"/>
          <w:color w:val="1c4587"/>
          <w:sz w:val="28"/>
          <w:szCs w:val="28"/>
          <w:rtl w:val="0"/>
        </w:rPr>
        <w:t xml:space="preserve">Can I purchase food (catering), flowers, or plants with my AEPG funds?</w:t>
      </w:r>
    </w:p>
    <w:p w:rsidR="00000000" w:rsidDel="00000000" w:rsidP="00000000" w:rsidRDefault="00000000" w:rsidRPr="00000000" w14:paraId="00000017">
      <w:pPr>
        <w:ind w:left="-540" w:right="-540" w:firstLine="0"/>
        <w:rPr>
          <w:color w:val="1c4587"/>
          <w:sz w:val="14"/>
          <w:szCs w:val="14"/>
        </w:rPr>
      </w:pPr>
      <w:r w:rsidDel="00000000" w:rsidR="00000000" w:rsidRPr="00000000">
        <w:rPr>
          <w:rtl w:val="0"/>
        </w:rPr>
        <w:t xml:space="preserve">No. AEPG awards do not permit the purchase of meals, catering, or any food items of any kind—including items from Amazon or other general retailers—even if they were listed or labeled as “materials” in your budget. In addition, flowers and all types of plants are not allowable expenses under AEPG funding.</w:t>
        <w:br w:type="textWrapping"/>
        <w:br w:type="textWrapping"/>
      </w:r>
      <w:r w:rsidDel="00000000" w:rsidR="00000000" w:rsidRPr="00000000">
        <w:rPr>
          <w:b w:val="1"/>
          <w:bCs w:val="1"/>
          <w:color w:val="1c4587"/>
          <w:sz w:val="28"/>
          <w:szCs w:val="28"/>
          <w:rtl w:val="0"/>
        </w:rPr>
        <w:t xml:space="preserve">Can I use my AEPG award to hire student assistants?</w:t>
      </w:r>
      <w:r w:rsidDel="00000000" w:rsidR="00000000" w:rsidRPr="00000000">
        <w:rPr>
          <w:rtl w:val="0"/>
        </w:rPr>
      </w:r>
    </w:p>
    <w:p w:rsidR="00000000" w:rsidDel="00000000" w:rsidP="00000000" w:rsidRDefault="00000000" w:rsidRPr="00000000" w14:paraId="00000018">
      <w:pPr>
        <w:ind w:left="-540" w:right="-720" w:firstLine="0"/>
        <w:rPr/>
      </w:pPr>
      <w:r w:rsidDel="00000000" w:rsidR="00000000" w:rsidRPr="00000000">
        <w:rPr>
          <w:rtl w:val="0"/>
        </w:rPr>
        <w:t xml:space="preserve">Yes, as long as a student assistant position was included in your original budget and does not exceed 25% of your total award. If you wish to add a student assistant as part of a budget revision, you must first receive formal approval for this change on your AEPG Pre-Planning Budget Spreadsheet (as outlined above) before proceeding with any hiring. </w:t>
        <w:br w:type="textWrapping"/>
        <w:br w:type="textWrapping"/>
        <w:t xml:space="preserve">Once your revision is approved, your Department Analyst will process the student hire paperwork in accordance with all applicable guidelines and requirements. Please coordinate with them regularly to track student hours and ensure your student assistant does not exceed the allotted budget. </w:t>
        <w:br w:type="textWrapping"/>
        <w:br w:type="textWrapping"/>
      </w:r>
      <w:r w:rsidDel="00000000" w:rsidR="00000000" w:rsidRPr="00000000">
        <w:rPr>
          <w:b w:val="1"/>
          <w:bCs w:val="1"/>
          <w:color w:val="cc0000"/>
          <w:rtl w:val="0"/>
        </w:rPr>
        <w:t xml:space="preserve">IMPORTANT:</w:t>
      </w:r>
      <w:r w:rsidDel="00000000" w:rsidR="00000000" w:rsidRPr="00000000">
        <w:rPr>
          <w:color w:val="cc0000"/>
          <w:rtl w:val="0"/>
        </w:rPr>
        <w:t xml:space="preserve"> </w:t>
      </w:r>
      <w:r w:rsidDel="00000000" w:rsidR="00000000" w:rsidRPr="00000000">
        <w:rPr>
          <w:rtl w:val="0"/>
        </w:rPr>
        <w:t xml:space="preserve">Students cannot be hired until they appear as an approved expense in your budget, and they may not begin working until they have been officially hired through University Personnel and have completed all required onboarding paperwork.</w:t>
        <w:br w:type="textWrapping"/>
      </w:r>
    </w:p>
    <w:p w:rsidR="00000000" w:rsidDel="00000000" w:rsidP="00000000" w:rsidRDefault="00000000" w:rsidRPr="00000000" w14:paraId="00000019">
      <w:pPr>
        <w:ind w:left="-540" w:right="-720" w:firstLine="0"/>
        <w:rPr>
          <w:b w:val="1"/>
          <w:bCs w:val="1"/>
          <w:color w:val="1c4587"/>
          <w:sz w:val="28"/>
          <w:szCs w:val="28"/>
        </w:rPr>
      </w:pPr>
      <w:r w:rsidDel="00000000" w:rsidR="00000000" w:rsidRPr="00000000">
        <w:rPr>
          <w:b w:val="1"/>
          <w:bCs w:val="1"/>
          <w:color w:val="1c4587"/>
          <w:sz w:val="28"/>
          <w:szCs w:val="28"/>
          <w:rtl w:val="0"/>
        </w:rPr>
        <w:t xml:space="preserve">Can I purchase gifts or gift cards for students, panelists, or guests with my AEPG funds?</w:t>
      </w:r>
    </w:p>
    <w:p w:rsidR="00000000" w:rsidDel="00000000" w:rsidP="00000000" w:rsidRDefault="00000000" w:rsidRPr="00000000" w14:paraId="0000001A">
      <w:pPr>
        <w:ind w:left="-540" w:right="-720" w:firstLine="0"/>
        <w:rPr/>
      </w:pPr>
      <w:r w:rsidDel="00000000" w:rsidR="00000000" w:rsidRPr="00000000">
        <w:rPr>
          <w:rtl w:val="0"/>
        </w:rPr>
        <w:t xml:space="preserve">No. Gifts of any kind may not be purchased with AEPG funds. This includes both tangible and intangible items, as well as gift cards, flowers, plants, food, and other similar tokens of appreciation.</w:t>
        <w:br w:type="textWrapping"/>
      </w:r>
    </w:p>
    <w:p w:rsidR="00000000" w:rsidDel="00000000" w:rsidP="00000000" w:rsidRDefault="00000000" w:rsidRPr="00000000" w14:paraId="0000001B">
      <w:pPr>
        <w:ind w:left="-540" w:right="-720" w:firstLine="0"/>
        <w:jc w:val="center"/>
        <w:rPr/>
      </w:pPr>
      <w:r w:rsidDel="00000000" w:rsidR="00000000" w:rsidRPr="00000000">
        <w:rPr>
          <w:rtl w:val="0"/>
        </w:rPr>
      </w:r>
    </w:p>
    <w:p w:rsidR="00000000" w:rsidDel="00000000" w:rsidP="00000000" w:rsidRDefault="00000000" w:rsidRPr="00000000" w14:paraId="0000001C">
      <w:pPr>
        <w:ind w:left="-540" w:right="-720" w:firstLine="0"/>
        <w:jc w:val="center"/>
        <w:rPr/>
      </w:pPr>
      <w:r w:rsidDel="00000000" w:rsidR="00000000" w:rsidRPr="00000000">
        <w:rPr>
          <w:rtl w:val="0"/>
        </w:rPr>
      </w:r>
    </w:p>
    <w:p w:rsidR="00000000" w:rsidDel="00000000" w:rsidP="00000000" w:rsidRDefault="00000000" w:rsidRPr="00000000" w14:paraId="0000001D">
      <w:pPr>
        <w:ind w:left="-540" w:right="-720" w:firstLine="0"/>
        <w:jc w:val="center"/>
        <w:rPr>
          <w:sz w:val="2"/>
          <w:szCs w:val="2"/>
        </w:rPr>
      </w:pPr>
      <w:r w:rsidDel="00000000" w:rsidR="00000000" w:rsidRPr="00000000">
        <w:rPr>
          <w:rtl w:val="0"/>
        </w:rPr>
      </w:r>
    </w:p>
    <w:p w:rsidR="00000000" w:rsidDel="00000000" w:rsidP="00000000" w:rsidRDefault="00000000" w:rsidRPr="00000000" w14:paraId="0000001E">
      <w:pPr>
        <w:ind w:left="-540" w:right="-720" w:firstLine="0"/>
        <w:jc w:val="center"/>
        <w:rPr>
          <w:rFonts w:ascii="Arial" w:cs="Arial" w:eastAsia="Arial" w:hAnsi="Arial"/>
          <w:color w:val="1c4587"/>
          <w:sz w:val="40"/>
          <w:szCs w:val="40"/>
        </w:rPr>
      </w:pPr>
      <w:r w:rsidDel="00000000" w:rsidR="00000000" w:rsidRPr="00000000">
        <w:rPr>
          <w:rFonts w:ascii="Arial" w:cs="Arial" w:eastAsia="Arial" w:hAnsi="Arial"/>
          <w:b w:val="1"/>
          <w:bCs w:val="1"/>
          <w:color w:val="1c4587"/>
          <w:sz w:val="38"/>
          <w:szCs w:val="38"/>
          <w:rtl w:val="0"/>
        </w:rPr>
        <w:br w:type="textWrapping"/>
      </w:r>
      <w:r w:rsidDel="00000000" w:rsidR="00000000" w:rsidRPr="00000000">
        <w:rPr>
          <w:rFonts w:ascii="Arial" w:cs="Arial" w:eastAsia="Arial" w:hAnsi="Arial"/>
          <w:b w:val="1"/>
          <w:bCs w:val="1"/>
          <w:color w:val="1c4587"/>
          <w:sz w:val="70"/>
          <w:szCs w:val="70"/>
          <w:rtl w:val="0"/>
        </w:rPr>
        <w:t xml:space="preserve">AEPG Budget FAQ </w:t>
      </w:r>
      <w:r w:rsidDel="00000000" w:rsidR="00000000" w:rsidRPr="00000000">
        <w:rPr>
          <w:rFonts w:ascii="Arial" w:cs="Arial" w:eastAsia="Arial" w:hAnsi="Arial"/>
          <w:color w:val="1c4587"/>
          <w:sz w:val="40"/>
          <w:szCs w:val="40"/>
          <w:rtl w:val="0"/>
        </w:rPr>
        <w:t xml:space="preserve">(cont.)</w:t>
      </w:r>
    </w:p>
    <w:p w:rsidR="00000000" w:rsidDel="00000000" w:rsidP="00000000" w:rsidRDefault="00000000" w:rsidRPr="00000000" w14:paraId="0000001F">
      <w:pPr>
        <w:rPr/>
      </w:pPr>
      <w:r w:rsidDel="00000000" w:rsidR="00000000" w:rsidRPr="00000000">
        <w:rPr>
          <w:rtl w:val="0"/>
        </w:rPr>
        <w:br w:type="textWrapping"/>
      </w:r>
    </w:p>
    <w:p w:rsidR="00000000" w:rsidDel="00000000" w:rsidP="00000000" w:rsidRDefault="00000000" w:rsidRPr="00000000" w14:paraId="00000020">
      <w:pPr>
        <w:spacing w:line="276" w:lineRule="auto"/>
        <w:ind w:left="-540" w:right="-720" w:firstLine="0"/>
        <w:rPr>
          <w:b w:val="1"/>
          <w:bCs w:val="1"/>
          <w:color w:val="1c4587"/>
          <w:sz w:val="28"/>
          <w:szCs w:val="28"/>
        </w:rPr>
      </w:pPr>
      <w:r w:rsidDel="00000000" w:rsidR="00000000" w:rsidRPr="00000000">
        <w:rPr>
          <w:b w:val="1"/>
          <w:bCs w:val="1"/>
          <w:color w:val="1c4587"/>
          <w:sz w:val="28"/>
          <w:szCs w:val="28"/>
          <w:rtl w:val="0"/>
        </w:rPr>
        <w:t xml:space="preserve">Can I use my AEPG funds to give monetary awards to students or pay SJSU faculty or staff?</w:t>
      </w:r>
    </w:p>
    <w:p w:rsidR="00000000" w:rsidDel="00000000" w:rsidP="00000000" w:rsidRDefault="00000000" w:rsidRPr="00000000" w14:paraId="00000021">
      <w:pPr>
        <w:spacing w:line="276" w:lineRule="auto"/>
        <w:ind w:left="-540" w:right="-720" w:firstLine="0"/>
        <w:rPr/>
      </w:pPr>
      <w:r w:rsidDel="00000000" w:rsidR="00000000" w:rsidRPr="00000000">
        <w:rPr>
          <w:rtl w:val="0"/>
        </w:rPr>
        <w:t xml:space="preserve">No. Monetary awards for students, faculty, or staff—such as scholarships, honoraria, stipends, special consultant payments, professional development, or similar forms of compensation—are not allowed with any type of AEPG funding. If you need to pay students for project-related work, they must be hired as hourly employees, and their total compensation may not exceed 25% of your overall budget.</w:t>
      </w:r>
      <w:r w:rsidDel="00000000" w:rsidR="00000000" w:rsidRPr="00000000">
        <w:rPr>
          <w:sz w:val="8"/>
          <w:szCs w:val="8"/>
          <w:rtl w:val="0"/>
        </w:rPr>
        <w:t xml:space="preserve"> </w:t>
        <w:br w:type="textWrapping"/>
        <w:br w:type="textWrapping"/>
      </w:r>
      <w:r w:rsidDel="00000000" w:rsidR="00000000" w:rsidRPr="00000000">
        <w:rPr>
          <w:rtl w:val="0"/>
        </w:rPr>
        <w:t xml:space="preserve">SJSU faculty and staff may not be paid or hired with AEPG funds under any circumstances. This restriction cannot be circumvented by categorizing such payments as professional development. This policy applies to both tenure-line and lecturer faculty.</w:t>
      </w:r>
    </w:p>
    <w:p w:rsidR="00000000" w:rsidDel="00000000" w:rsidP="00000000" w:rsidRDefault="00000000" w:rsidRPr="00000000" w14:paraId="00000022">
      <w:pPr>
        <w:ind w:left="-540" w:right="-720" w:firstLine="0"/>
        <w:rPr>
          <w:color w:val="1c4587"/>
          <w:sz w:val="28"/>
          <w:szCs w:val="28"/>
        </w:rPr>
      </w:pPr>
      <w:r w:rsidDel="00000000" w:rsidR="00000000" w:rsidRPr="00000000">
        <w:rPr>
          <w:b w:val="1"/>
          <w:bCs w:val="1"/>
          <w:color w:val="1c4587"/>
          <w:sz w:val="28"/>
          <w:szCs w:val="28"/>
          <w:rtl w:val="0"/>
        </w:rPr>
        <w:br w:type="textWrapping"/>
        <w:t xml:space="preserve">Can I use my AEPG funds to purchase items and then sell them at my event(s)?</w:t>
      </w:r>
      <w:r w:rsidDel="00000000" w:rsidR="00000000" w:rsidRPr="00000000">
        <w:rPr>
          <w:rtl w:val="0"/>
        </w:rPr>
      </w:r>
    </w:p>
    <w:p w:rsidR="00000000" w:rsidDel="00000000" w:rsidP="00000000" w:rsidRDefault="00000000" w:rsidRPr="00000000" w14:paraId="00000023">
      <w:pPr>
        <w:ind w:left="-540" w:right="-720" w:firstLine="0"/>
        <w:rPr>
          <w:color w:val="1c4587"/>
          <w:sz w:val="28"/>
          <w:szCs w:val="28"/>
        </w:rPr>
      </w:pPr>
      <w:r w:rsidDel="00000000" w:rsidR="00000000" w:rsidRPr="00000000">
        <w:rPr>
          <w:rtl w:val="0"/>
        </w:rPr>
        <w:t xml:space="preserve">No. Selling items—such as books, catalogs, or similar materials—purchased with AEPG funds is not permitted. AEPG funding is intended to provide programming and opportunities to students. Selling items purchased with AEPG funds, which are derived from SSETF student fees, would constitute double-dipping, is unethical, and is not allowed.</w:t>
        <w:br w:type="textWrapping"/>
        <w:br w:type="textWrapping"/>
      </w:r>
      <w:r w:rsidDel="00000000" w:rsidR="00000000" w:rsidRPr="00000000">
        <w:rPr>
          <w:b w:val="1"/>
          <w:bCs w:val="1"/>
          <w:color w:val="1c4587"/>
          <w:sz w:val="28"/>
          <w:szCs w:val="28"/>
          <w:rtl w:val="0"/>
        </w:rPr>
        <w:t xml:space="preserve">Can I use my AEPG funds to purchase hardware, software, or other media equipment?</w:t>
      </w:r>
      <w:r w:rsidDel="00000000" w:rsidR="00000000" w:rsidRPr="00000000">
        <w:rPr>
          <w:rtl w:val="0"/>
        </w:rPr>
      </w:r>
    </w:p>
    <w:p w:rsidR="00000000" w:rsidDel="00000000" w:rsidP="00000000" w:rsidRDefault="00000000" w:rsidRPr="00000000" w14:paraId="00000024">
      <w:pPr>
        <w:ind w:left="-540" w:right="-720" w:firstLine="0"/>
        <w:rPr/>
      </w:pPr>
      <w:r w:rsidDel="00000000" w:rsidR="00000000" w:rsidRPr="00000000">
        <w:rPr>
          <w:rtl w:val="0"/>
        </w:rPr>
        <w:t xml:space="preserve">Yes and no. If hardware or media equipment is included in your approved budget, your Department Analyst may purchase these items on your behalf. Please note that all such equipment becomes the property of the College of Humanities &amp; the Arts, and some items may not be eligible for purchase. However, software—including subscriptions, licenses, and domain fees—is not allowable under AEPG funding.</w:t>
      </w:r>
    </w:p>
    <w:p w:rsidR="00000000" w:rsidDel="00000000" w:rsidP="00000000" w:rsidRDefault="00000000" w:rsidRPr="00000000" w14:paraId="00000025">
      <w:pPr>
        <w:widowControl w:val="0"/>
        <w:ind w:right="119"/>
        <w:rPr/>
      </w:pPr>
      <w:bookmarkStart w:colFirst="0" w:colLast="0" w:name="_gjdgxs" w:id="1"/>
      <w:bookmarkEnd w:id="1"/>
      <w:r w:rsidDel="00000000" w:rsidR="00000000" w:rsidRPr="00000000">
        <w:rPr>
          <w:rtl w:val="0"/>
        </w:rPr>
      </w:r>
    </w:p>
    <w:p w:rsidR="00000000" w:rsidDel="00000000" w:rsidP="00000000" w:rsidRDefault="00000000" w:rsidRPr="00000000" w14:paraId="00000026">
      <w:pPr>
        <w:ind w:left="-540" w:right="-720" w:firstLine="0"/>
        <w:rPr>
          <w:b w:val="1"/>
          <w:bCs w:val="1"/>
          <w:color w:val="1c4587"/>
          <w:sz w:val="28"/>
          <w:szCs w:val="28"/>
          <w:u w:val="single"/>
        </w:rPr>
      </w:pPr>
      <w:r w:rsidDel="00000000" w:rsidR="00000000" w:rsidRPr="00000000">
        <w:rPr>
          <w:b w:val="1"/>
          <w:bCs w:val="1"/>
          <w:color w:val="1c4587"/>
          <w:sz w:val="28"/>
          <w:szCs w:val="28"/>
          <w:rtl w:val="0"/>
        </w:rPr>
        <w:t xml:space="preserve">Can I use my AEPG funds to pay for visa fees for guest artists?</w:t>
      </w:r>
      <w:r w:rsidDel="00000000" w:rsidR="00000000" w:rsidRPr="00000000">
        <w:rPr>
          <w:rtl w:val="0"/>
        </w:rPr>
      </w:r>
    </w:p>
    <w:p w:rsidR="00000000" w:rsidDel="00000000" w:rsidP="00000000" w:rsidRDefault="00000000" w:rsidRPr="00000000" w14:paraId="00000027">
      <w:pPr>
        <w:ind w:left="-540" w:right="-720" w:firstLine="0"/>
        <w:rPr/>
      </w:pPr>
      <w:r w:rsidDel="00000000" w:rsidR="00000000" w:rsidRPr="00000000">
        <w:rPr>
          <w:rtl w:val="0"/>
        </w:rPr>
        <w:t xml:space="preserve">No. Visa fees for guest artists cannot be paid with AEPG funds or any CSU funding due to systemwide restrictions set by the Chancellor’s Office. Unfortunately, guest artists must cover their own visa-related expenses, as these costs are considered part of their professional responsibilities when working on or visiting our campus.</w:t>
      </w:r>
    </w:p>
    <w:p w:rsidR="00000000" w:rsidDel="00000000" w:rsidP="00000000" w:rsidRDefault="00000000" w:rsidRPr="00000000" w14:paraId="00000028">
      <w:pPr>
        <w:rPr>
          <w:b w:val="1"/>
          <w:bCs w:val="1"/>
          <w:color w:val="1c4587"/>
          <w:sz w:val="16"/>
          <w:szCs w:val="16"/>
        </w:rPr>
      </w:pPr>
      <w:r w:rsidDel="00000000" w:rsidR="00000000" w:rsidRPr="00000000">
        <w:rPr>
          <w:rtl w:val="0"/>
        </w:rPr>
      </w:r>
    </w:p>
    <w:p w:rsidR="00000000" w:rsidDel="00000000" w:rsidP="00000000" w:rsidRDefault="00000000" w:rsidRPr="00000000" w14:paraId="00000029">
      <w:pPr>
        <w:ind w:left="-540" w:right="-720" w:firstLine="0"/>
        <w:rPr/>
      </w:pPr>
      <w:r w:rsidDel="00000000" w:rsidR="00000000" w:rsidRPr="00000000">
        <w:rPr>
          <w:b w:val="1"/>
          <w:bCs w:val="1"/>
          <w:color w:val="1c4587"/>
          <w:sz w:val="28"/>
          <w:szCs w:val="28"/>
          <w:rtl w:val="0"/>
        </w:rPr>
        <w:t xml:space="preserve">Can I use my AEPG funds to pay for a guest speaker or guest artist?</w:t>
      </w:r>
      <w:r w:rsidDel="00000000" w:rsidR="00000000" w:rsidRPr="00000000">
        <w:rPr>
          <w:b w:val="1"/>
          <w:bCs w:val="1"/>
          <w:color w:val="182cc4"/>
          <w:rtl w:val="0"/>
        </w:rPr>
        <w:br w:type="textWrapping"/>
      </w:r>
      <w:r w:rsidDel="00000000" w:rsidR="00000000" w:rsidRPr="00000000">
        <w:rPr>
          <w:rtl w:val="0"/>
        </w:rPr>
        <w:t xml:space="preserve">Yes—though several mandatory steps must be completed. The full process to pay a guest speaker or guest artist can take 4–16 weeks, depending on the guest’s international status and procurement workflow, so please begin working with your Department Analyst as soon as your guest has been confirmed.</w:t>
      </w:r>
    </w:p>
    <w:p w:rsidR="00000000" w:rsidDel="00000000" w:rsidP="00000000" w:rsidRDefault="00000000" w:rsidRPr="00000000" w14:paraId="0000002A">
      <w:pPr>
        <w:spacing w:after="240" w:before="240" w:lineRule="auto"/>
        <w:ind w:right="-720" w:hanging="540"/>
        <w:rPr/>
      </w:pPr>
      <w:r w:rsidDel="00000000" w:rsidR="00000000" w:rsidRPr="00000000">
        <w:rPr>
          <w:rtl w:val="0"/>
        </w:rPr>
        <w:t xml:space="preserve">It is essential to </w:t>
      </w:r>
      <w:r w:rsidDel="00000000" w:rsidR="00000000" w:rsidRPr="00000000">
        <w:rPr>
          <w:b w:val="1"/>
          <w:bCs w:val="1"/>
          <w:rtl w:val="0"/>
        </w:rPr>
        <w:t xml:space="preserve">manage your guests’ expectations</w:t>
      </w:r>
      <w:r w:rsidDel="00000000" w:rsidR="00000000" w:rsidRPr="00000000">
        <w:rPr>
          <w:rtl w:val="0"/>
        </w:rPr>
        <w:t xml:space="preserve"> and ensure they clearly understand the following:</w:t>
      </w:r>
    </w:p>
    <w:p w:rsidR="00000000" w:rsidDel="00000000" w:rsidP="00000000" w:rsidRDefault="00000000" w:rsidRPr="00000000" w14:paraId="0000002B">
      <w:pPr>
        <w:numPr>
          <w:ilvl w:val="0"/>
          <w:numId w:val="1"/>
        </w:numPr>
        <w:spacing w:after="0" w:afterAutospacing="0" w:before="240" w:lineRule="auto"/>
        <w:ind w:left="-180" w:right="-720" w:hanging="270"/>
      </w:pPr>
      <w:r w:rsidDel="00000000" w:rsidR="00000000" w:rsidRPr="00000000">
        <w:rPr>
          <w:rtl w:val="0"/>
        </w:rPr>
        <w:t xml:space="preserve">They </w:t>
      </w:r>
      <w:r w:rsidDel="00000000" w:rsidR="00000000" w:rsidRPr="00000000">
        <w:rPr>
          <w:b w:val="1"/>
          <w:bCs w:val="1"/>
          <w:rtl w:val="0"/>
        </w:rPr>
        <w:t xml:space="preserve">cannot</w:t>
      </w:r>
      <w:r w:rsidDel="00000000" w:rsidR="00000000" w:rsidRPr="00000000">
        <w:rPr>
          <w:rtl w:val="0"/>
        </w:rPr>
        <w:t xml:space="preserve"> be paid before or on the day of the event.</w:t>
      </w:r>
    </w:p>
    <w:p w:rsidR="00000000" w:rsidDel="00000000" w:rsidP="00000000" w:rsidRDefault="00000000" w:rsidRPr="00000000" w14:paraId="0000002C">
      <w:pPr>
        <w:numPr>
          <w:ilvl w:val="0"/>
          <w:numId w:val="1"/>
        </w:numPr>
        <w:spacing w:after="0" w:afterAutospacing="0" w:before="0" w:beforeAutospacing="0" w:lineRule="auto"/>
        <w:ind w:left="-180" w:right="-720" w:hanging="270"/>
      </w:pPr>
      <w:r w:rsidDel="00000000" w:rsidR="00000000" w:rsidRPr="00000000">
        <w:rPr>
          <w:rtl w:val="0"/>
        </w:rPr>
        <w:t xml:space="preserve">Their payment may take </w:t>
      </w:r>
      <w:r w:rsidDel="00000000" w:rsidR="00000000" w:rsidRPr="00000000">
        <w:rPr>
          <w:b w:val="1"/>
          <w:bCs w:val="1"/>
          <w:rtl w:val="0"/>
        </w:rPr>
        <w:t xml:space="preserve">several weeks (sometimes months) after the event</w:t>
      </w:r>
      <w:r w:rsidDel="00000000" w:rsidR="00000000" w:rsidRPr="00000000">
        <w:rPr>
          <w:rtl w:val="0"/>
        </w:rPr>
        <w:t xml:space="preserve"> to be fully processed.</w:t>
      </w:r>
    </w:p>
    <w:p w:rsidR="00000000" w:rsidDel="00000000" w:rsidP="00000000" w:rsidRDefault="00000000" w:rsidRPr="00000000" w14:paraId="0000002D">
      <w:pPr>
        <w:numPr>
          <w:ilvl w:val="0"/>
          <w:numId w:val="1"/>
        </w:numPr>
        <w:spacing w:after="0" w:afterAutospacing="0" w:before="0" w:beforeAutospacing="0" w:lineRule="auto"/>
        <w:ind w:left="-180" w:right="-720" w:hanging="270"/>
      </w:pPr>
      <w:r w:rsidDel="00000000" w:rsidR="00000000" w:rsidRPr="00000000">
        <w:rPr>
          <w:rtl w:val="0"/>
        </w:rPr>
        <w:t xml:space="preserve">Payment timelines are determined by CSU procedures, which differ from those used in private industry.</w:t>
      </w:r>
    </w:p>
    <w:p w:rsidR="00000000" w:rsidDel="00000000" w:rsidP="00000000" w:rsidRDefault="00000000" w:rsidRPr="00000000" w14:paraId="0000002E">
      <w:pPr>
        <w:numPr>
          <w:ilvl w:val="0"/>
          <w:numId w:val="1"/>
        </w:numPr>
        <w:spacing w:after="240" w:before="0" w:beforeAutospacing="0" w:lineRule="auto"/>
        <w:ind w:left="-180" w:right="-720" w:hanging="270"/>
      </w:pPr>
      <w:r w:rsidDel="00000000" w:rsidR="00000000" w:rsidRPr="00000000">
        <w:rPr>
          <w:b w:val="1"/>
          <w:bCs w:val="1"/>
          <w:rtl w:val="0"/>
        </w:rPr>
        <w:t xml:space="preserve">No exceptions</w:t>
      </w:r>
      <w:r w:rsidDel="00000000" w:rsidR="00000000" w:rsidRPr="00000000">
        <w:rPr>
          <w:rtl w:val="0"/>
        </w:rPr>
        <w:t xml:space="preserve"> can be made, so please confirm that your guest is willing and able to wait for payment.</w:t>
      </w:r>
    </w:p>
    <w:p w:rsidR="00000000" w:rsidDel="00000000" w:rsidP="00000000" w:rsidRDefault="00000000" w:rsidRPr="00000000" w14:paraId="0000002F">
      <w:pPr>
        <w:spacing w:after="240" w:before="240" w:lineRule="auto"/>
        <w:ind w:left="-540" w:right="-720" w:firstLine="0"/>
        <w:jc w:val="center"/>
        <w:rPr>
          <w:rFonts w:ascii="Arial" w:cs="Arial" w:eastAsia="Arial" w:hAnsi="Arial"/>
          <w:color w:val="1c4587"/>
          <w:sz w:val="40"/>
          <w:szCs w:val="40"/>
        </w:rPr>
      </w:pPr>
      <w:r w:rsidDel="00000000" w:rsidR="00000000" w:rsidRPr="00000000">
        <w:rPr>
          <w:rtl w:val="0"/>
        </w:rPr>
        <w:br w:type="textWrapping"/>
        <w:br w:type="textWrapping"/>
      </w:r>
      <w:r w:rsidDel="00000000" w:rsidR="00000000" w:rsidRPr="00000000">
        <w:rPr>
          <w:rFonts w:ascii="Arial" w:cs="Arial" w:eastAsia="Arial" w:hAnsi="Arial"/>
          <w:b w:val="1"/>
          <w:bCs w:val="1"/>
          <w:color w:val="1c4587"/>
          <w:sz w:val="70"/>
          <w:szCs w:val="70"/>
          <w:rtl w:val="0"/>
        </w:rPr>
        <w:t xml:space="preserve">AEPG Budget FAQ </w:t>
      </w:r>
      <w:r w:rsidDel="00000000" w:rsidR="00000000" w:rsidRPr="00000000">
        <w:rPr>
          <w:rFonts w:ascii="Arial" w:cs="Arial" w:eastAsia="Arial" w:hAnsi="Arial"/>
          <w:color w:val="1c4587"/>
          <w:sz w:val="40"/>
          <w:szCs w:val="40"/>
          <w:rtl w:val="0"/>
        </w:rPr>
        <w:t xml:space="preserve">(cont.)</w:t>
      </w:r>
    </w:p>
    <w:p w:rsidR="00000000" w:rsidDel="00000000" w:rsidP="00000000" w:rsidRDefault="00000000" w:rsidRPr="00000000" w14:paraId="00000030">
      <w:pPr>
        <w:spacing w:after="240" w:before="240" w:lineRule="auto"/>
        <w:ind w:left="-540" w:right="-720" w:firstLine="0"/>
        <w:jc w:val="center"/>
        <w:rPr>
          <w:b w:val="1"/>
          <w:bCs w:val="1"/>
          <w:sz w:val="28"/>
          <w:szCs w:val="28"/>
        </w:rPr>
      </w:pPr>
      <w:r w:rsidDel="00000000" w:rsidR="00000000" w:rsidRPr="00000000">
        <w:rPr>
          <w:sz w:val="28"/>
          <w:szCs w:val="28"/>
          <w:rtl w:val="0"/>
        </w:rPr>
        <w:t xml:space="preserve">Please review the steps below for processing guest speaker or guest artist payments. </w:t>
        <w:br w:type="textWrapping"/>
      </w:r>
      <w:r w:rsidDel="00000000" w:rsidR="00000000" w:rsidRPr="00000000">
        <w:rPr>
          <w:b w:val="1"/>
          <w:bCs w:val="1"/>
          <w:sz w:val="28"/>
          <w:szCs w:val="28"/>
          <w:rtl w:val="0"/>
        </w:rPr>
        <w:t xml:space="preserve">Steps 1–3 must be completed BEFORE the guest begins any work.</w:t>
      </w:r>
    </w:p>
    <w:p w:rsidR="00000000" w:rsidDel="00000000" w:rsidP="00000000" w:rsidRDefault="00000000" w:rsidRPr="00000000" w14:paraId="00000031">
      <w:pPr>
        <w:ind w:right="-720"/>
        <w:rPr>
          <w:sz w:val="8"/>
          <w:szCs w:val="8"/>
        </w:rPr>
      </w:pPr>
      <w:r w:rsidDel="00000000" w:rsidR="00000000" w:rsidRPr="00000000">
        <w:rPr>
          <w:rtl w:val="0"/>
        </w:rPr>
      </w:r>
    </w:p>
    <w:tbl>
      <w:tblPr>
        <w:tblStyle w:val="Table1"/>
        <w:tblW w:w="1062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9570"/>
        <w:tblGridChange w:id="0">
          <w:tblGrid>
            <w:gridCol w:w="1050"/>
            <w:gridCol w:w="9570"/>
          </w:tblGrid>
        </w:tblGridChange>
      </w:tblGrid>
      <w:tr>
        <w:trPr>
          <w:cantSplit w:val="0"/>
          <w:trHeight w:val="500" w:hRule="atLeast"/>
          <w:tblHeader w:val="0"/>
        </w:trPr>
        <w:tc>
          <w:tcPr>
            <w:gridSpan w:val="2"/>
            <w:shd w:fill="073763" w:val="clear"/>
          </w:tcPr>
          <w:p w:rsidR="00000000" w:rsidDel="00000000" w:rsidP="00000000" w:rsidRDefault="00000000" w:rsidRPr="00000000" w14:paraId="00000032">
            <w:pPr>
              <w:ind w:left="720"/>
              <w:rPr>
                <w:b w:val="1"/>
                <w:bCs w:val="1"/>
                <w:color w:val="ffffff"/>
                <w:sz w:val="30"/>
                <w:szCs w:val="30"/>
              </w:rPr>
            </w:pPr>
            <w:r w:rsidDel="00000000" w:rsidR="00000000" w:rsidRPr="00000000">
              <w:rPr>
                <w:b w:val="1"/>
                <w:bCs w:val="1"/>
                <w:color w:val="ffffff"/>
                <w:sz w:val="30"/>
                <w:szCs w:val="30"/>
                <w:rtl w:val="0"/>
              </w:rPr>
              <w:t xml:space="preserve">STEP 1</w:t>
            </w:r>
          </w:p>
        </w:tc>
      </w:tr>
      <w:tr>
        <w:trPr>
          <w:cantSplit w:val="0"/>
          <w:trHeight w:val="162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color w:val="1c4587"/>
                <w:rtl w:val="0"/>
              </w:rPr>
              <w:t xml:space="preserve">SSETF</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35">
            <w:pPr>
              <w:rPr>
                <w:sz w:val="20"/>
                <w:szCs w:val="20"/>
              </w:rPr>
            </w:pPr>
            <w:r w:rsidDel="00000000" w:rsidR="00000000" w:rsidRPr="00000000">
              <w:rPr>
                <w:b w:val="1"/>
                <w:bCs w:val="1"/>
                <w:sz w:val="20"/>
                <w:szCs w:val="20"/>
                <w:rtl w:val="0"/>
              </w:rPr>
              <w:t xml:space="preserve">UP Approval: </w:t>
            </w:r>
            <w:r w:rsidDel="00000000" w:rsidR="00000000" w:rsidRPr="00000000">
              <w:rPr>
                <w:sz w:val="20"/>
                <w:szCs w:val="20"/>
                <w:rtl w:val="0"/>
              </w:rPr>
              <w:t xml:space="preserve">Before your Department Analyst can invite the guest to complete their PaymentWorks registration (PaymentWorks is the required system for paying all guest artists and guest speakers), they must first obtain approval from University Personnel (UP) to confirm the correct payment classification and verify that the guest does not need to be hired as an SJSU employee. This approval is completed through a DocuSign process that requires the guest’s signature. Please remain in close communication with your guest to ensure they complete each step promptly and that the process moves forward without unnecessary delays.</w:t>
            </w:r>
          </w:p>
        </w:tc>
      </w:tr>
      <w:tr>
        <w:trPr>
          <w:cantSplit w:val="0"/>
          <w:trHeight w:val="705.937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color w:val="1c4587"/>
                <w:rtl w:val="0"/>
              </w:rPr>
              <w:t xml:space="preserve">TOWER </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37">
            <w:pPr>
              <w:rPr>
                <w:b w:val="1"/>
                <w:bCs w:val="1"/>
                <w:sz w:val="20"/>
                <w:szCs w:val="20"/>
              </w:rPr>
            </w:pPr>
            <w:r w:rsidDel="00000000" w:rsidR="00000000" w:rsidRPr="00000000">
              <w:rPr>
                <w:b w:val="1"/>
                <w:bCs w:val="1"/>
                <w:sz w:val="20"/>
                <w:szCs w:val="20"/>
                <w:rtl w:val="0"/>
              </w:rPr>
              <w:t xml:space="preserve">Contact the Dean’s Office</w:t>
            </w:r>
            <w:r w:rsidDel="00000000" w:rsidR="00000000" w:rsidRPr="00000000">
              <w:rPr>
                <w:sz w:val="20"/>
                <w:szCs w:val="20"/>
                <w:rtl w:val="0"/>
              </w:rPr>
              <w:t xml:space="preserve">: Elizabeth Quintana will process all payments using AEPG Tower Foundation (TF) funds. She should be contacted </w:t>
            </w:r>
            <w:r w:rsidDel="00000000" w:rsidR="00000000" w:rsidRPr="00000000">
              <w:rPr>
                <w:b w:val="1"/>
                <w:bCs w:val="1"/>
                <w:sz w:val="20"/>
                <w:szCs w:val="20"/>
                <w:rtl w:val="0"/>
              </w:rPr>
              <w:t xml:space="preserve">8-10 weeks in advance of the event</w:t>
            </w:r>
            <w:r w:rsidDel="00000000" w:rsidR="00000000" w:rsidRPr="00000000">
              <w:rPr>
                <w:sz w:val="20"/>
                <w:szCs w:val="20"/>
                <w:rtl w:val="0"/>
              </w:rPr>
              <w:t xml:space="preserve"> to ensure timely processing. </w:t>
            </w:r>
            <w:r w:rsidDel="00000000" w:rsidR="00000000" w:rsidRPr="00000000">
              <w:rPr>
                <w:rtl w:val="0"/>
              </w:rPr>
            </w:r>
          </w:p>
        </w:tc>
      </w:tr>
      <w:tr>
        <w:trPr>
          <w:cantSplit w:val="0"/>
          <w:trHeight w:val="600" w:hRule="atLeast"/>
          <w:tblHeader w:val="0"/>
        </w:trPr>
        <w:tc>
          <w:tcPr>
            <w:gridSpan w:val="2"/>
            <w:shd w:fill="073763" w:val="clear"/>
            <w:tcMar>
              <w:top w:w="100.0" w:type="dxa"/>
              <w:left w:w="100.0" w:type="dxa"/>
              <w:bottom w:w="100.0" w:type="dxa"/>
              <w:right w:w="100.0" w:type="dxa"/>
            </w:tcMar>
            <w:vAlign w:val="top"/>
          </w:tcPr>
          <w:p w:rsidR="00000000" w:rsidDel="00000000" w:rsidP="00000000" w:rsidRDefault="00000000" w:rsidRPr="00000000" w14:paraId="00000038">
            <w:pPr>
              <w:ind w:left="720"/>
              <w:rPr>
                <w:b w:val="1"/>
                <w:bCs w:val="1"/>
                <w:color w:val="1c4587"/>
              </w:rPr>
            </w:pPr>
            <w:r w:rsidDel="00000000" w:rsidR="00000000" w:rsidRPr="00000000">
              <w:rPr>
                <w:b w:val="1"/>
                <w:bCs w:val="1"/>
                <w:color w:val="ffffff"/>
                <w:sz w:val="30"/>
                <w:szCs w:val="30"/>
                <w:rtl w:val="0"/>
              </w:rPr>
              <w:t xml:space="preserve">STEP 2</w:t>
            </w:r>
            <w:r w:rsidDel="00000000" w:rsidR="00000000" w:rsidRPr="00000000">
              <w:rPr>
                <w:rtl w:val="0"/>
              </w:rPr>
            </w:r>
          </w:p>
        </w:tc>
      </w:tr>
      <w:tr>
        <w:trPr>
          <w:cantSplit w:val="0"/>
          <w:trHeight w:val="1310.703124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b w:val="1"/>
                <w:bCs w:val="1"/>
                <w:color w:val="1c4587"/>
              </w:rPr>
            </w:pPr>
            <w:r w:rsidDel="00000000" w:rsidR="00000000" w:rsidRPr="00000000">
              <w:rPr>
                <w:b w:val="1"/>
                <w:bCs w:val="1"/>
                <w:color w:val="1c4587"/>
                <w:rtl w:val="0"/>
              </w:rPr>
              <w:t xml:space="preserve">SSETF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sz w:val="20"/>
                <w:szCs w:val="20"/>
              </w:rPr>
            </w:pPr>
            <w:r w:rsidDel="00000000" w:rsidR="00000000" w:rsidRPr="00000000">
              <w:rPr>
                <w:b w:val="1"/>
                <w:bCs w:val="1"/>
                <w:sz w:val="20"/>
                <w:szCs w:val="20"/>
                <w:rtl w:val="0"/>
              </w:rPr>
              <w:t xml:space="preserve">PaymentWorks Registration</w:t>
              <w:br w:type="textWrapping"/>
            </w:r>
            <w:r w:rsidDel="00000000" w:rsidR="00000000" w:rsidRPr="00000000">
              <w:rPr>
                <w:sz w:val="20"/>
                <w:szCs w:val="20"/>
                <w:rtl w:val="0"/>
              </w:rPr>
              <w:t xml:space="preserve">Once the guest has been approved by UP and cleared to be paid through a Direct Pay or Requisition, your Department Analyst can submit the request to add them as a vendor in PaymentWorks. Please ensure to communicate regularly with your guest to facilitate the timely completion of their registration. If they do not submit their information in a swift manner, this will cause significant payment delays. </w:t>
            </w:r>
          </w:p>
        </w:tc>
      </w:tr>
      <w:tr>
        <w:trPr>
          <w:cantSplit w:val="0"/>
          <w:trHeight w:val="15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b w:val="1"/>
                <w:bCs w:val="1"/>
              </w:rPr>
            </w:pPr>
            <w:r w:rsidDel="00000000" w:rsidR="00000000" w:rsidRPr="00000000">
              <w:rPr>
                <w:b w:val="1"/>
                <w:bCs w:val="1"/>
                <w:color w:val="1c4587"/>
                <w:rtl w:val="0"/>
              </w:rPr>
              <w:t xml:space="preserve">TOWER </w:t>
              <w:br w:type="textWrapp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b w:val="1"/>
                <w:bCs w:val="1"/>
                <w:sz w:val="20"/>
                <w:szCs w:val="20"/>
              </w:rPr>
            </w:pPr>
            <w:r w:rsidDel="00000000" w:rsidR="00000000" w:rsidRPr="00000000">
              <w:rPr>
                <w:b w:val="1"/>
                <w:bCs w:val="1"/>
                <w:sz w:val="20"/>
                <w:szCs w:val="20"/>
                <w:rtl w:val="0"/>
              </w:rPr>
              <w:t xml:space="preserve">Collect Necessary Paperwork</w:t>
            </w:r>
          </w:p>
          <w:p w:rsidR="00000000" w:rsidDel="00000000" w:rsidP="00000000" w:rsidRDefault="00000000" w:rsidRPr="00000000" w14:paraId="0000003E">
            <w:pPr>
              <w:rPr>
                <w:b w:val="1"/>
                <w:bCs w:val="1"/>
                <w:sz w:val="20"/>
                <w:szCs w:val="20"/>
              </w:rPr>
            </w:pPr>
            <w:r w:rsidDel="00000000" w:rsidR="00000000" w:rsidRPr="00000000">
              <w:rPr>
                <w:sz w:val="20"/>
                <w:szCs w:val="20"/>
                <w:rtl w:val="0"/>
              </w:rPr>
              <w:t xml:space="preserve">Email the guest speaker all required paperwork, and forward it to Elizabeth when everything is completed. Payments will be processed using a TF Requisition. TF Reqs will be created by Elizabeth Quintana and signed by the account holder, Dean Shannon Miller, not the department chair.</w:t>
            </w:r>
            <w:r w:rsidDel="00000000" w:rsidR="00000000" w:rsidRPr="00000000">
              <w:rPr>
                <w:sz w:val="12"/>
                <w:szCs w:val="12"/>
                <w:rtl w:val="0"/>
              </w:rPr>
              <w:br w:type="textWrapping"/>
              <w:br w:type="textWrapping"/>
              <w:t xml:space="preserve"> </w:t>
            </w:r>
            <w:r w:rsidDel="00000000" w:rsidR="00000000" w:rsidRPr="00000000">
              <w:rPr>
                <w:b w:val="1"/>
                <w:bCs w:val="1"/>
                <w:sz w:val="20"/>
                <w:szCs w:val="20"/>
                <w:rtl w:val="0"/>
              </w:rPr>
              <w:t xml:space="preserve">Include in your email:</w:t>
            </w:r>
            <w:r w:rsidDel="00000000" w:rsidR="00000000" w:rsidRPr="00000000">
              <w:rPr>
                <w:sz w:val="20"/>
                <w:szCs w:val="20"/>
                <w:rtl w:val="0"/>
              </w:rPr>
              <w:t xml:space="preserve"> 1) honorarium amount, 2) copy of the agreement letter or email stating the amount they will receive, 3) CV, 4) W-9, 5) VDF, and 6) the event flyer. </w:t>
            </w:r>
            <w:r w:rsidDel="00000000" w:rsidR="00000000" w:rsidRPr="00000000">
              <w:rPr>
                <w:rFonts w:ascii="Arial" w:cs="Arial" w:eastAsia="Arial" w:hAnsi="Arial"/>
                <w:color w:val="222222"/>
                <w:sz w:val="20"/>
                <w:szCs w:val="20"/>
                <w:highlight w:val="white"/>
                <w:rtl w:val="0"/>
              </w:rPr>
              <w:t xml:space="preserve">All required documents can be found </w:t>
            </w:r>
            <w:hyperlink r:id="rId9">
              <w:r w:rsidDel="00000000" w:rsidR="00000000" w:rsidRPr="00000000">
                <w:rPr>
                  <w:rFonts w:ascii="Arial" w:cs="Arial" w:eastAsia="Arial" w:hAnsi="Arial"/>
                  <w:b w:val="1"/>
                  <w:bCs w:val="1"/>
                  <w:color w:val="1155cc"/>
                  <w:sz w:val="20"/>
                  <w:szCs w:val="20"/>
                  <w:highlight w:val="white"/>
                  <w:u w:val="single"/>
                  <w:rtl w:val="0"/>
                </w:rPr>
                <w:t xml:space="preserve">HERE</w:t>
              </w:r>
            </w:hyperlink>
            <w:r w:rsidDel="00000000" w:rsidR="00000000" w:rsidRPr="00000000">
              <w:rPr>
                <w:rFonts w:ascii="Arial" w:cs="Arial" w:eastAsia="Arial" w:hAnsi="Arial"/>
                <w:color w:val="222222"/>
                <w:sz w:val="20"/>
                <w:szCs w:val="20"/>
                <w:highlight w:val="white"/>
                <w:rtl w:val="0"/>
              </w:rPr>
              <w:t xml:space="preserve">. </w:t>
            </w:r>
            <w:r w:rsidDel="00000000" w:rsidR="00000000" w:rsidRPr="00000000">
              <w:rPr>
                <w:rtl w:val="0"/>
              </w:rPr>
            </w:r>
          </w:p>
        </w:tc>
      </w:tr>
      <w:tr>
        <w:trPr>
          <w:cantSplit w:val="0"/>
          <w:trHeight w:val="500" w:hRule="atLeast"/>
          <w:tblHeader w:val="0"/>
        </w:trPr>
        <w:tc>
          <w:tcPr>
            <w:gridSpan w:val="2"/>
            <w:shd w:fill="073763" w:val="clear"/>
            <w:tcMar>
              <w:top w:w="100.0" w:type="dxa"/>
              <w:left w:w="100.0" w:type="dxa"/>
              <w:bottom w:w="100.0" w:type="dxa"/>
              <w:right w:w="100.0" w:type="dxa"/>
            </w:tcMar>
            <w:vAlign w:val="top"/>
          </w:tcPr>
          <w:p w:rsidR="00000000" w:rsidDel="00000000" w:rsidP="00000000" w:rsidRDefault="00000000" w:rsidRPr="00000000" w14:paraId="0000003F">
            <w:pPr>
              <w:ind w:left="720"/>
              <w:rPr>
                <w:b w:val="1"/>
                <w:bCs w:val="1"/>
                <w:color w:val="1c4587"/>
              </w:rPr>
            </w:pPr>
            <w:r w:rsidDel="00000000" w:rsidR="00000000" w:rsidRPr="00000000">
              <w:rPr>
                <w:b w:val="1"/>
                <w:bCs w:val="1"/>
                <w:color w:val="ffffff"/>
                <w:sz w:val="30"/>
                <w:szCs w:val="30"/>
                <w:rtl w:val="0"/>
              </w:rPr>
              <w:t xml:space="preserve">STEP 3</w:t>
            </w:r>
            <w:r w:rsidDel="00000000" w:rsidR="00000000" w:rsidRPr="00000000">
              <w:rPr>
                <w:rtl w:val="0"/>
              </w:rPr>
            </w:r>
          </w:p>
        </w:tc>
      </w:tr>
      <w:tr>
        <w:trPr>
          <w:cantSplit w:val="0"/>
          <w:trHeight w:val="882.4218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color w:val="1c4587"/>
                <w:rtl w:val="0"/>
              </w:rPr>
              <w:t xml:space="preserve">SSETF</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42">
            <w:pPr>
              <w:rPr>
                <w:sz w:val="20"/>
                <w:szCs w:val="20"/>
              </w:rPr>
            </w:pPr>
            <w:r w:rsidDel="00000000" w:rsidR="00000000" w:rsidRPr="00000000">
              <w:rPr>
                <w:b w:val="1"/>
                <w:bCs w:val="1"/>
                <w:sz w:val="20"/>
                <w:szCs w:val="20"/>
                <w:rtl w:val="0"/>
              </w:rPr>
              <w:t xml:space="preserve">Determine if you will use a Requisition or Direct Pay</w:t>
              <w:br w:type="textWrapping"/>
            </w:r>
            <w:r w:rsidDel="00000000" w:rsidR="00000000" w:rsidRPr="00000000">
              <w:rPr>
                <w:sz w:val="20"/>
                <w:szCs w:val="20"/>
                <w:rtl w:val="0"/>
              </w:rPr>
              <w:t xml:space="preserve">Payments under $1,500 should be processed via Direct Pay. Payments of $1,500 or more must be processed through a Requisition, which will generate a Purchase Order (PO). Your Department Analyst will prepare the appropriate payment method based on the amount.</w:t>
            </w:r>
          </w:p>
        </w:tc>
      </w:tr>
      <w:tr>
        <w:trPr>
          <w:cantSplit w:val="0"/>
          <w:trHeight w:val="268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3">
            <w:pPr>
              <w:rPr>
                <w:b w:val="1"/>
                <w:bCs w:val="1"/>
              </w:rPr>
            </w:pPr>
            <w:r w:rsidDel="00000000" w:rsidR="00000000" w:rsidRPr="00000000">
              <w:rPr>
                <w:b w:val="1"/>
                <w:bCs w:val="1"/>
                <w:color w:val="1c4587"/>
                <w:rtl w:val="0"/>
              </w:rPr>
              <w:t xml:space="preserve">TOWER </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44">
            <w:pPr>
              <w:rPr>
                <w:b w:val="1"/>
                <w:bCs w:val="1"/>
                <w:sz w:val="20"/>
                <w:szCs w:val="20"/>
              </w:rPr>
            </w:pPr>
            <w:r w:rsidDel="00000000" w:rsidR="00000000" w:rsidRPr="00000000">
              <w:rPr>
                <w:b w:val="1"/>
                <w:bCs w:val="1"/>
                <w:sz w:val="20"/>
                <w:szCs w:val="20"/>
                <w:rtl w:val="0"/>
              </w:rPr>
              <w:t xml:space="preserve">Determine guest speaker status</w:t>
            </w:r>
          </w:p>
          <w:p w:rsidR="00000000" w:rsidDel="00000000" w:rsidP="00000000" w:rsidRDefault="00000000" w:rsidRPr="00000000" w14:paraId="00000045">
            <w:pPr>
              <w:rPr>
                <w:sz w:val="18"/>
                <w:szCs w:val="18"/>
              </w:rPr>
            </w:pPr>
            <w:r w:rsidDel="00000000" w:rsidR="00000000" w:rsidRPr="00000000">
              <w:rPr>
                <w:sz w:val="18"/>
                <w:szCs w:val="18"/>
                <w:u w:val="single"/>
                <w:rtl w:val="0"/>
              </w:rPr>
              <w:t xml:space="preserve">For US citizen guests</w:t>
            </w:r>
            <w:r w:rsidDel="00000000" w:rsidR="00000000" w:rsidRPr="00000000">
              <w:rPr>
                <w:sz w:val="18"/>
                <w:szCs w:val="18"/>
                <w:rtl w:val="0"/>
              </w:rPr>
              <w:t xml:space="preserve">, it normally takes </w:t>
            </w:r>
            <w:r w:rsidDel="00000000" w:rsidR="00000000" w:rsidRPr="00000000">
              <w:rPr>
                <w:b w:val="1"/>
                <w:bCs w:val="1"/>
                <w:sz w:val="18"/>
                <w:szCs w:val="18"/>
                <w:rtl w:val="0"/>
              </w:rPr>
              <w:t xml:space="preserve">7-10 business days</w:t>
            </w:r>
            <w:r w:rsidDel="00000000" w:rsidR="00000000" w:rsidRPr="00000000">
              <w:rPr>
                <w:sz w:val="18"/>
                <w:szCs w:val="18"/>
                <w:rtl w:val="0"/>
              </w:rPr>
              <w:t xml:space="preserve"> for the check payment to be issued after the event has occurred. If there is enough time before the event, a check can be issued before the event to hand to the guest personally. If the bank is US, payment can also be made by ACH or bank transfer. For ACH or bank transfer, a voided check or screenshot showing the bank information (name/location) with the routing number, account number, and account owner's name is required.</w:t>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b w:val="1"/>
                <w:bCs w:val="1"/>
                <w:sz w:val="18"/>
                <w:szCs w:val="18"/>
              </w:rPr>
            </w:pPr>
            <w:r w:rsidDel="00000000" w:rsidR="00000000" w:rsidRPr="00000000">
              <w:rPr>
                <w:sz w:val="18"/>
                <w:szCs w:val="18"/>
                <w:u w:val="single"/>
                <w:rtl w:val="0"/>
              </w:rPr>
              <w:t xml:space="preserve">For international guests</w:t>
            </w:r>
            <w:r w:rsidDel="00000000" w:rsidR="00000000" w:rsidRPr="00000000">
              <w:rPr>
                <w:sz w:val="18"/>
                <w:szCs w:val="18"/>
                <w:rtl w:val="0"/>
              </w:rPr>
              <w:t xml:space="preserve">, it normally takes </w:t>
            </w:r>
            <w:r w:rsidDel="00000000" w:rsidR="00000000" w:rsidRPr="00000000">
              <w:rPr>
                <w:b w:val="1"/>
                <w:bCs w:val="1"/>
                <w:sz w:val="18"/>
                <w:szCs w:val="18"/>
                <w:rtl w:val="0"/>
              </w:rPr>
              <w:t xml:space="preserve">7-10 business days.</w:t>
            </w:r>
            <w:r w:rsidDel="00000000" w:rsidR="00000000" w:rsidRPr="00000000">
              <w:rPr>
                <w:sz w:val="18"/>
                <w:szCs w:val="18"/>
                <w:rtl w:val="0"/>
              </w:rPr>
              <w:t xml:space="preserve"> Payment can be made with wire transfer, but please note that the </w:t>
            </w:r>
            <w:r w:rsidDel="00000000" w:rsidR="00000000" w:rsidRPr="00000000">
              <w:rPr>
                <w:b w:val="1"/>
                <w:bCs w:val="1"/>
                <w:sz w:val="18"/>
                <w:szCs w:val="18"/>
                <w:rtl w:val="0"/>
              </w:rPr>
              <w:t xml:space="preserve">Tower Foundation is required to</w:t>
            </w:r>
            <w:r w:rsidDel="00000000" w:rsidR="00000000" w:rsidRPr="00000000">
              <w:rPr>
                <w:b w:val="1"/>
                <w:bCs w:val="1"/>
                <w:i w:val="1"/>
                <w:iCs w:val="1"/>
                <w:sz w:val="18"/>
                <w:szCs w:val="18"/>
                <w:rtl w:val="0"/>
              </w:rPr>
              <w:t xml:space="preserve"> </w:t>
            </w:r>
            <w:r w:rsidDel="00000000" w:rsidR="00000000" w:rsidRPr="00000000">
              <w:rPr>
                <w:b w:val="1"/>
                <w:bCs w:val="1"/>
                <w:sz w:val="18"/>
                <w:szCs w:val="18"/>
                <w:rtl w:val="0"/>
              </w:rPr>
              <w:t xml:space="preserve">withhold 30% tax for a foreign person. You will need to increase the honorarium to account for the increased tax.</w:t>
            </w:r>
            <w:r w:rsidDel="00000000" w:rsidR="00000000" w:rsidRPr="00000000">
              <w:rPr>
                <w:sz w:val="18"/>
                <w:szCs w:val="18"/>
                <w:rtl w:val="0"/>
              </w:rPr>
              <w:t xml:space="preserve"> The payment will be filed with </w:t>
            </w:r>
            <w:hyperlink r:id="rId10">
              <w:r w:rsidDel="00000000" w:rsidR="00000000" w:rsidRPr="00000000">
                <w:rPr>
                  <w:color w:val="1155cc"/>
                  <w:sz w:val="18"/>
                  <w:szCs w:val="18"/>
                  <w:u w:val="single"/>
                  <w:rtl w:val="0"/>
                </w:rPr>
                <w:t xml:space="preserve">Form 1042</w:t>
              </w:r>
            </w:hyperlink>
            <w:r w:rsidDel="00000000" w:rsidR="00000000" w:rsidRPr="00000000">
              <w:rPr>
                <w:sz w:val="18"/>
                <w:szCs w:val="18"/>
                <w:rtl w:val="0"/>
              </w:rPr>
              <w:t xml:space="preserve"> and submitted to the IRS. For wire transfers, the guest speaker needs to provide their banking information, and international speakers also need to fill out Form </w:t>
            </w:r>
            <w:hyperlink r:id="rId11">
              <w:r w:rsidDel="00000000" w:rsidR="00000000" w:rsidRPr="00000000">
                <w:rPr>
                  <w:color w:val="1155cc"/>
                  <w:sz w:val="18"/>
                  <w:szCs w:val="18"/>
                  <w:u w:val="single"/>
                  <w:rtl w:val="0"/>
                </w:rPr>
                <w:t xml:space="preserve">W-8BEN</w:t>
              </w:r>
            </w:hyperlink>
            <w:r w:rsidDel="00000000" w:rsidR="00000000" w:rsidRPr="00000000">
              <w:rPr>
                <w:sz w:val="18"/>
                <w:szCs w:val="18"/>
                <w:rtl w:val="0"/>
              </w:rPr>
              <w:t xml:space="preserve"> for tax reporting purposes.</w:t>
            </w:r>
            <w:r w:rsidDel="00000000" w:rsidR="00000000" w:rsidRPr="00000000">
              <w:rPr>
                <w:rtl w:val="0"/>
              </w:rPr>
            </w:r>
          </w:p>
        </w:tc>
      </w:tr>
      <w:tr>
        <w:trPr>
          <w:cantSplit w:val="0"/>
          <w:trHeight w:val="1269.93164062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ind w:left="-540" w:right="-720" w:firstLine="0"/>
              <w:jc w:val="center"/>
              <w:rPr>
                <w:b w:val="1"/>
                <w:bCs w:val="1"/>
                <w:sz w:val="20"/>
                <w:szCs w:val="20"/>
              </w:rPr>
            </w:pPr>
            <w:r w:rsidDel="00000000" w:rsidR="00000000" w:rsidRPr="00000000">
              <w:rPr>
                <w:rFonts w:ascii="Arial" w:cs="Arial" w:eastAsia="Arial" w:hAnsi="Arial"/>
                <w:b w:val="1"/>
                <w:bCs w:val="1"/>
                <w:color w:val="1c4587"/>
                <w:sz w:val="70"/>
                <w:szCs w:val="70"/>
                <w:rtl w:val="0"/>
              </w:rPr>
              <w:t xml:space="preserve">AEPG Budget FAQ </w:t>
            </w:r>
            <w:r w:rsidDel="00000000" w:rsidR="00000000" w:rsidRPr="00000000">
              <w:rPr>
                <w:rFonts w:ascii="Arial" w:cs="Arial" w:eastAsia="Arial" w:hAnsi="Arial"/>
                <w:color w:val="1c4587"/>
                <w:sz w:val="40"/>
                <w:szCs w:val="40"/>
                <w:rtl w:val="0"/>
              </w:rPr>
              <w:t xml:space="preserve">(cont.)</w:t>
            </w:r>
            <w:r w:rsidDel="00000000" w:rsidR="00000000" w:rsidRPr="00000000">
              <w:rPr>
                <w:rtl w:val="0"/>
              </w:rPr>
            </w:r>
          </w:p>
        </w:tc>
      </w:tr>
      <w:tr>
        <w:trPr>
          <w:cantSplit w:val="0"/>
          <w:trHeight w:val="500" w:hRule="atLeast"/>
          <w:tblHeader w:val="0"/>
        </w:trPr>
        <w:tc>
          <w:tcPr>
            <w:gridSpan w:val="2"/>
            <w:shd w:fill="073763" w:val="clear"/>
            <w:tcMar>
              <w:top w:w="100.0" w:type="dxa"/>
              <w:left w:w="100.0" w:type="dxa"/>
              <w:bottom w:w="100.0" w:type="dxa"/>
              <w:right w:w="100.0" w:type="dxa"/>
            </w:tcMar>
            <w:vAlign w:val="top"/>
          </w:tcPr>
          <w:p w:rsidR="00000000" w:rsidDel="00000000" w:rsidP="00000000" w:rsidRDefault="00000000" w:rsidRPr="00000000" w14:paraId="0000004A">
            <w:pPr>
              <w:ind w:left="720"/>
              <w:rPr>
                <w:b w:val="1"/>
                <w:bCs w:val="1"/>
              </w:rPr>
            </w:pPr>
            <w:r w:rsidDel="00000000" w:rsidR="00000000" w:rsidRPr="00000000">
              <w:rPr>
                <w:b w:val="1"/>
                <w:bCs w:val="1"/>
                <w:color w:val="ffffff"/>
                <w:sz w:val="30"/>
                <w:szCs w:val="30"/>
                <w:rtl w:val="0"/>
              </w:rPr>
              <w:t xml:space="preserve">STEP 4</w:t>
            </w:r>
            <w:r w:rsidDel="00000000" w:rsidR="00000000" w:rsidRPr="00000000">
              <w:rPr>
                <w:rtl w:val="0"/>
              </w:rPr>
            </w:r>
          </w:p>
        </w:tc>
      </w:tr>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b w:val="1"/>
                <w:bCs w:val="1"/>
              </w:rPr>
            </w:pPr>
            <w:r w:rsidDel="00000000" w:rsidR="00000000" w:rsidRPr="00000000">
              <w:rPr>
                <w:b w:val="1"/>
                <w:bCs w:val="1"/>
                <w:color w:val="1c4587"/>
                <w:rtl w:val="0"/>
              </w:rPr>
              <w:t xml:space="preserve">SSETF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sz w:val="22"/>
                <w:szCs w:val="22"/>
              </w:rPr>
            </w:pPr>
            <w:r w:rsidDel="00000000" w:rsidR="00000000" w:rsidRPr="00000000">
              <w:rPr>
                <w:b w:val="1"/>
                <w:bCs w:val="1"/>
                <w:sz w:val="22"/>
                <w:szCs w:val="22"/>
                <w:rtl w:val="0"/>
              </w:rPr>
              <w:t xml:space="preserve">Submit Direct Pay or SJSU e-Invoice (if PO). </w:t>
              <w:br w:type="textWrapping"/>
            </w:r>
            <w:r w:rsidDel="00000000" w:rsidR="00000000" w:rsidRPr="00000000">
              <w:rPr>
                <w:sz w:val="22"/>
                <w:szCs w:val="22"/>
                <w:rtl w:val="0"/>
              </w:rPr>
              <w:t xml:space="preserve">Please be advised that payment to a guest speaker or artist cannot be issued until the work/performance </w:t>
            </w:r>
            <w:r w:rsidDel="00000000" w:rsidR="00000000" w:rsidRPr="00000000">
              <w:rPr>
                <w:b w:val="1"/>
                <w:bCs w:val="1"/>
                <w:sz w:val="22"/>
                <w:szCs w:val="22"/>
                <w:rtl w:val="0"/>
              </w:rPr>
              <w:t xml:space="preserve">has been completed</w:t>
            </w:r>
            <w:r w:rsidDel="00000000" w:rsidR="00000000" w:rsidRPr="00000000">
              <w:rPr>
                <w:sz w:val="22"/>
                <w:szCs w:val="22"/>
                <w:rtl w:val="0"/>
              </w:rPr>
              <w:t xml:space="preserve">. Once the work/performance is complete, depending on the payment method chosen in Step 3, the Direct Pay can be submitted, or the guest’s invoice can be submitted to </w:t>
            </w:r>
            <w:hyperlink r:id="rId12">
              <w:r w:rsidDel="00000000" w:rsidR="00000000" w:rsidRPr="00000000">
                <w:rPr>
                  <w:color w:val="1155cc"/>
                  <w:sz w:val="22"/>
                  <w:szCs w:val="22"/>
                  <w:u w:val="single"/>
                  <w:rtl w:val="0"/>
                </w:rPr>
                <w:t xml:space="preserve">SJSU e-Invoice</w:t>
              </w:r>
            </w:hyperlink>
            <w:r w:rsidDel="00000000" w:rsidR="00000000" w:rsidRPr="00000000">
              <w:rPr>
                <w:sz w:val="22"/>
                <w:szCs w:val="22"/>
                <w:rtl w:val="0"/>
              </w:rPr>
              <w:t xml:space="preserve"> so the PO can be paid out. From the point of submission, this can take 2-16 weeks, so again, please help manage your guests’ expectations accordingly.  </w:t>
            </w:r>
          </w:p>
        </w:tc>
      </w:tr>
      <w:tr>
        <w:trPr>
          <w:cantSplit w:val="0"/>
          <w:trHeight w:val="1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b w:val="1"/>
                <w:bCs w:val="1"/>
                <w:color w:val="1c4587"/>
              </w:rPr>
            </w:pPr>
            <w:r w:rsidDel="00000000" w:rsidR="00000000" w:rsidRPr="00000000">
              <w:rPr>
                <w:b w:val="1"/>
                <w:bCs w:val="1"/>
                <w:color w:val="1c4587"/>
                <w:rtl w:val="0"/>
              </w:rPr>
              <w:t xml:space="preserve">TOWER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b w:val="1"/>
                <w:bCs w:val="1"/>
                <w:sz w:val="22"/>
                <w:szCs w:val="22"/>
              </w:rPr>
            </w:pPr>
            <w:r w:rsidDel="00000000" w:rsidR="00000000" w:rsidRPr="00000000">
              <w:rPr>
                <w:b w:val="1"/>
                <w:bCs w:val="1"/>
                <w:sz w:val="22"/>
                <w:szCs w:val="22"/>
                <w:rtl w:val="0"/>
              </w:rPr>
              <w:t xml:space="preserve">Submit Tower Foundation Requisition</w:t>
              <w:br w:type="textWrapping"/>
            </w:r>
            <w:r w:rsidDel="00000000" w:rsidR="00000000" w:rsidRPr="00000000">
              <w:rPr>
                <w:sz w:val="22"/>
                <w:szCs w:val="22"/>
                <w:rtl w:val="0"/>
              </w:rPr>
              <w:t xml:space="preserve">Please be advised that payment to a guest speaker or artist cannot be issued until the work/performance </w:t>
            </w:r>
            <w:r w:rsidDel="00000000" w:rsidR="00000000" w:rsidRPr="00000000">
              <w:rPr>
                <w:b w:val="1"/>
                <w:bCs w:val="1"/>
                <w:sz w:val="22"/>
                <w:szCs w:val="22"/>
                <w:rtl w:val="0"/>
              </w:rPr>
              <w:t xml:space="preserve">has been completed</w:t>
            </w:r>
            <w:r w:rsidDel="00000000" w:rsidR="00000000" w:rsidRPr="00000000">
              <w:rPr>
                <w:sz w:val="22"/>
                <w:szCs w:val="22"/>
                <w:rtl w:val="0"/>
              </w:rPr>
              <w:t xml:space="preserve">. Once the work/performance is complete, depending on the payment method chosen in Step 3, the TF requisition can be submitted for payment. From the point of submission, this normally takes </w:t>
            </w:r>
            <w:r w:rsidDel="00000000" w:rsidR="00000000" w:rsidRPr="00000000">
              <w:rPr>
                <w:b w:val="1"/>
                <w:bCs w:val="1"/>
                <w:sz w:val="22"/>
                <w:szCs w:val="22"/>
                <w:rtl w:val="0"/>
              </w:rPr>
              <w:t xml:space="preserve">7-10 business days</w:t>
            </w:r>
            <w:r w:rsidDel="00000000" w:rsidR="00000000" w:rsidRPr="00000000">
              <w:rPr>
                <w:sz w:val="22"/>
                <w:szCs w:val="22"/>
                <w:rtl w:val="0"/>
              </w:rPr>
              <w:t xml:space="preserve">, so again, please help manage your guests’ expectations accordingly.  </w:t>
            </w: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ind w:left="-540" w:right="-810" w:firstLine="0"/>
        <w:rPr>
          <w:b w:val="1"/>
          <w:bCs w:val="1"/>
          <w:color w:val="1c4587"/>
          <w:sz w:val="28"/>
          <w:szCs w:val="28"/>
        </w:rPr>
      </w:pPr>
      <w:r w:rsidDel="00000000" w:rsidR="00000000" w:rsidRPr="00000000">
        <w:rPr>
          <w:b w:val="1"/>
          <w:bCs w:val="1"/>
          <w:sz w:val="32"/>
          <w:szCs w:val="32"/>
          <w:rtl w:val="0"/>
        </w:rPr>
        <w:t xml:space="preserve">SSETF PAYMENT NOTE: </w:t>
      </w:r>
      <w:r w:rsidDel="00000000" w:rsidR="00000000" w:rsidRPr="00000000">
        <w:rPr>
          <w:rtl w:val="0"/>
        </w:rPr>
        <w:br w:type="textWrapping"/>
      </w:r>
      <w:r w:rsidDel="00000000" w:rsidR="00000000" w:rsidRPr="00000000">
        <w:rPr>
          <w:sz w:val="20"/>
          <w:szCs w:val="20"/>
          <w:rtl w:val="0"/>
        </w:rPr>
        <w:t xml:space="preserve">*</w:t>
      </w:r>
      <w:r w:rsidDel="00000000" w:rsidR="00000000" w:rsidRPr="00000000">
        <w:rPr>
          <w:i w:val="1"/>
          <w:iCs w:val="1"/>
          <w:sz w:val="20"/>
          <w:szCs w:val="20"/>
          <w:rtl w:val="0"/>
        </w:rPr>
        <w:t xml:space="preserve">A Certificate of Insurance from the speaker/artist is required for any honorarium that is $1,500 or more so they can be on campus and be paid with state funding. If the guest does not already have one, either they will need to purchase one, or the AEPG recipient will have to find non-SSETF funds to support this additional fee. Some projects may be eligible for a waiver, but that is a lengthy process and not guaranteed to be approved. </w:t>
        <w:br w:type="textWrapping"/>
        <w:br w:type="textWrapping"/>
        <w:t xml:space="preserve">To avoid this requirement altogether, consider paying your guest an honorarium $1,499.99 or less (and simply do not include travel expenses in the honorarium—have your Department Analyst use their GoCard to pay for your guests’ transportation, lodging, etc.).</w:t>
      </w:r>
      <w:r w:rsidDel="00000000" w:rsidR="00000000" w:rsidRPr="00000000">
        <w:rPr>
          <w:i w:val="1"/>
          <w:iCs w:val="1"/>
          <w:sz w:val="12"/>
          <w:szCs w:val="12"/>
          <w:rtl w:val="0"/>
        </w:rPr>
        <w:br w:type="textWrapping"/>
        <w:br w:type="textWrapping"/>
      </w:r>
      <w:r w:rsidDel="00000000" w:rsidR="00000000" w:rsidRPr="00000000">
        <w:rPr>
          <w:i w:val="1"/>
          <w:iCs w:val="1"/>
          <w:sz w:val="20"/>
          <w:szCs w:val="20"/>
          <w:rtl w:val="0"/>
        </w:rPr>
        <w:t xml:space="preserve">We know this adds an unfortunately challenging layer of work, but please know that Dean Miller is working with the Provost to hopefully reverse this requirement. Until then, please proceed accordingly with the suggestions provided above. </w:t>
      </w:r>
      <w:r w:rsidDel="00000000" w:rsidR="00000000" w:rsidRPr="00000000">
        <w:rPr>
          <w:b w:val="1"/>
          <w:bCs w:val="1"/>
          <w:rtl w:val="0"/>
        </w:rPr>
        <w:br w:type="textWrapping"/>
      </w:r>
      <w:r w:rsidDel="00000000" w:rsidR="00000000" w:rsidRPr="00000000">
        <w:rPr>
          <w:b w:val="1"/>
          <w:bCs w:val="1"/>
          <w:color w:val="1c4587"/>
          <w:sz w:val="28"/>
          <w:szCs w:val="28"/>
          <w:rtl w:val="0"/>
        </w:rPr>
        <w:br w:type="textWrapping"/>
        <w:t xml:space="preserve">How do I keep track of how much of my AEPG award I have spent?</w:t>
      </w:r>
    </w:p>
    <w:p w:rsidR="00000000" w:rsidDel="00000000" w:rsidP="00000000" w:rsidRDefault="00000000" w:rsidRPr="00000000" w14:paraId="00000052">
      <w:pPr>
        <w:ind w:left="-540" w:right="-810" w:firstLine="0"/>
        <w:rPr/>
      </w:pPr>
      <w:r w:rsidDel="00000000" w:rsidR="00000000" w:rsidRPr="00000000">
        <w:rPr>
          <w:rtl w:val="0"/>
        </w:rPr>
        <w:t xml:space="preserve">You are responsible for monitoring your own spending; however, the AEPG Pre-Planning Budget Worksheet has been designed to support you in this process. Please use your assigned tab to record all revisions and to track every purchase associated with your project. The Dean’s Office will also reference this tab regularly to ensure funds are being used appropriately.</w:t>
      </w:r>
    </w:p>
    <w:p w:rsidR="00000000" w:rsidDel="00000000" w:rsidP="00000000" w:rsidRDefault="00000000" w:rsidRPr="00000000" w14:paraId="00000053">
      <w:pPr>
        <w:ind w:left="-540" w:right="-810" w:firstLine="0"/>
        <w:rPr>
          <w:sz w:val="12"/>
          <w:szCs w:val="12"/>
        </w:rPr>
      </w:pPr>
      <w:r w:rsidDel="00000000" w:rsidR="00000000" w:rsidRPr="00000000">
        <w:rPr>
          <w:rtl w:val="0"/>
        </w:rPr>
      </w:r>
    </w:p>
    <w:p w:rsidR="00000000" w:rsidDel="00000000" w:rsidP="00000000" w:rsidRDefault="00000000" w:rsidRPr="00000000" w14:paraId="00000054">
      <w:pPr>
        <w:ind w:left="-540" w:right="-810" w:firstLine="0"/>
        <w:rPr>
          <w:b w:val="1"/>
          <w:bCs w:val="1"/>
          <w:color w:val="1c4587"/>
          <w:sz w:val="28"/>
          <w:szCs w:val="28"/>
        </w:rPr>
      </w:pPr>
      <w:r w:rsidDel="00000000" w:rsidR="00000000" w:rsidRPr="00000000">
        <w:rPr>
          <w:rtl w:val="0"/>
        </w:rPr>
        <w:t xml:space="preserve">Your Department Analyst will make all approved purchases and update the worksheet with those transactions. They can also run reports to help you review your spending progress. However, they can only purchase items that have been approved on your worksheet, and it remains your responsibility—not your Department Analyst’s—to keep your budget updated and ensure you remain within your awarded amount.</w:t>
        <w:br w:type="textWrapping"/>
        <w:br w:type="textWrapping"/>
      </w:r>
      <w:r w:rsidDel="00000000" w:rsidR="00000000" w:rsidRPr="00000000">
        <w:rPr>
          <w:b w:val="1"/>
          <w:bCs w:val="1"/>
          <w:color w:val="1c4587"/>
          <w:sz w:val="28"/>
          <w:szCs w:val="28"/>
          <w:rtl w:val="0"/>
        </w:rPr>
        <w:t xml:space="preserve">What’s the spending deadline for my award, and what happens if I don’t spend it all?</w:t>
      </w:r>
    </w:p>
    <w:p w:rsidR="00000000" w:rsidDel="00000000" w:rsidP="00000000" w:rsidRDefault="00000000" w:rsidRPr="00000000" w14:paraId="00000055">
      <w:pPr>
        <w:ind w:left="-540" w:right="-810" w:firstLine="0"/>
        <w:rPr/>
      </w:pPr>
      <w:r w:rsidDel="00000000" w:rsidR="00000000" w:rsidRPr="00000000">
        <w:rPr>
          <w:rtl w:val="0"/>
        </w:rPr>
        <w:t xml:space="preserve">All AEPG funds from SSETF </w:t>
      </w:r>
      <w:r w:rsidDel="00000000" w:rsidR="00000000" w:rsidRPr="00000000">
        <w:rPr>
          <w:b w:val="1"/>
          <w:bCs w:val="1"/>
          <w:rtl w:val="0"/>
        </w:rPr>
        <w:t xml:space="preserve">must be fully spent/promised by April 1</w:t>
      </w:r>
      <w:r w:rsidDel="00000000" w:rsidR="00000000" w:rsidRPr="00000000">
        <w:rPr>
          <w:rtl w:val="0"/>
        </w:rPr>
        <w:t xml:space="preserve">. If your event occurs after April 1, you must be able to guarantee by April 1 that any remaining funds will be used and that all related purchases will comply with University purchasing deadlines and requirements. This means you must confirm either that all payments have already cleared or that all remaining expenses are certain to be incurred without issue. If you cannot meet these conditions, contact the AEPG Director and Nikole Abrego immediately so any unspent funds can be reassigned in accordance with SSETF guidelines.</w:t>
        <w:br w:type="textWrapping"/>
      </w:r>
    </w:p>
    <w:p w:rsidR="00000000" w:rsidDel="00000000" w:rsidP="00000000" w:rsidRDefault="00000000" w:rsidRPr="00000000" w14:paraId="00000056">
      <w:pPr>
        <w:rPr/>
      </w:pPr>
      <w:r w:rsidDel="00000000" w:rsidR="00000000" w:rsidRPr="00000000">
        <w:rPr>
          <w:rtl w:val="0"/>
        </w:rPr>
      </w:r>
    </w:p>
    <w:sectPr>
      <w:footerReference r:id="rId13" w:type="default"/>
      <w:pgSz w:h="15840" w:w="12240" w:orient="portrait"/>
      <w:pgMar w:bottom="810" w:top="765"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8">
    <w:pPr>
      <w:pageBreakBefore w:val="0"/>
      <w:jc w:val="right"/>
      <w:rPr>
        <w:sz w:val="20"/>
        <w:szCs w:val="20"/>
        <w:highlight w:val="yellow"/>
      </w:rPr>
    </w:pPr>
    <w:r w:rsidDel="00000000" w:rsidR="00000000" w:rsidRPr="00000000">
      <w:rPr>
        <w:sz w:val="20"/>
        <w:szCs w:val="20"/>
        <w:highlight w:val="yellow"/>
        <w:rtl w:val="0"/>
      </w:rPr>
      <w:t xml:space="preserve">Updated: 12/10/25</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widowControl w:val="0"/>
      <w:ind w:left="119"/>
    </w:pPr>
    <w:rPr>
      <w:rFonts w:ascii="Calibri" w:cs="Calibri" w:eastAsia="Calibri" w:hAnsi="Calibri"/>
      <w:b w:val="1"/>
      <w:bCs w:val="1"/>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cLVKyB_wK7BexYC7XXtOv64KyyWpkJna?usp=sharing" TargetMode="External"/><Relationship Id="rId10" Type="http://schemas.openxmlformats.org/officeDocument/2006/relationships/hyperlink" Target="https://www.irs.gov/forms-pubs/about-form-1042#:~:text=Use%20Form%201042%20to%20report,chapter%204%20on%20withholdable%20payments." TargetMode="External"/><Relationship Id="rId13" Type="http://schemas.openxmlformats.org/officeDocument/2006/relationships/footer" Target="footer1.xml"/><Relationship Id="rId12" Type="http://schemas.openxmlformats.org/officeDocument/2006/relationships/hyperlink" Target="https://einvoice.sjsu.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cLVKyB_wK7BexYC7XXtOv64KyyWpkJna?usp=shar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cheyla.samuelson@sjsu.edu" TargetMode="External"/><Relationship Id="rId8" Type="http://schemas.openxmlformats.org/officeDocument/2006/relationships/hyperlink" Target="https://sjsu.zoom.us/j/85201590571?pwd=aetut9bawZb4hHXQPeDTNtYHSZJTWU.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