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FoodShare Tracker Software Requirements Specification</w:t>
      </w:r>
    </w:p>
    <w:p>
      <w:pPr>
        <w:pStyle w:val="Subtitle"/>
        <w:widowControl/>
      </w:pPr>
      <w:r>
        <w:t>Deliverable 2 group report</w:t>
      </w:r>
    </w:p>
    <w:p>
      <w:pPr>
        <w:widowControl/>
      </w:pPr>
      <w:r>
        <w:t>Version 1.6   |   Evidence aligned revision   |   23 October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72"/>
        <w:gridCol w:w="8294"/>
      </w:tblGrid>
      <w:tr>
        <w:trPr>
          <w:tblHeader/>
        </w:trPr>
        <w:tc>
          <w:tcPr>
            <w:tcW w:type="dxa" w:w="1872"/>
            <w:vAlign w:val="center"/>
            <w:shd w:fill="DCE5EE"/>
          </w:tcPr>
          <w:p>
            <w:pPr>
              <w:spacing w:after="60" w:before="40" w:line="252" w:lineRule="auto"/>
            </w:pPr>
            <w:r>
              <w:rPr>
                <w:b/>
                <w:color w:val="000000"/>
                <w:sz w:val="18"/>
              </w:rPr>
              <w:t>Item</w:t>
            </w:r>
          </w:p>
        </w:tc>
        <w:tc>
          <w:tcPr>
            <w:tcW w:type="dxa" w:w="8294"/>
            <w:vAlign w:val="center"/>
            <w:shd w:fill="DCE5EE"/>
          </w:tcPr>
          <w:p>
            <w:pPr>
              <w:spacing w:after="60" w:before="40" w:line="252" w:lineRule="auto"/>
            </w:pPr>
            <w:r>
              <w:rPr>
                <w:b/>
                <w:color w:val="000000"/>
                <w:sz w:val="18"/>
              </w:rPr>
              <w:t>Details</w:t>
            </w:r>
          </w:p>
        </w:tc>
      </w:tr>
      <w:tr>
        <w:trPr>
          <w:cantSplit/>
        </w:trPr>
        <w:tc>
          <w:tcPr>
            <w:tcW w:type="dxa" w:w="1872"/>
            <w:vAlign w:val="center"/>
          </w:tcPr>
          <w:p>
            <w:pPr>
              <w:spacing w:after="60" w:before="40" w:line="252" w:lineRule="auto"/>
            </w:pPr>
            <w:r>
              <w:rPr>
                <w:color w:val="000000"/>
                <w:sz w:val="18"/>
              </w:rPr>
              <w:t>Unit</w:t>
            </w:r>
          </w:p>
        </w:tc>
        <w:tc>
          <w:tcPr>
            <w:tcW w:type="dxa" w:w="8294"/>
            <w:vAlign w:val="center"/>
          </w:tcPr>
          <w:p>
            <w:pPr>
              <w:spacing w:after="60" w:before="40" w:line="252" w:lineRule="auto"/>
            </w:pPr>
            <w:r>
              <w:rPr>
                <w:color w:val="000000"/>
                <w:sz w:val="18"/>
              </w:rPr>
              <w:t>FIT1056 Introduction of Software Engineering</w:t>
            </w:r>
          </w:p>
        </w:tc>
      </w:tr>
      <w:tr>
        <w:trPr>
          <w:cantSplit/>
        </w:trPr>
        <w:tc>
          <w:tcPr>
            <w:tcW w:type="dxa" w:w="1872"/>
            <w:vAlign w:val="center"/>
            <w:shd w:fill="F5F7F9"/>
          </w:tcPr>
          <w:p>
            <w:pPr>
              <w:spacing w:after="60" w:before="40" w:line="252" w:lineRule="auto"/>
            </w:pPr>
            <w:r>
              <w:rPr>
                <w:color w:val="000000"/>
                <w:sz w:val="18"/>
              </w:rPr>
              <w:t>Team</w:t>
            </w:r>
          </w:p>
        </w:tc>
        <w:tc>
          <w:tcPr>
            <w:tcW w:type="dxa" w:w="8294"/>
            <w:vAlign w:val="center"/>
            <w:shd w:fill="F5F7F9"/>
          </w:tcPr>
          <w:p>
            <w:pPr>
              <w:spacing w:after="60" w:before="40" w:line="252" w:lineRule="auto"/>
            </w:pPr>
            <w:r>
              <w:rPr>
                <w:color w:val="000000"/>
                <w:sz w:val="18"/>
              </w:rPr>
              <w:t>MA Team 04</w:t>
            </w:r>
          </w:p>
        </w:tc>
      </w:tr>
      <w:tr>
        <w:trPr>
          <w:cantSplit/>
        </w:trPr>
        <w:tc>
          <w:tcPr>
            <w:tcW w:type="dxa" w:w="1872"/>
            <w:vAlign w:val="center"/>
          </w:tcPr>
          <w:p>
            <w:pPr>
              <w:spacing w:after="60" w:before="40" w:line="252" w:lineRule="auto"/>
            </w:pPr>
            <w:r>
              <w:rPr>
                <w:color w:val="000000"/>
                <w:sz w:val="18"/>
              </w:rPr>
              <w:t>Members</w:t>
            </w:r>
          </w:p>
        </w:tc>
        <w:tc>
          <w:tcPr>
            <w:tcW w:type="dxa" w:w="8294"/>
            <w:vAlign w:val="center"/>
          </w:tcPr>
          <w:p>
            <w:pPr>
              <w:spacing w:after="60" w:before="40" w:line="252" w:lineRule="auto"/>
            </w:pPr>
            <w:r>
              <w:rPr>
                <w:color w:val="000000"/>
                <w:sz w:val="18"/>
              </w:rPr>
              <w:t>Muhammad Hassan; Chong Ka Chuan; Voo Wayne Sann; Yong Hao Chan</w:t>
            </w:r>
          </w:p>
        </w:tc>
      </w:tr>
      <w:tr>
        <w:trPr>
          <w:cantSplit/>
        </w:trPr>
        <w:tc>
          <w:tcPr>
            <w:tcW w:type="dxa" w:w="1872"/>
            <w:vAlign w:val="center"/>
            <w:shd w:fill="F5F7F9"/>
          </w:tcPr>
          <w:p>
            <w:pPr>
              <w:spacing w:after="60" w:before="40" w:line="252" w:lineRule="auto"/>
            </w:pPr>
            <w:r>
              <w:rPr>
                <w:color w:val="000000"/>
                <w:sz w:val="18"/>
              </w:rPr>
              <w:t>Baseline</w:t>
            </w:r>
          </w:p>
        </w:tc>
        <w:tc>
          <w:tcPr>
            <w:tcW w:type="dxa" w:w="8294"/>
            <w:vAlign w:val="center"/>
            <w:shd w:fill="F5F7F9"/>
          </w:tcPr>
          <w:p>
            <w:pPr>
              <w:spacing w:after="60" w:before="40" w:line="252" w:lineRule="auto"/>
            </w:pPr>
            <w:r>
              <w:rPr>
                <w:color w:val="000000"/>
                <w:sz w:val="18"/>
              </w:rPr>
              <w:t>Supplied SRS version 1.5 dated 8 October 2026</w:t>
            </w:r>
          </w:p>
        </w:tc>
      </w:tr>
      <w:tr>
        <w:trPr>
          <w:cantSplit/>
        </w:trPr>
        <w:tc>
          <w:tcPr>
            <w:tcW w:type="dxa" w:w="1872"/>
            <w:vAlign w:val="center"/>
          </w:tcPr>
          <w:p>
            <w:pPr>
              <w:spacing w:after="60" w:before="40" w:line="252" w:lineRule="auto"/>
            </w:pPr>
            <w:r>
              <w:rPr>
                <w:color w:val="000000"/>
                <w:sz w:val="18"/>
              </w:rPr>
              <w:t>Implementation</w:t>
            </w:r>
          </w:p>
        </w:tc>
        <w:tc>
          <w:tcPr>
            <w:tcW w:type="dxa" w:w="8294"/>
            <w:vAlign w:val="center"/>
          </w:tcPr>
          <w:p>
            <w:pPr>
              <w:spacing w:after="60" w:before="40" w:line="252" w:lineRule="auto"/>
            </w:pPr>
            <w:r>
              <w:rPr>
                <w:color w:val="000000"/>
                <w:sz w:val="18"/>
              </w:rPr>
              <w:t>Streamlit 1.66.0 and Python sqlite3; one site and one pickup desk</w:t>
            </w:r>
          </w:p>
        </w:tc>
      </w:tr>
      <w:tr>
        <w:trPr>
          <w:cantSplit/>
        </w:trPr>
        <w:tc>
          <w:tcPr>
            <w:tcW w:type="dxa" w:w="1872"/>
            <w:vAlign w:val="center"/>
            <w:shd w:fill="F5F7F9"/>
          </w:tcPr>
          <w:p>
            <w:pPr>
              <w:spacing w:after="60" w:before="40" w:line="252" w:lineRule="auto"/>
            </w:pPr>
            <w:r>
              <w:rPr>
                <w:color w:val="000000"/>
                <w:sz w:val="18"/>
              </w:rPr>
              <w:t>Evidence cutoff</w:t>
            </w:r>
          </w:p>
        </w:tc>
        <w:tc>
          <w:tcPr>
            <w:tcW w:type="dxa" w:w="8294"/>
            <w:vAlign w:val="center"/>
            <w:shd w:fill="F5F7F9"/>
          </w:tcPr>
          <w:p>
            <w:pPr>
              <w:spacing w:after="60" w:before="40" w:line="252" w:lineRule="auto"/>
            </w:pPr>
            <w:r>
              <w:rPr>
                <w:color w:val="000000"/>
                <w:sz w:val="18"/>
              </w:rPr>
              <w:t>Manual evidence dated 22 October 2026 MYT; prepared automated run 23 October 2026 MYT</w:t>
            </w:r>
          </w:p>
        </w:tc>
      </w:tr>
      <w:tr>
        <w:trPr>
          <w:cantSplit/>
        </w:trPr>
        <w:tc>
          <w:tcPr>
            <w:tcW w:type="dxa" w:w="1872"/>
            <w:vAlign w:val="center"/>
          </w:tcPr>
          <w:p>
            <w:pPr>
              <w:spacing w:after="60" w:before="40" w:line="252" w:lineRule="auto"/>
            </w:pPr>
            <w:r>
              <w:rPr>
                <w:color w:val="000000"/>
                <w:sz w:val="18"/>
              </w:rPr>
              <w:t>Manual tester</w:t>
            </w:r>
          </w:p>
        </w:tc>
        <w:tc>
          <w:tcPr>
            <w:tcW w:type="dxa" w:w="8294"/>
            <w:vAlign w:val="center"/>
          </w:tcPr>
          <w:p>
            <w:pPr>
              <w:spacing w:after="60" w:before="40" w:line="252" w:lineRule="auto"/>
            </w:pPr>
            <w:r>
              <w:rPr>
                <w:color w:val="000000"/>
                <w:sz w:val="18"/>
              </w:rPr>
              <w:t>DeanChan, as identified by the tester in the accompanying conversation</w:t>
            </w:r>
          </w:p>
        </w:tc>
      </w:tr>
      <w:tr>
        <w:trPr>
          <w:cantSplit/>
        </w:trPr>
        <w:tc>
          <w:tcPr>
            <w:tcW w:type="dxa" w:w="1872"/>
            <w:vAlign w:val="center"/>
            <w:shd w:fill="F5F7F9"/>
          </w:tcPr>
          <w:p>
            <w:pPr>
              <w:spacing w:after="60" w:before="40" w:line="252" w:lineRule="auto"/>
            </w:pPr>
            <w:r>
              <w:rPr>
                <w:color w:val="000000"/>
                <w:sz w:val="18"/>
              </w:rPr>
              <w:t>Peer code reviewer</w:t>
            </w:r>
          </w:p>
        </w:tc>
        <w:tc>
          <w:tcPr>
            <w:tcW w:type="dxa" w:w="8294"/>
            <w:vAlign w:val="center"/>
            <w:shd w:fill="F5F7F9"/>
          </w:tcPr>
          <w:p>
            <w:pPr>
              <w:spacing w:after="60" w:before="40" w:line="252" w:lineRule="auto"/>
            </w:pPr>
            <w:r>
              <w:rPr>
                <w:color w:val="000000"/>
                <w:sz w:val="18"/>
              </w:rPr>
              <w:t>Unknown / Not completed</w:t>
            </w:r>
          </w:p>
        </w:tc>
      </w:tr>
    </w:tbl>
    <w:p>
      <w:pPr>
        <w:widowControl/>
        <w:spacing w:after="40"/>
      </w:pPr>
    </w:p>
    <w:p>
      <w:pPr>
        <w:widowControl/>
      </w:pPr>
      <w:r>
        <w:t>This revision replaces planned-only implementation claims with inspected code, 306 passing automated cases, retained screenshots and tester-confirmed manual outcomes. It retains the functional and quality requirement identifiers and states where acceptance remains partial or unknown.</w:t>
      </w:r>
    </w:p>
    <w:p>
      <w:pPr>
        <w:widowControl/>
      </w:pPr>
      <w:r>
        <w:t>The prototype implements the core donation-to-collection workflow and the additional swap, feedback and queue features. Full acceptance is not established: the five-person usability study and another team member's review remain Unknown / Not completed; queue disconnection, deployment security, performance and timed failure recovery have specific evidence gaps.</w:t>
      </w:r>
    </w:p>
    <w:p>
      <w:pPr>
        <w:widowControl/>
      </w:pPr>
      <w:r>
        <w:t>Scope is the group deliverable. Individual reflections, personal contribution statements and unperformed reviewer sign-off are outside this revision.</w:t>
      </w:r>
    </w:p>
    <w:p>
      <w:r>
        <w:br w:type="page"/>
      </w:r>
    </w:p>
    <w:p>
      <w:bookmarkStart w:id="1" w:name="s1"/>
      <w:pPr>
        <w:pStyle w:val="Heading1"/>
      </w:pPr>
      <w:r>
        <w:t>Document control</w:t>
      </w:r>
      <w:bookmarkEnd w:id="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792"/>
        <w:gridCol w:w="1440"/>
        <w:gridCol w:w="7934"/>
      </w:tblGrid>
      <w:tr>
        <w:trPr>
          <w:tblHeader/>
        </w:trPr>
        <w:tc>
          <w:tcPr>
            <w:tcW w:type="dxa" w:w="792"/>
            <w:vAlign w:val="center"/>
            <w:shd w:fill="DCE5EE"/>
          </w:tcPr>
          <w:p>
            <w:pPr>
              <w:spacing w:after="60" w:before="40" w:line="252" w:lineRule="auto"/>
              <w:jc w:val="center"/>
            </w:pPr>
            <w:r>
              <w:rPr>
                <w:b/>
                <w:color w:val="000000"/>
                <w:sz w:val="18"/>
              </w:rPr>
              <w:t>Version</w:t>
            </w:r>
          </w:p>
        </w:tc>
        <w:tc>
          <w:tcPr>
            <w:tcW w:type="dxa" w:w="1440"/>
            <w:vAlign w:val="center"/>
            <w:shd w:fill="DCE5EE"/>
          </w:tcPr>
          <w:p>
            <w:pPr>
              <w:spacing w:after="60" w:before="40" w:line="252" w:lineRule="auto"/>
            </w:pPr>
            <w:r>
              <w:rPr>
                <w:b/>
                <w:color w:val="000000"/>
                <w:sz w:val="18"/>
              </w:rPr>
              <w:t>Date</w:t>
            </w:r>
          </w:p>
        </w:tc>
        <w:tc>
          <w:tcPr>
            <w:tcW w:type="dxa" w:w="7934"/>
            <w:vAlign w:val="center"/>
            <w:shd w:fill="DCE5EE"/>
          </w:tcPr>
          <w:p>
            <w:pPr>
              <w:spacing w:after="60" w:before="40" w:line="252" w:lineRule="auto"/>
            </w:pPr>
            <w:r>
              <w:rPr>
                <w:b/>
                <w:color w:val="000000"/>
                <w:sz w:val="18"/>
              </w:rPr>
              <w:t>Change</w:t>
            </w:r>
          </w:p>
        </w:tc>
      </w:tr>
      <w:tr>
        <w:trPr>
          <w:cantSplit/>
        </w:trPr>
        <w:tc>
          <w:tcPr>
            <w:tcW w:type="dxa" w:w="792"/>
            <w:vAlign w:val="center"/>
          </w:tcPr>
          <w:p>
            <w:pPr>
              <w:spacing w:after="60" w:before="40" w:line="252" w:lineRule="auto"/>
              <w:jc w:val="center"/>
            </w:pPr>
            <w:r>
              <w:rPr>
                <w:color w:val="000000"/>
                <w:sz w:val="18"/>
              </w:rPr>
              <w:t>1.3</w:t>
            </w:r>
          </w:p>
        </w:tc>
        <w:tc>
          <w:tcPr>
            <w:tcW w:type="dxa" w:w="1440"/>
            <w:vAlign w:val="center"/>
          </w:tcPr>
          <w:p>
            <w:pPr>
              <w:spacing w:after="60" w:before="40" w:line="252" w:lineRule="auto"/>
            </w:pPr>
            <w:r>
              <w:rPr>
                <w:color w:val="000000"/>
                <w:sz w:val="18"/>
              </w:rPr>
              <w:t>10 Sep 2026</w:t>
            </w:r>
          </w:p>
        </w:tc>
        <w:tc>
          <w:tcPr>
            <w:tcW w:type="dxa" w:w="7934"/>
            <w:vAlign w:val="center"/>
          </w:tcPr>
          <w:p>
            <w:pPr>
              <w:spacing w:after="60" w:before="40" w:line="252" w:lineRule="auto"/>
            </w:pPr>
            <w:r>
              <w:rPr>
                <w:color w:val="000000"/>
                <w:sz w:val="18"/>
              </w:rPr>
              <w:t>Supplied Deliverable 1 design baseline, as recorded in v1.5.</w:t>
            </w:r>
          </w:p>
        </w:tc>
      </w:tr>
      <w:tr>
        <w:trPr>
          <w:cantSplit/>
        </w:trPr>
        <w:tc>
          <w:tcPr>
            <w:tcW w:type="dxa" w:w="792"/>
            <w:vAlign w:val="center"/>
            <w:shd w:fill="F5F7F9"/>
          </w:tcPr>
          <w:p>
            <w:pPr>
              <w:spacing w:after="60" w:before="40" w:line="252" w:lineRule="auto"/>
              <w:jc w:val="center"/>
            </w:pPr>
            <w:r>
              <w:rPr>
                <w:color w:val="000000"/>
                <w:sz w:val="18"/>
              </w:rPr>
              <w:t>1.4</w:t>
            </w:r>
          </w:p>
        </w:tc>
        <w:tc>
          <w:tcPr>
            <w:tcW w:type="dxa" w:w="1440"/>
            <w:vAlign w:val="center"/>
            <w:shd w:fill="F5F7F9"/>
          </w:tcPr>
          <w:p>
            <w:pPr>
              <w:spacing w:after="60" w:before="40" w:line="252" w:lineRule="auto"/>
            </w:pPr>
            <w:r>
              <w:rPr>
                <w:color w:val="000000"/>
                <w:sz w:val="18"/>
              </w:rPr>
              <w:t>8 Oct 2026</w:t>
            </w:r>
          </w:p>
        </w:tc>
        <w:tc>
          <w:tcPr>
            <w:tcW w:type="dxa" w:w="7934"/>
            <w:vAlign w:val="center"/>
            <w:shd w:fill="F5F7F9"/>
          </w:tcPr>
          <w:p>
            <w:pPr>
              <w:spacing w:after="60" w:before="40" w:line="252" w:lineRule="auto"/>
            </w:pPr>
            <w:r>
              <w:rPr>
                <w:color w:val="000000"/>
                <w:sz w:val="18"/>
              </w:rPr>
              <w:t>Clarified stock, swaps, privacy, queue, recovery and acceptance criteria.</w:t>
            </w:r>
          </w:p>
        </w:tc>
      </w:tr>
      <w:tr>
        <w:trPr>
          <w:cantSplit/>
        </w:trPr>
        <w:tc>
          <w:tcPr>
            <w:tcW w:type="dxa" w:w="792"/>
            <w:vAlign w:val="center"/>
          </w:tcPr>
          <w:p>
            <w:pPr>
              <w:spacing w:after="60" w:before="40" w:line="252" w:lineRule="auto"/>
              <w:jc w:val="center"/>
            </w:pPr>
            <w:r>
              <w:rPr>
                <w:color w:val="000000"/>
                <w:sz w:val="18"/>
              </w:rPr>
              <w:t>1.5</w:t>
            </w:r>
          </w:p>
        </w:tc>
        <w:tc>
          <w:tcPr>
            <w:tcW w:type="dxa" w:w="1440"/>
            <w:vAlign w:val="center"/>
          </w:tcPr>
          <w:p>
            <w:pPr>
              <w:spacing w:after="60" w:before="40" w:line="252" w:lineRule="auto"/>
            </w:pPr>
            <w:r>
              <w:rPr>
                <w:color w:val="000000"/>
                <w:sz w:val="18"/>
              </w:rPr>
              <w:t>8 Oct 2026</w:t>
            </w:r>
          </w:p>
        </w:tc>
        <w:tc>
          <w:tcPr>
            <w:tcW w:type="dxa" w:w="7934"/>
            <w:vAlign w:val="center"/>
          </w:tcPr>
          <w:p>
            <w:pPr>
              <w:spacing w:after="60" w:before="40" w:line="252" w:lineRule="auto"/>
            </w:pPr>
            <w:r>
              <w:rPr>
                <w:color w:val="000000"/>
                <w:sz w:val="18"/>
              </w:rPr>
              <w:t>Extended Sections 9 to 15 with plans and unverified evidence registers.</w:t>
            </w:r>
          </w:p>
        </w:tc>
      </w:tr>
      <w:tr>
        <w:trPr>
          <w:cantSplit/>
        </w:trPr>
        <w:tc>
          <w:tcPr>
            <w:tcW w:type="dxa" w:w="792"/>
            <w:vAlign w:val="center"/>
            <w:shd w:fill="F5F7F9"/>
          </w:tcPr>
          <w:p>
            <w:pPr>
              <w:spacing w:after="60" w:before="40" w:line="252" w:lineRule="auto"/>
              <w:jc w:val="center"/>
            </w:pPr>
            <w:r>
              <w:rPr>
                <w:color w:val="000000"/>
                <w:sz w:val="18"/>
              </w:rPr>
              <w:t>1.6</w:t>
            </w:r>
          </w:p>
        </w:tc>
        <w:tc>
          <w:tcPr>
            <w:tcW w:type="dxa" w:w="1440"/>
            <w:vAlign w:val="center"/>
            <w:shd w:fill="F5F7F9"/>
          </w:tcPr>
          <w:p>
            <w:pPr>
              <w:spacing w:after="60" w:before="40" w:line="252" w:lineRule="auto"/>
            </w:pPr>
            <w:r>
              <w:rPr>
                <w:color w:val="000000"/>
                <w:sz w:val="18"/>
              </w:rPr>
              <w:t>23 Oct 2026</w:t>
            </w:r>
          </w:p>
        </w:tc>
        <w:tc>
          <w:tcPr>
            <w:tcW w:type="dxa" w:w="7934"/>
            <w:vAlign w:val="center"/>
            <w:shd w:fill="F5F7F9"/>
          </w:tcPr>
          <w:p>
            <w:pPr>
              <w:spacing w:after="60" w:before="40" w:line="252" w:lineRule="auto"/>
            </w:pPr>
            <w:r>
              <w:rPr>
                <w:color w:val="000000"/>
                <w:sz w:val="18"/>
              </w:rPr>
              <w:t>Aligned the architecture with Streamlit/sqlite3, replaced planned-only test reporting, revised diagrams and added explicit deviations and evidence limitations.</w:t>
            </w:r>
          </w:p>
        </w:tc>
      </w:tr>
    </w:tbl>
    <w:p>
      <w:pPr>
        <w:widowControl/>
        <w:spacing w:after="40"/>
      </w:pPr>
    </w:p>
    <w:p>
      <w:pPr>
        <w:widowControl/>
      </w:pPr>
      <w:r>
        <w:t>Historical elicitation and revision information are retained from the supplied SRS; they have not been independently re-interviewed. All authored report text is English. Original screenshots remain unchanged, including operating-system or browser text.</w:t>
      </w:r>
    </w:p>
    <w:p>
      <w:pPr>
        <w:widowControl/>
      </w:pPr>
      <w:r>
        <w:t>Evidence labels: Pass means the stated executed scope met its expectation. Pass with tester confirmation means some steps rely on DeanChan's recorded account. Partial means only part of an acceptance condition is demonstrated. Unknown / Not completed means the activity was not performed or no sufficient outcome was supplied. These labels do not convert missing measurements into passes.</w:t>
      </w:r>
    </w:p>
    <w:p>
      <w:pPr>
        <w:widowControl/>
      </w:pPr>
      <w:r>
        <w:t>Build identity: 4324bcbaefe765b10c90209ab1708f8164afe9fc55d79d5468c797bd295e8639</w:t>
      </w:r>
    </w:p>
    <w:p>
      <w:pPr>
        <w:widowControl/>
      </w:pPr>
      <w:r>
        <w:t>This SHA-256 identifies the application, test and tool source set recorded in validation.json. No final Git commit was supplied or invented. Documentation and diagrams are additional release artifacts; their hashes are in the release manifest.</w:t>
      </w:r>
    </w:p>
    <w:p>
      <w:pPr>
        <w:pStyle w:val="Heading1"/>
        <w:widowControl/>
      </w:pPr>
      <w:r>
        <w:t>Contents</w:t>
      </w:r>
    </w:p>
    <w:p>
      <w:pPr>
        <w:tabs>
          <w:tab w:pos="9792" w:val="right" w:leader="dot"/>
        </w:tabs>
        <w:spacing w:after="60"/>
        <w:ind w:left="0"/>
      </w:pPr>
      <w:hyperlink w:anchor="s1">
        <w:r>
          <w:rPr>
            <w:color w:val="000000"/>
          </w:rPr>
          <w:t>Document control</w:t>
        </w:r>
      </w:hyperlink>
      <w:r>
        <w:tab/>
        <w:t>2</w:t>
      </w:r>
    </w:p>
    <w:p>
      <w:pPr>
        <w:tabs>
          <w:tab w:pos="9792" w:val="right" w:leader="dot"/>
        </w:tabs>
        <w:spacing w:after="60"/>
        <w:ind w:left="0"/>
      </w:pPr>
      <w:hyperlink w:anchor="s2">
        <w:r>
          <w:rPr>
            <w:color w:val="000000"/>
          </w:rPr>
          <w:t>1 Introduction</w:t>
        </w:r>
      </w:hyperlink>
      <w:r>
        <w:tab/>
        <w:t>6</w:t>
      </w:r>
    </w:p>
    <w:p>
      <w:pPr>
        <w:tabs>
          <w:tab w:pos="9792" w:val="right" w:leader="dot"/>
        </w:tabs>
        <w:spacing w:after="60"/>
        <w:ind w:left="173"/>
      </w:pPr>
      <w:hyperlink w:anchor="s3">
        <w:r>
          <w:rPr>
            <w:color w:val="000000"/>
          </w:rPr>
          <w:t>1.1 Purpose</w:t>
        </w:r>
      </w:hyperlink>
      <w:r>
        <w:tab/>
        <w:t>6</w:t>
      </w:r>
    </w:p>
    <w:p>
      <w:pPr>
        <w:tabs>
          <w:tab w:pos="9792" w:val="right" w:leader="dot"/>
        </w:tabs>
        <w:spacing w:after="60"/>
        <w:ind w:left="173"/>
      </w:pPr>
      <w:hyperlink w:anchor="s4">
        <w:r>
          <w:rPr>
            <w:color w:val="000000"/>
          </w:rPr>
          <w:t>1.2 Audience and reading guidance</w:t>
        </w:r>
      </w:hyperlink>
      <w:r>
        <w:tab/>
        <w:t>6</w:t>
      </w:r>
    </w:p>
    <w:p>
      <w:pPr>
        <w:tabs>
          <w:tab w:pos="9792" w:val="right" w:leader="dot"/>
        </w:tabs>
        <w:spacing w:after="60"/>
        <w:ind w:left="173"/>
      </w:pPr>
      <w:hyperlink w:anchor="s5">
        <w:r>
          <w:rPr>
            <w:color w:val="000000"/>
          </w:rPr>
          <w:t>1.3 Scope and boundaries</w:t>
        </w:r>
      </w:hyperlink>
      <w:r>
        <w:tab/>
        <w:t>6</w:t>
      </w:r>
    </w:p>
    <w:p>
      <w:pPr>
        <w:tabs>
          <w:tab w:pos="9792" w:val="right" w:leader="dot"/>
        </w:tabs>
        <w:spacing w:after="60"/>
        <w:ind w:left="173"/>
      </w:pPr>
      <w:hyperlink w:anchor="s6">
        <w:r>
          <w:rPr>
            <w:color w:val="000000"/>
          </w:rPr>
          <w:t>1.4 Terms and conventions</w:t>
        </w:r>
      </w:hyperlink>
      <w:r>
        <w:tab/>
        <w:t>6</w:t>
      </w:r>
    </w:p>
    <w:p>
      <w:pPr>
        <w:tabs>
          <w:tab w:pos="9792" w:val="right" w:leader="dot"/>
        </w:tabs>
        <w:spacing w:after="60"/>
        <w:ind w:left="0"/>
      </w:pPr>
      <w:hyperlink w:anchor="s7">
        <w:r>
          <w:rPr>
            <w:color w:val="000000"/>
          </w:rPr>
          <w:t>2 Problem statement</w:t>
        </w:r>
      </w:hyperlink>
      <w:r>
        <w:tab/>
        <w:t>7</w:t>
      </w:r>
    </w:p>
    <w:p>
      <w:pPr>
        <w:tabs>
          <w:tab w:pos="9792" w:val="right" w:leader="dot"/>
        </w:tabs>
        <w:spacing w:after="60"/>
        <w:ind w:left="173"/>
      </w:pPr>
      <w:hyperlink w:anchor="s8">
        <w:r>
          <w:rPr>
            <w:color w:val="000000"/>
          </w:rPr>
          <w:t>2.1 Current situation</w:t>
        </w:r>
      </w:hyperlink>
      <w:r>
        <w:tab/>
        <w:t>7</w:t>
      </w:r>
    </w:p>
    <w:p>
      <w:pPr>
        <w:tabs>
          <w:tab w:pos="9792" w:val="right" w:leader="dot"/>
        </w:tabs>
        <w:spacing w:after="60"/>
        <w:ind w:left="173"/>
      </w:pPr>
      <w:hyperlink w:anchor="s9">
        <w:r>
          <w:rPr>
            <w:color w:val="000000"/>
          </w:rPr>
          <w:t>2.2 Impact</w:t>
        </w:r>
      </w:hyperlink>
      <w:r>
        <w:tab/>
        <w:t>7</w:t>
      </w:r>
    </w:p>
    <w:p>
      <w:pPr>
        <w:tabs>
          <w:tab w:pos="9792" w:val="right" w:leader="dot"/>
        </w:tabs>
        <w:spacing w:after="60"/>
        <w:ind w:left="173"/>
      </w:pPr>
      <w:hyperlink w:anchor="s10">
        <w:r>
          <w:rPr>
            <w:color w:val="000000"/>
          </w:rPr>
          <w:t>2.3 Goals and measurable targets</w:t>
        </w:r>
      </w:hyperlink>
      <w:r>
        <w:tab/>
        <w:t>7</w:t>
      </w:r>
    </w:p>
    <w:p>
      <w:pPr>
        <w:tabs>
          <w:tab w:pos="9792" w:val="right" w:leader="dot"/>
        </w:tabs>
        <w:spacing w:after="60"/>
        <w:ind w:left="0"/>
      </w:pPr>
      <w:hyperlink w:anchor="s11">
        <w:r>
          <w:rPr>
            <w:color w:val="000000"/>
          </w:rPr>
          <w:t>3 Stakeholder analysis</w:t>
        </w:r>
      </w:hyperlink>
      <w:r>
        <w:tab/>
        <w:t>7</w:t>
      </w:r>
    </w:p>
    <w:p>
      <w:pPr>
        <w:tabs>
          <w:tab w:pos="9792" w:val="right" w:leader="dot"/>
        </w:tabs>
        <w:spacing w:after="60"/>
        <w:ind w:left="173"/>
      </w:pPr>
      <w:hyperlink w:anchor="s12">
        <w:r>
          <w:rPr>
            <w:color w:val="000000"/>
          </w:rPr>
          <w:t>3.1 Stakeholders and influence</w:t>
        </w:r>
      </w:hyperlink>
      <w:r>
        <w:tab/>
        <w:t>7</w:t>
      </w:r>
    </w:p>
    <w:p>
      <w:pPr>
        <w:tabs>
          <w:tab w:pos="9792" w:val="right" w:leader="dot"/>
        </w:tabs>
        <w:spacing w:after="60"/>
        <w:ind w:left="173"/>
      </w:pPr>
      <w:hyperlink w:anchor="s13">
        <w:r>
          <w:rPr>
            <w:color w:val="000000"/>
          </w:rPr>
          <w:t>3.2 Personas</w:t>
        </w:r>
      </w:hyperlink>
      <w:r>
        <w:tab/>
        <w:t>8</w:t>
      </w:r>
    </w:p>
    <w:p>
      <w:pPr>
        <w:tabs>
          <w:tab w:pos="9792" w:val="right" w:leader="dot"/>
        </w:tabs>
        <w:spacing w:after="60"/>
        <w:ind w:left="173"/>
      </w:pPr>
      <w:hyperlink w:anchor="s14">
        <w:r>
          <w:rPr>
            <w:color w:val="000000"/>
          </w:rPr>
          <w:t>3.3 Elicitation findings</w:t>
        </w:r>
      </w:hyperlink>
      <w:r>
        <w:tab/>
        <w:t>9</w:t>
      </w:r>
    </w:p>
    <w:p>
      <w:pPr>
        <w:tabs>
          <w:tab w:pos="9792" w:val="right" w:leader="dot"/>
        </w:tabs>
        <w:spacing w:after="60"/>
        <w:ind w:left="0"/>
      </w:pPr>
      <w:hyperlink w:anchor="s15">
        <w:r>
          <w:rPr>
            <w:color w:val="000000"/>
          </w:rPr>
          <w:t>4 System features and requirements</w:t>
        </w:r>
      </w:hyperlink>
      <w:r>
        <w:tab/>
        <w:t>9</w:t>
      </w:r>
    </w:p>
    <w:p>
      <w:pPr>
        <w:tabs>
          <w:tab w:pos="9792" w:val="right" w:leader="dot"/>
        </w:tabs>
        <w:spacing w:after="60"/>
        <w:ind w:left="173"/>
      </w:pPr>
      <w:hyperlink w:anchor="s16">
        <w:r>
          <w:rPr>
            <w:color w:val="000000"/>
          </w:rPr>
          <w:t>4.1 Feature scope and priority</w:t>
        </w:r>
      </w:hyperlink>
      <w:r>
        <w:tab/>
        <w:t>9</w:t>
      </w:r>
    </w:p>
    <w:p>
      <w:pPr>
        <w:tabs>
          <w:tab w:pos="9792" w:val="right" w:leader="dot"/>
        </w:tabs>
        <w:spacing w:after="60"/>
        <w:ind w:left="173"/>
      </w:pPr>
      <w:hyperlink w:anchor="s17">
        <w:r>
          <w:rPr>
            <w:color w:val="000000"/>
          </w:rPr>
          <w:t>4.2 Functional requirements</w:t>
        </w:r>
      </w:hyperlink>
      <w:r>
        <w:tab/>
        <w:t>10</w:t>
      </w:r>
    </w:p>
    <w:p>
      <w:pPr>
        <w:tabs>
          <w:tab w:pos="9792" w:val="right" w:leader="dot"/>
        </w:tabs>
        <w:spacing w:after="60"/>
        <w:ind w:left="173"/>
      </w:pPr>
      <w:hyperlink w:anchor="s30">
        <w:r>
          <w:rPr>
            <w:color w:val="000000"/>
          </w:rPr>
          <w:t>4.3 Non functional requirements</w:t>
        </w:r>
      </w:hyperlink>
      <w:r>
        <w:tab/>
        <w:t>15</w:t>
      </w:r>
    </w:p>
    <w:p>
      <w:pPr>
        <w:tabs>
          <w:tab w:pos="9792" w:val="right" w:leader="dot"/>
        </w:tabs>
        <w:spacing w:after="60"/>
        <w:ind w:left="173"/>
      </w:pPr>
      <w:hyperlink w:anchor="s31">
        <w:r>
          <w:rPr>
            <w:color w:val="000000"/>
          </w:rPr>
          <w:t>4.4 Acceptance criteria</w:t>
        </w:r>
      </w:hyperlink>
      <w:r>
        <w:tab/>
        <w:t>16</w:t>
      </w:r>
    </w:p>
    <w:p>
      <w:pPr>
        <w:tabs>
          <w:tab w:pos="9792" w:val="right" w:leader="dot"/>
        </w:tabs>
        <w:spacing w:after="60"/>
        <w:ind w:left="173"/>
      </w:pPr>
      <w:hyperlink w:anchor="s45">
        <w:r>
          <w:rPr>
            <w:color w:val="000000"/>
          </w:rPr>
          <w:t>4.5 Delivery and change control</w:t>
        </w:r>
      </w:hyperlink>
      <w:r>
        <w:tab/>
        <w:t>25</w:t>
      </w:r>
    </w:p>
    <w:p>
      <w:pPr>
        <w:tabs>
          <w:tab w:pos="9792" w:val="right" w:leader="dot"/>
        </w:tabs>
        <w:spacing w:after="60"/>
        <w:ind w:left="0"/>
      </w:pPr>
      <w:hyperlink w:anchor="s46">
        <w:r>
          <w:rPr>
            <w:color w:val="000000"/>
          </w:rPr>
          <w:t>5 Use case diagram</w:t>
        </w:r>
      </w:hyperlink>
      <w:r>
        <w:tab/>
        <w:t>25</w:t>
      </w:r>
    </w:p>
    <w:p>
      <w:pPr>
        <w:tabs>
          <w:tab w:pos="9792" w:val="right" w:leader="dot"/>
        </w:tabs>
        <w:spacing w:after="60"/>
        <w:ind w:left="0"/>
      </w:pPr>
      <w:hyperlink w:anchor="s47">
        <w:r>
          <w:rPr>
            <w:color w:val="000000"/>
          </w:rPr>
          <w:t>6 Class diagram</w:t>
        </w:r>
      </w:hyperlink>
      <w:r>
        <w:tab/>
        <w:t>29</w:t>
      </w:r>
    </w:p>
    <w:p>
      <w:pPr>
        <w:tabs>
          <w:tab w:pos="9792" w:val="right" w:leader="dot"/>
        </w:tabs>
        <w:spacing w:after="60"/>
        <w:ind w:left="173"/>
      </w:pPr>
      <w:hyperlink w:anchor="s48">
        <w:r>
          <w:rPr>
            <w:color w:val="000000"/>
          </w:rPr>
          <w:t>6.1 Implemented classes and concepts</w:t>
        </w:r>
      </w:hyperlink>
      <w:r>
        <w:tab/>
        <w:t>29</w:t>
      </w:r>
    </w:p>
    <w:p>
      <w:pPr>
        <w:tabs>
          <w:tab w:pos="9792" w:val="right" w:leader="dot"/>
        </w:tabs>
        <w:spacing w:after="60"/>
        <w:ind w:left="173"/>
      </w:pPr>
      <w:hyperlink w:anchor="s49">
        <w:r>
          <w:rPr>
            <w:color w:val="000000"/>
          </w:rPr>
          <w:t>6.2 Account and operational record relationships</w:t>
        </w:r>
      </w:hyperlink>
      <w:r>
        <w:tab/>
        <w:t>31</w:t>
      </w:r>
    </w:p>
    <w:p>
      <w:pPr>
        <w:tabs>
          <w:tab w:pos="9792" w:val="right" w:leader="dot"/>
        </w:tabs>
        <w:spacing w:after="60"/>
        <w:ind w:left="173"/>
      </w:pPr>
      <w:hyperlink w:anchor="s50">
        <w:r>
          <w:rPr>
            <w:color w:val="000000"/>
          </w:rPr>
          <w:t>6.3 Stored records and invariants</w:t>
        </w:r>
      </w:hyperlink>
      <w:r>
        <w:tab/>
        <w:t>32</w:t>
      </w:r>
    </w:p>
    <w:p>
      <w:pPr>
        <w:tabs>
          <w:tab w:pos="9792" w:val="right" w:leader="dot"/>
        </w:tabs>
        <w:spacing w:after="60"/>
        <w:ind w:left="173"/>
      </w:pPr>
      <w:hyperlink w:anchor="s51">
        <w:r>
          <w:rPr>
            <w:color w:val="000000"/>
          </w:rPr>
          <w:t>6.4 Component mapping</w:t>
        </w:r>
      </w:hyperlink>
      <w:r>
        <w:tab/>
        <w:t>33</w:t>
      </w:r>
    </w:p>
    <w:p>
      <w:pPr>
        <w:tabs>
          <w:tab w:pos="9792" w:val="right" w:leader="dot"/>
        </w:tabs>
        <w:spacing w:after="60"/>
        <w:ind w:left="0"/>
      </w:pPr>
      <w:hyperlink w:anchor="s52">
        <w:r>
          <w:rPr>
            <w:color w:val="000000"/>
          </w:rPr>
          <w:t>7 System context analysis</w:t>
        </w:r>
      </w:hyperlink>
      <w:r>
        <w:tab/>
        <w:t>34</w:t>
      </w:r>
    </w:p>
    <w:p>
      <w:pPr>
        <w:tabs>
          <w:tab w:pos="9792" w:val="right" w:leader="dot"/>
        </w:tabs>
        <w:spacing w:after="60"/>
        <w:ind w:left="173"/>
      </w:pPr>
      <w:hyperlink w:anchor="s53">
        <w:r>
          <w:rPr>
            <w:color w:val="000000"/>
          </w:rPr>
          <w:t>7.1 Operational context</w:t>
        </w:r>
      </w:hyperlink>
      <w:r>
        <w:tab/>
        <w:t>34</w:t>
      </w:r>
    </w:p>
    <w:p>
      <w:pPr>
        <w:tabs>
          <w:tab w:pos="9792" w:val="right" w:leader="dot"/>
        </w:tabs>
        <w:spacing w:after="60"/>
        <w:ind w:left="173"/>
      </w:pPr>
      <w:hyperlink w:anchor="s54">
        <w:r>
          <w:rPr>
            <w:color w:val="000000"/>
          </w:rPr>
          <w:t>7.2 Behavioral context</w:t>
        </w:r>
      </w:hyperlink>
      <w:r>
        <w:tab/>
        <w:t>34</w:t>
      </w:r>
    </w:p>
    <w:p>
      <w:pPr>
        <w:tabs>
          <w:tab w:pos="9792" w:val="right" w:leader="dot"/>
        </w:tabs>
        <w:spacing w:after="60"/>
        <w:ind w:left="173"/>
      </w:pPr>
      <w:hyperlink w:anchor="s55">
        <w:r>
          <w:rPr>
            <w:color w:val="000000"/>
          </w:rPr>
          <w:t>7.3 Ecological context</w:t>
        </w:r>
      </w:hyperlink>
      <w:r>
        <w:tab/>
        <w:t>34</w:t>
      </w:r>
    </w:p>
    <w:p>
      <w:pPr>
        <w:tabs>
          <w:tab w:pos="9792" w:val="right" w:leader="dot"/>
        </w:tabs>
        <w:spacing w:after="60"/>
        <w:ind w:left="173"/>
      </w:pPr>
      <w:hyperlink w:anchor="s56">
        <w:r>
          <w:rPr>
            <w:color w:val="000000"/>
          </w:rPr>
          <w:t>7.4 Sociocultural context</w:t>
        </w:r>
      </w:hyperlink>
      <w:r>
        <w:tab/>
        <w:t>34</w:t>
      </w:r>
    </w:p>
    <w:p>
      <w:pPr>
        <w:tabs>
          <w:tab w:pos="9792" w:val="right" w:leader="dot"/>
        </w:tabs>
        <w:spacing w:after="60"/>
        <w:ind w:left="173"/>
      </w:pPr>
      <w:hyperlink w:anchor="s57">
        <w:r>
          <w:rPr>
            <w:color w:val="000000"/>
          </w:rPr>
          <w:t>7.5 System context</w:t>
        </w:r>
      </w:hyperlink>
      <w:r>
        <w:tab/>
        <w:t>35</w:t>
      </w:r>
    </w:p>
    <w:p>
      <w:pPr>
        <w:tabs>
          <w:tab w:pos="9792" w:val="right" w:leader="dot"/>
        </w:tabs>
        <w:spacing w:after="60"/>
        <w:ind w:left="173"/>
      </w:pPr>
      <w:hyperlink w:anchor="s58">
        <w:r>
          <w:rPr>
            <w:color w:val="000000"/>
          </w:rPr>
          <w:t>7.6 Context implications</w:t>
        </w:r>
      </w:hyperlink>
      <w:r>
        <w:tab/>
        <w:t>35</w:t>
      </w:r>
    </w:p>
    <w:p>
      <w:pPr>
        <w:tabs>
          <w:tab w:pos="9792" w:val="right" w:leader="dot"/>
        </w:tabs>
        <w:spacing w:after="60"/>
        <w:ind w:left="0"/>
      </w:pPr>
      <w:hyperlink w:anchor="s59">
        <w:r>
          <w:rPr>
            <w:color w:val="000000"/>
          </w:rPr>
          <w:t>8 System architecture</w:t>
        </w:r>
      </w:hyperlink>
      <w:r>
        <w:tab/>
        <w:t>35</w:t>
      </w:r>
    </w:p>
    <w:p>
      <w:pPr>
        <w:tabs>
          <w:tab w:pos="9792" w:val="right" w:leader="dot"/>
        </w:tabs>
        <w:spacing w:after="60"/>
        <w:ind w:left="173"/>
      </w:pPr>
      <w:hyperlink w:anchor="s60">
        <w:r>
          <w:rPr>
            <w:color w:val="000000"/>
          </w:rPr>
          <w:t>8.1 Architecture overview</w:t>
        </w:r>
      </w:hyperlink>
      <w:r>
        <w:tab/>
        <w:t>35</w:t>
      </w:r>
    </w:p>
    <w:p>
      <w:pPr>
        <w:tabs>
          <w:tab w:pos="9792" w:val="right" w:leader="dot"/>
        </w:tabs>
        <w:spacing w:after="60"/>
        <w:ind w:left="173"/>
      </w:pPr>
      <w:hyperlink w:anchor="s61">
        <w:r>
          <w:rPr>
            <w:color w:val="000000"/>
          </w:rPr>
          <w:t>8.2 Transaction and request boundaries</w:t>
        </w:r>
      </w:hyperlink>
      <w:r>
        <w:tab/>
        <w:t>36</w:t>
      </w:r>
    </w:p>
    <w:p>
      <w:pPr>
        <w:tabs>
          <w:tab w:pos="9792" w:val="right" w:leader="dot"/>
        </w:tabs>
        <w:spacing w:after="60"/>
        <w:ind w:left="173"/>
      </w:pPr>
      <w:hyperlink w:anchor="s62">
        <w:r>
          <w:rPr>
            <w:color w:val="000000"/>
          </w:rPr>
          <w:t>8.3 Technology choice and tradeoffs</w:t>
        </w:r>
      </w:hyperlink>
      <w:r>
        <w:tab/>
        <w:t>37</w:t>
      </w:r>
    </w:p>
    <w:p>
      <w:pPr>
        <w:tabs>
          <w:tab w:pos="9792" w:val="right" w:leader="dot"/>
        </w:tabs>
        <w:spacing w:after="60"/>
        <w:ind w:left="173"/>
      </w:pPr>
      <w:hyperlink w:anchor="s63">
        <w:r>
          <w:rPr>
            <w:color w:val="000000"/>
          </w:rPr>
          <w:t>8.4 Security preservation and recovery</w:t>
        </w:r>
      </w:hyperlink>
      <w:r>
        <w:tab/>
        <w:t>37</w:t>
      </w:r>
    </w:p>
    <w:p>
      <w:pPr>
        <w:tabs>
          <w:tab w:pos="9792" w:val="right" w:leader="dot"/>
        </w:tabs>
        <w:spacing w:after="60"/>
        <w:ind w:left="0"/>
      </w:pPr>
      <w:hyperlink w:anchor="s64">
        <w:r>
          <w:rPr>
            <w:color w:val="000000"/>
          </w:rPr>
          <w:t>9 Usability evaluation</w:t>
        </w:r>
      </w:hyperlink>
      <w:r>
        <w:tab/>
        <w:t>37</w:t>
      </w:r>
    </w:p>
    <w:p>
      <w:pPr>
        <w:tabs>
          <w:tab w:pos="9792" w:val="right" w:leader="dot"/>
        </w:tabs>
        <w:spacing w:after="60"/>
        <w:ind w:left="173"/>
      </w:pPr>
      <w:hyperlink w:anchor="s65">
        <w:r>
          <w:rPr>
            <w:color w:val="000000"/>
          </w:rPr>
          <w:t>9.1 Method and participants</w:t>
        </w:r>
      </w:hyperlink>
      <w:r>
        <w:tab/>
        <w:t>37</w:t>
      </w:r>
    </w:p>
    <w:p>
      <w:pPr>
        <w:tabs>
          <w:tab w:pos="9792" w:val="right" w:leader="dot"/>
        </w:tabs>
        <w:spacing w:after="60"/>
        <w:ind w:left="173"/>
      </w:pPr>
      <w:hyperlink w:anchor="s66">
        <w:r>
          <w:rPr>
            <w:color w:val="000000"/>
          </w:rPr>
          <w:t>9.2 Heuristic inspection</w:t>
        </w:r>
      </w:hyperlink>
      <w:r>
        <w:tab/>
        <w:t>38</w:t>
      </w:r>
    </w:p>
    <w:p>
      <w:pPr>
        <w:tabs>
          <w:tab w:pos="9792" w:val="right" w:leader="dot"/>
        </w:tabs>
        <w:spacing w:after="60"/>
        <w:ind w:left="173"/>
      </w:pPr>
      <w:hyperlink w:anchor="s67">
        <w:r>
          <w:rPr>
            <w:color w:val="000000"/>
          </w:rPr>
          <w:t>9.3 User testing scenarios</w:t>
        </w:r>
      </w:hyperlink>
      <w:r>
        <w:tab/>
        <w:t>38</w:t>
      </w:r>
    </w:p>
    <w:p>
      <w:pPr>
        <w:tabs>
          <w:tab w:pos="9792" w:val="right" w:leader="dot"/>
        </w:tabs>
        <w:spacing w:after="60"/>
        <w:ind w:left="173"/>
      </w:pPr>
      <w:hyperlink w:anchor="s68">
        <w:r>
          <w:rPr>
            <w:color w:val="000000"/>
          </w:rPr>
          <w:t>9.4 Findings and limits</w:t>
        </w:r>
      </w:hyperlink>
      <w:r>
        <w:tab/>
        <w:t>39</w:t>
      </w:r>
    </w:p>
    <w:p>
      <w:pPr>
        <w:tabs>
          <w:tab w:pos="9792" w:val="right" w:leader="dot"/>
        </w:tabs>
        <w:spacing w:after="60"/>
        <w:ind w:left="0"/>
      </w:pPr>
      <w:hyperlink w:anchor="s69">
        <w:r>
          <w:rPr>
            <w:color w:val="000000"/>
          </w:rPr>
          <w:t>10 Sequence diagrams</w:t>
        </w:r>
      </w:hyperlink>
      <w:r>
        <w:tab/>
        <w:t>39</w:t>
      </w:r>
    </w:p>
    <w:p>
      <w:pPr>
        <w:tabs>
          <w:tab w:pos="9792" w:val="right" w:leader="dot"/>
        </w:tabs>
        <w:spacing w:after="60"/>
        <w:ind w:left="173"/>
      </w:pPr>
      <w:hyperlink w:anchor="s70">
        <w:r>
          <w:rPr>
            <w:color w:val="000000"/>
          </w:rPr>
          <w:t>10.1 Receive an accepted donation</w:t>
        </w:r>
      </w:hyperlink>
      <w:r>
        <w:tab/>
        <w:t>40</w:t>
      </w:r>
    </w:p>
    <w:p>
      <w:pPr>
        <w:tabs>
          <w:tab w:pos="9792" w:val="right" w:leader="dot"/>
        </w:tabs>
        <w:spacing w:after="60"/>
        <w:ind w:left="173"/>
      </w:pPr>
      <w:hyperlink w:anchor="s71">
        <w:r>
          <w:rPr>
            <w:color w:val="000000"/>
          </w:rPr>
          <w:t>10.2 Record actual collection</w:t>
        </w:r>
      </w:hyperlink>
      <w:r>
        <w:tab/>
        <w:t>41</w:t>
      </w:r>
    </w:p>
    <w:p>
      <w:pPr>
        <w:tabs>
          <w:tab w:pos="9792" w:val="right" w:leader="dot"/>
        </w:tabs>
        <w:spacing w:after="60"/>
        <w:ind w:left="173"/>
      </w:pPr>
      <w:hyperlink w:anchor="s72">
        <w:r>
          <w:rPr>
            <w:color w:val="000000"/>
          </w:rPr>
          <w:t>10.3 Approve a private swap</w:t>
        </w:r>
      </w:hyperlink>
      <w:r>
        <w:tab/>
        <w:t>42</w:t>
      </w:r>
    </w:p>
    <w:p>
      <w:pPr>
        <w:tabs>
          <w:tab w:pos="9792" w:val="right" w:leader="dot"/>
        </w:tabs>
        <w:spacing w:after="60"/>
        <w:ind w:left="173"/>
      </w:pPr>
      <w:hyperlink w:anchor="s73">
        <w:r>
          <w:rPr>
            <w:color w:val="000000"/>
          </w:rPr>
          <w:t>10.4 Submit anonymous feedback</w:t>
        </w:r>
      </w:hyperlink>
      <w:r>
        <w:tab/>
        <w:t>43</w:t>
      </w:r>
    </w:p>
    <w:p>
      <w:pPr>
        <w:tabs>
          <w:tab w:pos="9792" w:val="right" w:leader="dot"/>
        </w:tabs>
        <w:spacing w:after="60"/>
        <w:ind w:left="0"/>
      </w:pPr>
      <w:hyperlink w:anchor="s74">
        <w:r>
          <w:rPr>
            <w:color w:val="000000"/>
          </w:rPr>
          <w:t>11 Quality assurance plan and executed results</w:t>
        </w:r>
      </w:hyperlink>
      <w:r>
        <w:tab/>
        <w:t>44</w:t>
      </w:r>
    </w:p>
    <w:p>
      <w:pPr>
        <w:tabs>
          <w:tab w:pos="9792" w:val="right" w:leader="dot"/>
        </w:tabs>
        <w:spacing w:after="60"/>
        <w:ind w:left="173"/>
      </w:pPr>
      <w:hyperlink w:anchor="s75">
        <w:r>
          <w:rPr>
            <w:color w:val="000000"/>
          </w:rPr>
          <w:t>11.1 Strategy environment and evidence identity</w:t>
        </w:r>
      </w:hyperlink>
      <w:r>
        <w:tab/>
        <w:t>44</w:t>
      </w:r>
    </w:p>
    <w:p>
      <w:pPr>
        <w:tabs>
          <w:tab w:pos="9792" w:val="right" w:leader="dot"/>
        </w:tabs>
        <w:spacing w:after="60"/>
        <w:ind w:left="173"/>
      </w:pPr>
      <w:hyperlink w:anchor="s76">
        <w:r>
          <w:rPr>
            <w:color w:val="000000"/>
          </w:rPr>
          <w:t>11.2 Automated tests with pytest</w:t>
        </w:r>
      </w:hyperlink>
      <w:r>
        <w:tab/>
        <w:t>44</w:t>
      </w:r>
    </w:p>
    <w:p>
      <w:pPr>
        <w:tabs>
          <w:tab w:pos="9792" w:val="right" w:leader="dot"/>
        </w:tabs>
        <w:spacing w:after="60"/>
        <w:ind w:left="173"/>
      </w:pPr>
      <w:hyperlink w:anchor="s78">
        <w:r>
          <w:rPr>
            <w:color w:val="000000"/>
          </w:rPr>
          <w:t>11.3 Manual functional and end to end tests</w:t>
        </w:r>
      </w:hyperlink>
      <w:r>
        <w:tab/>
        <w:t>45</w:t>
      </w:r>
    </w:p>
    <w:p>
      <w:pPr>
        <w:tabs>
          <w:tab w:pos="9792" w:val="right" w:leader="dot"/>
        </w:tabs>
        <w:spacing w:after="60"/>
        <w:ind w:left="173"/>
      </w:pPr>
      <w:hyperlink w:anchor="s81">
        <w:r>
          <w:rPr>
            <w:color w:val="000000"/>
          </w:rPr>
          <w:t>11.4 Defects observations and release gates</w:t>
        </w:r>
      </w:hyperlink>
      <w:r>
        <w:tab/>
        <w:t>48</w:t>
      </w:r>
    </w:p>
    <w:p>
      <w:pPr>
        <w:tabs>
          <w:tab w:pos="9792" w:val="right" w:leader="dot"/>
        </w:tabs>
        <w:spacing w:after="60"/>
        <w:ind w:left="0"/>
      </w:pPr>
      <w:hyperlink w:anchor="s82">
        <w:r>
          <w:rPr>
            <w:color w:val="000000"/>
          </w:rPr>
          <w:t>12 Implementation and MVP evidence</w:t>
        </w:r>
      </w:hyperlink>
      <w:r>
        <w:tab/>
        <w:t>49</w:t>
      </w:r>
    </w:p>
    <w:p>
      <w:pPr>
        <w:tabs>
          <w:tab w:pos="9792" w:val="right" w:leader="dot"/>
        </w:tabs>
        <w:spacing w:after="60"/>
        <w:ind w:left="173"/>
      </w:pPr>
      <w:hyperlink w:anchor="s83">
        <w:r>
          <w:rPr>
            <w:color w:val="000000"/>
          </w:rPr>
          <w:t>12.1 Implemented features</w:t>
        </w:r>
      </w:hyperlink>
      <w:r>
        <w:tab/>
        <w:t>49</w:t>
      </w:r>
    </w:p>
    <w:p>
      <w:pPr>
        <w:tabs>
          <w:tab w:pos="9792" w:val="right" w:leader="dot"/>
        </w:tabs>
        <w:spacing w:after="60"/>
        <w:ind w:left="173"/>
      </w:pPr>
      <w:hyperlink w:anchor="s84">
        <w:r>
          <w:rPr>
            <w:color w:val="000000"/>
          </w:rPr>
          <w:t>12.2 Key implementation excerpts</w:t>
        </w:r>
      </w:hyperlink>
      <w:r>
        <w:tab/>
        <w:t>50</w:t>
      </w:r>
    </w:p>
    <w:p>
      <w:pPr>
        <w:tabs>
          <w:tab w:pos="9792" w:val="right" w:leader="dot"/>
        </w:tabs>
        <w:spacing w:after="60"/>
        <w:ind w:left="173"/>
      </w:pPr>
      <w:hyperlink w:anchor="s85">
        <w:r>
          <w:rPr>
            <w:color w:val="000000"/>
          </w:rPr>
          <w:t>12.3 Error handling and fault tolerance</w:t>
        </w:r>
      </w:hyperlink>
      <w:r>
        <w:tab/>
        <w:t>51</w:t>
      </w:r>
    </w:p>
    <w:p>
      <w:pPr>
        <w:tabs>
          <w:tab w:pos="9792" w:val="right" w:leader="dot"/>
        </w:tabs>
        <w:spacing w:after="60"/>
        <w:ind w:left="173"/>
      </w:pPr>
      <w:hyperlink w:anchor="s86">
        <w:r>
          <w:rPr>
            <w:color w:val="000000"/>
          </w:rPr>
          <w:t>12.4 Repository and installation quality</w:t>
        </w:r>
      </w:hyperlink>
      <w:r>
        <w:tab/>
        <w:t>51</w:t>
      </w:r>
    </w:p>
    <w:p>
      <w:pPr>
        <w:tabs>
          <w:tab w:pos="9792" w:val="right" w:leader="dot"/>
        </w:tabs>
        <w:spacing w:after="60"/>
        <w:ind w:left="173"/>
      </w:pPr>
      <w:hyperlink w:anchor="s87">
        <w:r>
          <w:rPr>
            <w:color w:val="000000"/>
          </w:rPr>
          <w:t>12.5 Deviations unmet criteria and limitations</w:t>
        </w:r>
      </w:hyperlink>
      <w:r>
        <w:tab/>
        <w:t>52</w:t>
      </w:r>
    </w:p>
    <w:p>
      <w:pPr>
        <w:tabs>
          <w:tab w:pos="9792" w:val="right" w:leader="dot"/>
        </w:tabs>
        <w:spacing w:after="60"/>
        <w:ind w:left="0"/>
      </w:pPr>
      <w:hyperlink w:anchor="s88">
        <w:r>
          <w:rPr>
            <w:color w:val="000000"/>
          </w:rPr>
          <w:t>13 Deliverable 1 updates and change log</w:t>
        </w:r>
      </w:hyperlink>
      <w:r>
        <w:tab/>
        <w:t>53</w:t>
      </w:r>
    </w:p>
    <w:p>
      <w:pPr>
        <w:tabs>
          <w:tab w:pos="9792" w:val="right" w:leader="dot"/>
        </w:tabs>
        <w:spacing w:after="60"/>
        <w:ind w:left="0"/>
      </w:pPr>
      <w:hyperlink w:anchor="s89">
        <w:r>
          <w:rPr>
            <w:color w:val="000000"/>
          </w:rPr>
          <w:t>14 Requirements design and test traceability</w:t>
        </w:r>
      </w:hyperlink>
      <w:r>
        <w:tab/>
        <w:t>54</w:t>
      </w:r>
    </w:p>
    <w:p>
      <w:pPr>
        <w:tabs>
          <w:tab w:pos="9792" w:val="right" w:leader="dot"/>
        </w:tabs>
        <w:spacing w:after="60"/>
        <w:ind w:left="173"/>
      </w:pPr>
      <w:hyperlink w:anchor="s90">
        <w:r>
          <w:rPr>
            <w:color w:val="000000"/>
          </w:rPr>
          <w:t>14.1 Functional requirements</w:t>
        </w:r>
      </w:hyperlink>
      <w:r>
        <w:tab/>
        <w:t>54</w:t>
      </w:r>
    </w:p>
    <w:p>
      <w:pPr>
        <w:tabs>
          <w:tab w:pos="9792" w:val="right" w:leader="dot"/>
        </w:tabs>
        <w:spacing w:after="60"/>
        <w:ind w:left="173"/>
      </w:pPr>
      <w:hyperlink w:anchor="s91">
        <w:r>
          <w:rPr>
            <w:color w:val="000000"/>
          </w:rPr>
          <w:t>14.2 Non functional requirements</w:t>
        </w:r>
      </w:hyperlink>
      <w:r>
        <w:tab/>
        <w:t>58</w:t>
      </w:r>
    </w:p>
    <w:p>
      <w:pPr>
        <w:tabs>
          <w:tab w:pos="9792" w:val="right" w:leader="dot"/>
        </w:tabs>
        <w:spacing w:after="60"/>
        <w:ind w:left="0"/>
      </w:pPr>
      <w:hyperlink w:anchor="s92">
        <w:r>
          <w:rPr>
            <w:color w:val="000000"/>
          </w:rPr>
          <w:t>15 Conclusion</w:t>
        </w:r>
      </w:hyperlink>
      <w:r>
        <w:tab/>
        <w:t>58</w:t>
      </w:r>
    </w:p>
    <w:p>
      <w:pPr>
        <w:tabs>
          <w:tab w:pos="9792" w:val="right" w:leader="dot"/>
        </w:tabs>
        <w:spacing w:after="60"/>
        <w:ind w:left="0"/>
      </w:pPr>
      <w:hyperlink w:anchor="s93">
        <w:r>
          <w:rPr>
            <w:color w:val="000000"/>
          </w:rPr>
          <w:t>References</w:t>
        </w:r>
      </w:hyperlink>
      <w:r>
        <w:tab/>
        <w:t>59</w:t>
      </w:r>
    </w:p>
    <w:p>
      <w:pPr>
        <w:tabs>
          <w:tab w:pos="9792" w:val="right" w:leader="dot"/>
        </w:tabs>
        <w:spacing w:after="60"/>
        <w:ind w:left="0"/>
      </w:pPr>
      <w:hyperlink w:anchor="s94">
        <w:r>
          <w:rPr>
            <w:color w:val="000000"/>
          </w:rPr>
          <w:t>Appendix A Executed test alias register</w:t>
        </w:r>
      </w:hyperlink>
      <w:r>
        <w:tab/>
        <w:t>59</w:t>
      </w:r>
    </w:p>
    <w:p>
      <w:pPr>
        <w:tabs>
          <w:tab w:pos="9792" w:val="right" w:leader="dot"/>
        </w:tabs>
        <w:spacing w:after="60"/>
        <w:ind w:left="0"/>
      </w:pPr>
      <w:hyperlink w:anchor="s95">
        <w:r>
          <w:rPr>
            <w:color w:val="000000"/>
          </w:rPr>
          <w:t>Appendix B Evidence locations and report use</w:t>
        </w:r>
      </w:hyperlink>
      <w:r>
        <w:tab/>
        <w:t>62</w:t>
      </w:r>
    </w:p>
    <w:p>
      <w:pPr>
        <w:tabs>
          <w:tab w:pos="9792" w:val="right" w:leader="dot"/>
        </w:tabs>
        <w:spacing w:after="60"/>
        <w:ind w:left="0"/>
      </w:pPr>
      <w:hyperlink w:anchor="s96">
        <w:r>
          <w:rPr>
            <w:color w:val="000000"/>
          </w:rPr>
          <w:t>Appendix C Selected original screen evidence</w:t>
        </w:r>
      </w:hyperlink>
      <w:r>
        <w:tab/>
        <w:t>63</w:t>
      </w:r>
    </w:p>
    <w:p>
      <w:pPr>
        <w:tabs>
          <w:tab w:pos="9792" w:val="right" w:leader="dot"/>
        </w:tabs>
        <w:spacing w:after="60"/>
        <w:ind w:left="0"/>
      </w:pPr>
      <w:hyperlink w:anchor="s97">
        <w:r>
          <w:rPr>
            <w:color w:val="000000"/>
          </w:rPr>
          <w:t>Appendix D Outstanding human activities</w:t>
        </w:r>
      </w:hyperlink>
      <w:r>
        <w:tab/>
        <w:t>67</w:t>
      </w:r>
    </w:p>
    <w:p>
      <w:pPr>
        <w:pStyle w:val="Heading2"/>
        <w:widowControl/>
      </w:pPr>
      <w:r>
        <w:t>List of figures</w:t>
      </w:r>
    </w:p>
    <w:p>
      <w:pPr>
        <w:tabs>
          <w:tab w:pos="9792" w:val="right" w:leader="dot"/>
        </w:tabs>
        <w:spacing w:after="60"/>
        <w:ind w:left="0"/>
      </w:pPr>
      <w:hyperlink w:anchor="f1">
        <w:r>
          <w:rPr>
            <w:color w:val="000000"/>
          </w:rPr>
          <w:t>Figure 1 Stakeholder influence and importance</w:t>
        </w:r>
      </w:hyperlink>
      <w:r>
        <w:tab/>
        <w:t>8</w:t>
      </w:r>
    </w:p>
    <w:p>
      <w:pPr>
        <w:tabs>
          <w:tab w:pos="9792" w:val="right" w:leader="dot"/>
        </w:tabs>
        <w:spacing w:after="60"/>
        <w:ind w:left="0"/>
      </w:pPr>
      <w:hyperlink w:anchor="f2">
        <w:r>
          <w:rPr>
            <w:color w:val="000000"/>
          </w:rPr>
          <w:t>Figure 2 Public Donor use cases</w:t>
        </w:r>
      </w:hyperlink>
      <w:r>
        <w:tab/>
        <w:t>25</w:t>
      </w:r>
    </w:p>
    <w:p>
      <w:pPr>
        <w:tabs>
          <w:tab w:pos="9792" w:val="right" w:leader="dot"/>
        </w:tabs>
        <w:spacing w:after="60"/>
        <w:ind w:left="0"/>
      </w:pPr>
      <w:hyperlink w:anchor="f3">
        <w:r>
          <w:rPr>
            <w:color w:val="000000"/>
          </w:rPr>
          <w:t>Figure 3 Recipient use cases</w:t>
        </w:r>
      </w:hyperlink>
      <w:r>
        <w:tab/>
        <w:t>26</w:t>
      </w:r>
    </w:p>
    <w:p>
      <w:pPr>
        <w:tabs>
          <w:tab w:pos="9792" w:val="right" w:leader="dot"/>
        </w:tabs>
        <w:spacing w:after="60"/>
        <w:ind w:left="0"/>
      </w:pPr>
      <w:hyperlink w:anchor="f4">
        <w:r>
          <w:rPr>
            <w:color w:val="000000"/>
          </w:rPr>
          <w:t>Figure 4 Staff and Volunteer use cases</w:t>
        </w:r>
      </w:hyperlink>
      <w:r>
        <w:tab/>
        <w:t>27</w:t>
      </w:r>
    </w:p>
    <w:p>
      <w:pPr>
        <w:tabs>
          <w:tab w:pos="9792" w:val="right" w:leader="dot"/>
        </w:tabs>
        <w:spacing w:after="60"/>
        <w:ind w:left="0"/>
      </w:pPr>
      <w:hyperlink w:anchor="f5">
        <w:r>
          <w:rPr>
            <w:color w:val="000000"/>
          </w:rPr>
          <w:t>Figure 5 Management security and local operator use cases</w:t>
        </w:r>
      </w:hyperlink>
      <w:r>
        <w:tab/>
        <w:t>28</w:t>
      </w:r>
    </w:p>
    <w:p>
      <w:pPr>
        <w:tabs>
          <w:tab w:pos="9792" w:val="right" w:leader="dot"/>
        </w:tabs>
        <w:spacing w:after="60"/>
        <w:ind w:left="0"/>
      </w:pPr>
      <w:hyperlink w:anchor="f6">
        <w:r>
          <w:rPr>
            <w:color w:val="000000"/>
          </w:rPr>
          <w:t>Figure 6 Actual Python classes and exception inheritance</w:t>
        </w:r>
      </w:hyperlink>
      <w:r>
        <w:tab/>
        <w:t>30</w:t>
      </w:r>
    </w:p>
    <w:p>
      <w:pPr>
        <w:tabs>
          <w:tab w:pos="9792" w:val="right" w:leader="dot"/>
        </w:tabs>
        <w:spacing w:after="60"/>
        <w:ind w:left="0"/>
      </w:pPr>
      <w:hyperlink w:anchor="f7">
        <w:r>
          <w:rPr>
            <w:color w:val="000000"/>
          </w:rPr>
          <w:t>Figure 7 Logical account profile session and task relationships</w:t>
        </w:r>
      </w:hyperlink>
      <w:r>
        <w:tab/>
        <w:t>31</w:t>
      </w:r>
    </w:p>
    <w:p>
      <w:pPr>
        <w:tabs>
          <w:tab w:pos="9792" w:val="right" w:leader="dot"/>
        </w:tabs>
        <w:spacing w:after="60"/>
        <w:ind w:left="0"/>
      </w:pPr>
      <w:hyperlink w:anchor="f8">
        <w:r>
          <w:rPr>
            <w:color w:val="000000"/>
          </w:rPr>
          <w:t>Figure 8 Logical donation inventory allocation and pickup relationships</w:t>
        </w:r>
      </w:hyperlink>
      <w:r>
        <w:tab/>
        <w:t>32</w:t>
      </w:r>
    </w:p>
    <w:p>
      <w:pPr>
        <w:tabs>
          <w:tab w:pos="9792" w:val="right" w:leader="dot"/>
        </w:tabs>
        <w:spacing w:after="60"/>
        <w:ind w:left="0"/>
      </w:pPr>
      <w:hyperlink w:anchor="f9">
        <w:r>
          <w:rPr>
            <w:color w:val="000000"/>
          </w:rPr>
          <w:t>Figure 9 Actors and system context</w:t>
        </w:r>
      </w:hyperlink>
      <w:r>
        <w:tab/>
        <w:t>35</w:t>
      </w:r>
    </w:p>
    <w:p>
      <w:pPr>
        <w:tabs>
          <w:tab w:pos="9792" w:val="right" w:leader="dot"/>
        </w:tabs>
        <w:spacing w:after="60"/>
        <w:ind w:left="0"/>
      </w:pPr>
      <w:hyperlink w:anchor="f10">
        <w:r>
          <w:rPr>
            <w:color w:val="000000"/>
          </w:rPr>
          <w:t>Figure 10 Implemented Streamlit service domain and SQLite layers</w:t>
        </w:r>
      </w:hyperlink>
      <w:r>
        <w:tab/>
        <w:t>36</w:t>
      </w:r>
    </w:p>
    <w:p>
      <w:pPr>
        <w:tabs>
          <w:tab w:pos="9792" w:val="right" w:leader="dot"/>
        </w:tabs>
        <w:spacing w:after="60"/>
        <w:ind w:left="0"/>
      </w:pPr>
      <w:hyperlink w:anchor="f11">
        <w:r>
          <w:rPr>
            <w:color w:val="000000"/>
          </w:rPr>
          <w:t>Figure 11 Donation receiving sequence</w:t>
        </w:r>
      </w:hyperlink>
      <w:r>
        <w:tab/>
        <w:t>40</w:t>
      </w:r>
    </w:p>
    <w:p>
      <w:pPr>
        <w:tabs>
          <w:tab w:pos="9792" w:val="right" w:leader="dot"/>
        </w:tabs>
        <w:spacing w:after="60"/>
        <w:ind w:left="0"/>
      </w:pPr>
      <w:hyperlink w:anchor="f12">
        <w:r>
          <w:rPr>
            <w:color w:val="000000"/>
          </w:rPr>
          <w:t>Figure 12 Atomic collection sequence</w:t>
        </w:r>
      </w:hyperlink>
      <w:r>
        <w:tab/>
        <w:t>41</w:t>
      </w:r>
    </w:p>
    <w:p>
      <w:pPr>
        <w:tabs>
          <w:tab w:pos="9792" w:val="right" w:leader="dot"/>
        </w:tabs>
        <w:spacing w:after="60"/>
        <w:ind w:left="0"/>
      </w:pPr>
      <w:hyperlink w:anchor="f13">
        <w:r>
          <w:rPr>
            <w:color w:val="000000"/>
          </w:rPr>
          <w:t>Figure 13 Private swap approval sequence</w:t>
        </w:r>
      </w:hyperlink>
      <w:r>
        <w:tab/>
        <w:t>42</w:t>
      </w:r>
    </w:p>
    <w:p>
      <w:pPr>
        <w:tabs>
          <w:tab w:pos="9792" w:val="right" w:leader="dot"/>
        </w:tabs>
        <w:spacing w:after="60"/>
        <w:ind w:left="0"/>
      </w:pPr>
      <w:hyperlink w:anchor="f14">
        <w:r>
          <w:rPr>
            <w:color w:val="000000"/>
          </w:rPr>
          <w:t>Figure 14 Anonymous feedback submission sequence</w:t>
        </w:r>
      </w:hyperlink>
      <w:r>
        <w:tab/>
        <w:t>43</w:t>
      </w:r>
    </w:p>
    <w:p>
      <w:pPr>
        <w:tabs>
          <w:tab w:pos="9792" w:val="right" w:leader="dot"/>
        </w:tabs>
        <w:spacing w:after="60"/>
        <w:ind w:left="0"/>
      </w:pPr>
      <w:hyperlink w:anchor="f15">
        <w:r>
          <w:rPr>
            <w:color w:val="000000"/>
          </w:rPr>
          <w:t>Figure 15 Accepted donation receipt and recorded quantity</w:t>
        </w:r>
      </w:hyperlink>
      <w:r>
        <w:tab/>
        <w:t>63</w:t>
      </w:r>
    </w:p>
    <w:p>
      <w:pPr>
        <w:tabs>
          <w:tab w:pos="9792" w:val="right" w:leader="dot"/>
        </w:tabs>
        <w:spacing w:after="60"/>
        <w:ind w:left="0"/>
      </w:pPr>
      <w:hyperlink w:anchor="f16">
        <w:r>
          <w:rPr>
            <w:color w:val="000000"/>
          </w:rPr>
          <w:t>Figure 16 On hand reserved and available stock after allocation</w:t>
        </w:r>
      </w:hyperlink>
      <w:r>
        <w:tab/>
        <w:t>64</w:t>
      </w:r>
    </w:p>
    <w:p>
      <w:pPr>
        <w:tabs>
          <w:tab w:pos="9792" w:val="right" w:leader="dot"/>
        </w:tabs>
        <w:spacing w:after="60"/>
        <w:ind w:left="0"/>
      </w:pPr>
      <w:hyperlink w:anchor="f17">
        <w:r>
          <w:rPr>
            <w:color w:val="000000"/>
          </w:rPr>
          <w:t>Figure 17 Staff approved private replacement</w:t>
        </w:r>
      </w:hyperlink>
      <w:r>
        <w:tab/>
        <w:t>64</w:t>
      </w:r>
    </w:p>
    <w:p>
      <w:pPr>
        <w:tabs>
          <w:tab w:pos="9792" w:val="right" w:leader="dot"/>
        </w:tabs>
        <w:spacing w:after="60"/>
        <w:ind w:left="0"/>
      </w:pPr>
      <w:hyperlink w:anchor="f18">
        <w:r>
          <w:rPr>
            <w:color w:val="000000"/>
          </w:rPr>
          <w:t>Figure 18 Recipient collection history for the observed allocation</w:t>
        </w:r>
      </w:hyperlink>
      <w:r>
        <w:tab/>
        <w:t>65</w:t>
      </w:r>
    </w:p>
    <w:p>
      <w:pPr>
        <w:tabs>
          <w:tab w:pos="9792" w:val="right" w:leader="dot"/>
        </w:tabs>
        <w:spacing w:after="60"/>
        <w:ind w:left="0"/>
      </w:pPr>
      <w:hyperlink w:anchor="f19">
        <w:r>
          <w:rPr>
            <w:color w:val="000000"/>
          </w:rPr>
          <w:t>Figure 19 Protected page requires sign in after logout</w:t>
        </w:r>
      </w:hyperlink>
      <w:r>
        <w:tab/>
        <w:t>65</w:t>
      </w:r>
    </w:p>
    <w:p>
      <w:pPr>
        <w:tabs>
          <w:tab w:pos="9792" w:val="right" w:leader="dot"/>
        </w:tabs>
        <w:spacing w:after="60"/>
        <w:ind w:left="0"/>
      </w:pPr>
      <w:hyperlink w:anchor="f20">
        <w:r>
          <w:rPr>
            <w:color w:val="000000"/>
          </w:rPr>
          <w:t>Figure 20 Deactivated account cannot sign in</w:t>
        </w:r>
      </w:hyperlink>
      <w:r>
        <w:tab/>
        <w:t>66</w:t>
      </w:r>
    </w:p>
    <w:p>
      <w:pPr>
        <w:tabs>
          <w:tab w:pos="9792" w:val="right" w:leader="dot"/>
        </w:tabs>
        <w:spacing w:after="60"/>
        <w:ind w:left="0"/>
      </w:pPr>
      <w:hyperlink w:anchor="f21">
        <w:r>
          <w:rPr>
            <w:color w:val="000000"/>
          </w:rPr>
          <w:t>Figure 21 Queue refresh state with its update timestamp</w:t>
        </w:r>
      </w:hyperlink>
      <w:r>
        <w:tab/>
        <w:t>66</w:t>
      </w:r>
    </w:p>
    <w:p>
      <w:pPr>
        <w:tabs>
          <w:tab w:pos="9792" w:val="right" w:leader="dot"/>
        </w:tabs>
        <w:spacing w:after="60"/>
        <w:ind w:left="0"/>
      </w:pPr>
      <w:hyperlink w:anchor="f22">
        <w:r>
          <w:rPr>
            <w:color w:val="000000"/>
          </w:rPr>
          <w:t>Figure 22 Restored Demo values after the manual backup test</w:t>
        </w:r>
      </w:hyperlink>
      <w:r>
        <w:tab/>
        <w:t>67</w:t>
      </w:r>
    </w:p>
    <w:p>
      <w:pPr>
        <w:pStyle w:val="Heading2"/>
        <w:widowControl/>
      </w:pPr>
      <w:r>
        <w:t>List of tables</w:t>
      </w:r>
    </w:p>
    <w:p>
      <w:pPr>
        <w:tabs>
          <w:tab w:pos="9792" w:val="right" w:leader="dot"/>
        </w:tabs>
        <w:spacing w:after="60"/>
        <w:ind w:left="0"/>
      </w:pPr>
      <w:hyperlink w:anchor="t1">
        <w:r>
          <w:rPr>
            <w:color w:val="000000"/>
          </w:rPr>
          <w:t>Table 6.3 Implemented record catalogue</w:t>
        </w:r>
      </w:hyperlink>
      <w:r>
        <w:tab/>
        <w:t>32</w:t>
      </w:r>
    </w:p>
    <w:p>
      <w:pPr>
        <w:tabs>
          <w:tab w:pos="9792" w:val="right" w:leader="dot"/>
        </w:tabs>
        <w:spacing w:after="60"/>
        <w:ind w:left="0"/>
      </w:pPr>
      <w:hyperlink w:anchor="t2">
        <w:r>
          <w:rPr>
            <w:color w:val="000000"/>
          </w:rPr>
          <w:t>Table 9.2 Heuristic observations on the implemented prototype</w:t>
        </w:r>
      </w:hyperlink>
      <w:r>
        <w:tab/>
        <w:t>38</w:t>
      </w:r>
    </w:p>
    <w:p>
      <w:pPr>
        <w:tabs>
          <w:tab w:pos="9792" w:val="right" w:leader="dot"/>
        </w:tabs>
        <w:spacing w:after="60"/>
        <w:ind w:left="0"/>
      </w:pPr>
      <w:hyperlink w:anchor="t3">
        <w:r>
          <w:rPr>
            <w:color w:val="000000"/>
          </w:rPr>
          <w:t>Table 11.1 Executed verification environment</w:t>
        </w:r>
      </w:hyperlink>
      <w:r>
        <w:tab/>
        <w:t>44</w:t>
      </w:r>
    </w:p>
    <w:p>
      <w:pPr>
        <w:tabs>
          <w:tab w:pos="9792" w:val="right" w:leader="dot"/>
        </w:tabs>
        <w:spacing w:after="60"/>
        <w:ind w:left="0"/>
      </w:pPr>
      <w:hyperlink w:anchor="t4">
        <w:r>
          <w:rPr>
            <w:color w:val="000000"/>
          </w:rPr>
          <w:t>Table 11.2 Automated result totals by module</w:t>
        </w:r>
      </w:hyperlink>
      <w:r>
        <w:tab/>
        <w:t>45</w:t>
      </w:r>
    </w:p>
    <w:p>
      <w:pPr>
        <w:tabs>
          <w:tab w:pos="9792" w:val="right" w:leader="dot"/>
        </w:tabs>
        <w:spacing w:after="60"/>
        <w:ind w:left="0"/>
      </w:pPr>
      <w:hyperlink w:anchor="t5">
        <w:r>
          <w:rPr>
            <w:color w:val="000000"/>
          </w:rPr>
          <w:t>Table 11.3 Manual execution register</w:t>
        </w:r>
      </w:hyperlink>
      <w:r>
        <w:tab/>
        <w:t>46</w:t>
      </w:r>
    </w:p>
    <w:p>
      <w:pPr>
        <w:tabs>
          <w:tab w:pos="9792" w:val="right" w:leader="dot"/>
        </w:tabs>
        <w:spacing w:after="60"/>
        <w:ind w:left="0"/>
      </w:pPr>
      <w:hyperlink w:anchor="t6">
        <w:r>
          <w:rPr>
            <w:color w:val="000000"/>
          </w:rPr>
          <w:t>Table 11.4 Full copied dataset recovery comparison</w:t>
        </w:r>
      </w:hyperlink>
      <w:r>
        <w:tab/>
        <w:t>48</w:t>
      </w:r>
    </w:p>
    <w:p>
      <w:pPr>
        <w:tabs>
          <w:tab w:pos="9792" w:val="right" w:leader="dot"/>
        </w:tabs>
        <w:spacing w:after="60"/>
        <w:ind w:left="0"/>
      </w:pPr>
      <w:hyperlink w:anchor="t7">
        <w:r>
          <w:rPr>
            <w:color w:val="000000"/>
          </w:rPr>
          <w:t>Table 11.5 Actual defect and observation register</w:t>
        </w:r>
      </w:hyperlink>
      <w:r>
        <w:tab/>
        <w:t>48</w:t>
      </w:r>
    </w:p>
    <w:p>
      <w:pPr>
        <w:tabs>
          <w:tab w:pos="9792" w:val="right" w:leader="dot"/>
        </w:tabs>
        <w:spacing w:after="60"/>
        <w:ind w:left="0"/>
      </w:pPr>
      <w:hyperlink w:anchor="t8">
        <w:r>
          <w:rPr>
            <w:color w:val="000000"/>
          </w:rPr>
          <w:t>Table 12.1 Feature implementation and evidence</w:t>
        </w:r>
      </w:hyperlink>
      <w:r>
        <w:tab/>
        <w:t>49</w:t>
      </w:r>
    </w:p>
    <w:p>
      <w:pPr>
        <w:tabs>
          <w:tab w:pos="9792" w:val="right" w:leader="dot"/>
        </w:tabs>
        <w:spacing w:after="60"/>
        <w:ind w:left="0"/>
      </w:pPr>
      <w:hyperlink w:anchor="t9">
        <w:r>
          <w:rPr>
            <w:color w:val="000000"/>
          </w:rPr>
          <w:t>Table 12.5 Explicit deviations and incomplete acceptance</w:t>
        </w:r>
      </w:hyperlink>
      <w:r>
        <w:tab/>
        <w:t>52</w:t>
      </w:r>
    </w:p>
    <w:p>
      <w:pPr>
        <w:tabs>
          <w:tab w:pos="9792" w:val="right" w:leader="dot"/>
        </w:tabs>
        <w:spacing w:after="60"/>
        <w:ind w:left="0"/>
      </w:pPr>
      <w:hyperlink w:anchor="t10">
        <w:r>
          <w:rPr>
            <w:color w:val="000000"/>
          </w:rPr>
          <w:t>Table 13 Response to baseline and tutor feedback</w:t>
        </w:r>
      </w:hyperlink>
      <w:r>
        <w:tab/>
        <w:t>53</w:t>
      </w:r>
    </w:p>
    <w:p>
      <w:pPr>
        <w:tabs>
          <w:tab w:pos="9792" w:val="right" w:leader="dot"/>
        </w:tabs>
        <w:spacing w:after="60"/>
        <w:ind w:left="0"/>
      </w:pPr>
      <w:hyperlink w:anchor="t11">
        <w:r>
          <w:rPr>
            <w:color w:val="000000"/>
          </w:rPr>
          <w:t>Table 14.1 Functional requirement traceability</w:t>
        </w:r>
      </w:hyperlink>
      <w:r>
        <w:tab/>
        <w:t>54</w:t>
      </w:r>
    </w:p>
    <w:p>
      <w:pPr>
        <w:tabs>
          <w:tab w:pos="9792" w:val="right" w:leader="dot"/>
        </w:tabs>
        <w:spacing w:after="60"/>
        <w:ind w:left="0"/>
      </w:pPr>
      <w:hyperlink w:anchor="t12">
        <w:r>
          <w:rPr>
            <w:color w:val="000000"/>
          </w:rPr>
          <w:t>Table 14.2 Quality acceptance and evidence limits</w:t>
        </w:r>
      </w:hyperlink>
      <w:r>
        <w:tab/>
        <w:t>58</w:t>
      </w:r>
    </w:p>
    <w:p>
      <w:pPr>
        <w:tabs>
          <w:tab w:pos="9792" w:val="right" w:leader="dot"/>
        </w:tabs>
        <w:spacing w:after="60"/>
        <w:ind w:left="0"/>
      </w:pPr>
      <w:hyperlink w:anchor="t13">
        <w:r>
          <w:rPr>
            <w:color w:val="000000"/>
          </w:rPr>
          <w:t>Table A1 Representative executed tests</w:t>
        </w:r>
      </w:hyperlink>
      <w:r>
        <w:tab/>
        <w:t>59</w:t>
      </w:r>
    </w:p>
    <w:p>
      <w:pPr>
        <w:tabs>
          <w:tab w:pos="9792" w:val="right" w:leader="dot"/>
        </w:tabs>
        <w:spacing w:after="60"/>
        <w:ind w:left="0"/>
      </w:pPr>
      <w:hyperlink w:anchor="t14">
        <w:r>
          <w:rPr>
            <w:color w:val="000000"/>
          </w:rPr>
          <w:t>Table B1 Retained evidence paths</w:t>
        </w:r>
      </w:hyperlink>
      <w:r>
        <w:tab/>
        <w:t>62</w:t>
      </w:r>
    </w:p>
    <w:p>
      <w:r>
        <w:br w:type="page"/>
      </w:r>
    </w:p>
    <w:p>
      <w:bookmarkStart w:id="2" w:name="s2"/>
      <w:pPr>
        <w:pStyle w:val="Heading1"/>
      </w:pPr>
      <w:r>
        <w:t>1 Introduction</w:t>
      </w:r>
      <w:bookmarkEnd w:id="2"/>
    </w:p>
    <w:p>
      <w:bookmarkStart w:id="3" w:name="s3"/>
      <w:pPr>
        <w:pStyle w:val="Heading2"/>
      </w:pPr>
      <w:r>
        <w:t>1.1 Purpose</w:t>
      </w:r>
      <w:bookmarkEnd w:id="3"/>
    </w:p>
    <w:p>
      <w:pPr>
        <w:widowControl/>
      </w:pPr>
      <w:r>
        <w:t>FoodShare Tracker supports one community food bank's receiving, stock, needs, allocation and collection records. This SRS states expected behavior, the implemented design and the evidence available for the assessed prototype. Requirements remain distinct from test outcomes so future changes can be evaluated without losing the original acceptance targets.</w:t>
      </w:r>
    </w:p>
    <w:p>
      <w:bookmarkStart w:id="4" w:name="s4"/>
      <w:pPr>
        <w:pStyle w:val="Heading2"/>
      </w:pPr>
      <w:r>
        <w:t>1.2 Audience and reading guidance</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088"/>
        <w:gridCol w:w="8078"/>
      </w:tblGrid>
      <w:tr>
        <w:trPr>
          <w:tblHeader/>
        </w:trPr>
        <w:tc>
          <w:tcPr>
            <w:tcW w:type="dxa" w:w="2088"/>
            <w:vAlign w:val="center"/>
            <w:shd w:fill="DCE5EE"/>
          </w:tcPr>
          <w:p>
            <w:pPr>
              <w:spacing w:after="60" w:before="40" w:line="252" w:lineRule="auto"/>
            </w:pPr>
            <w:r>
              <w:rPr>
                <w:b/>
                <w:color w:val="000000"/>
                <w:sz w:val="18"/>
              </w:rPr>
              <w:t>Audience</w:t>
            </w:r>
          </w:p>
        </w:tc>
        <w:tc>
          <w:tcPr>
            <w:tcW w:type="dxa" w:w="8078"/>
            <w:vAlign w:val="center"/>
            <w:shd w:fill="DCE5EE"/>
          </w:tcPr>
          <w:p>
            <w:pPr>
              <w:spacing w:after="60" w:before="40" w:line="252" w:lineRule="auto"/>
            </w:pPr>
            <w:r>
              <w:rPr>
                <w:b/>
                <w:color w:val="000000"/>
                <w:sz w:val="18"/>
              </w:rPr>
              <w:t>Recommended sections</w:t>
            </w:r>
          </w:p>
        </w:tc>
      </w:tr>
      <w:tr>
        <w:trPr>
          <w:cantSplit/>
        </w:trPr>
        <w:tc>
          <w:tcPr>
            <w:tcW w:type="dxa" w:w="2088"/>
            <w:vAlign w:val="center"/>
          </w:tcPr>
          <w:p>
            <w:pPr>
              <w:spacing w:after="60" w:before="40" w:line="252" w:lineRule="auto"/>
            </w:pPr>
            <w:r>
              <w:rPr>
                <w:color w:val="000000"/>
                <w:sz w:val="18"/>
              </w:rPr>
              <w:t>Food bank stakeholders</w:t>
            </w:r>
          </w:p>
        </w:tc>
        <w:tc>
          <w:tcPr>
            <w:tcW w:type="dxa" w:w="8078"/>
            <w:vAlign w:val="center"/>
          </w:tcPr>
          <w:p>
            <w:pPr>
              <w:spacing w:after="60" w:before="40" w:line="252" w:lineRule="auto"/>
            </w:pPr>
            <w:r>
              <w:rPr>
                <w:color w:val="000000"/>
                <w:sz w:val="18"/>
              </w:rPr>
              <w:t>Sections 2 to 5 and 7 for needs, scope and supported workflows.</w:t>
            </w:r>
          </w:p>
        </w:tc>
      </w:tr>
      <w:tr>
        <w:trPr>
          <w:cantSplit/>
        </w:trPr>
        <w:tc>
          <w:tcPr>
            <w:tcW w:type="dxa" w:w="2088"/>
            <w:vAlign w:val="center"/>
            <w:shd w:fill="F5F7F9"/>
          </w:tcPr>
          <w:p>
            <w:pPr>
              <w:spacing w:after="60" w:before="40" w:line="252" w:lineRule="auto"/>
            </w:pPr>
            <w:r>
              <w:rPr>
                <w:color w:val="000000"/>
                <w:sz w:val="18"/>
              </w:rPr>
              <w:t>Developers and maintainers</w:t>
            </w:r>
          </w:p>
        </w:tc>
        <w:tc>
          <w:tcPr>
            <w:tcW w:type="dxa" w:w="8078"/>
            <w:vAlign w:val="center"/>
            <w:shd w:fill="F5F7F9"/>
          </w:tcPr>
          <w:p>
            <w:pPr>
              <w:spacing w:after="60" w:before="40" w:line="252" w:lineRule="auto"/>
            </w:pPr>
            <w:r>
              <w:rPr>
                <w:color w:val="000000"/>
                <w:sz w:val="18"/>
              </w:rPr>
              <w:t>Sections 4, 6, 8, 10 and 12 for rules, code boundaries and transaction behavior.</w:t>
            </w:r>
          </w:p>
        </w:tc>
      </w:tr>
      <w:tr>
        <w:trPr>
          <w:cantSplit/>
        </w:trPr>
        <w:tc>
          <w:tcPr>
            <w:tcW w:type="dxa" w:w="2088"/>
            <w:vAlign w:val="center"/>
          </w:tcPr>
          <w:p>
            <w:pPr>
              <w:spacing w:after="60" w:before="40" w:line="252" w:lineRule="auto"/>
            </w:pPr>
            <w:r>
              <w:rPr>
                <w:color w:val="000000"/>
                <w:sz w:val="18"/>
              </w:rPr>
              <w:t>Testers and assessors</w:t>
            </w:r>
          </w:p>
        </w:tc>
        <w:tc>
          <w:tcPr>
            <w:tcW w:type="dxa" w:w="8078"/>
            <w:vAlign w:val="center"/>
          </w:tcPr>
          <w:p>
            <w:pPr>
              <w:spacing w:after="60" w:before="40" w:line="252" w:lineRule="auto"/>
            </w:pPr>
            <w:r>
              <w:rPr>
                <w:color w:val="000000"/>
                <w:sz w:val="18"/>
              </w:rPr>
              <w:t>Sections 9, 11, 12.5 and 14 plus Appendices A to C for outcomes, gaps and traceability.</w:t>
            </w:r>
          </w:p>
        </w:tc>
      </w:tr>
    </w:tbl>
    <w:p>
      <w:pPr>
        <w:widowControl/>
        <w:spacing w:after="40"/>
      </w:pPr>
    </w:p>
    <w:p>
      <w:bookmarkStart w:id="5" w:name="s5"/>
      <w:pPr>
        <w:pStyle w:val="Heading2"/>
      </w:pPr>
      <w:r>
        <w:t>1.3 Scope and boundaries</w:t>
      </w:r>
      <w:bookmarkEnd w:id="5"/>
    </w:p>
    <w:p>
      <w:pPr>
        <w:widowControl/>
      </w:pPr>
      <w:r>
        <w:t>Direct actors are IT Admin, Organisation Manager, Organisation Staff, Volunteer, Donor and Recipient. Donor is a public actor, not an authenticated role in the implementation. The five account roles are admin, manager, staff, volunteer and recipient.</w:t>
      </w:r>
    </w:p>
    <w:p>
      <w:pPr>
        <w:widowControl/>
      </w:pPr>
      <w:r>
        <w:t>Public users can schedule and check a donation and submit anonymous feedback. Signed-in Recipients maintain their needs, preview their own allocations, request private swaps, read notices and view their own queue estimate. Internal roles receive only the pages and actions appropriate to their authority or assigned shift.</w:t>
      </w:r>
    </w:p>
    <w:p>
      <w:pPr>
        <w:widowControl/>
      </w:pPr>
      <w:r>
        <w:t>The prototype excludes payments, accounting, grants, fundraising, third-party SMS/email, automatic beneficiary ranking, multi-site coordination and a fully offline native application. Physical food inspection, consent and allocation fairness remain human responsibilities. An approximate queue time is not a guaranteed appointment.</w:t>
      </w:r>
    </w:p>
    <w:p>
      <w:bookmarkStart w:id="6" w:name="s6"/>
      <w:pPr>
        <w:pStyle w:val="Heading2"/>
      </w:pPr>
      <w:r>
        <w:t>1.4 Terms and conventions</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12"/>
        <w:gridCol w:w="8654"/>
      </w:tblGrid>
      <w:tr>
        <w:trPr>
          <w:tblHeader/>
        </w:trPr>
        <w:tc>
          <w:tcPr>
            <w:tcW w:type="dxa" w:w="1512"/>
            <w:vAlign w:val="center"/>
            <w:shd w:fill="DCE5EE"/>
          </w:tcPr>
          <w:p>
            <w:pPr>
              <w:spacing w:after="60" w:before="40" w:line="252" w:lineRule="auto"/>
            </w:pPr>
            <w:r>
              <w:rPr>
                <w:b/>
                <w:color w:val="000000"/>
                <w:sz w:val="18"/>
              </w:rPr>
              <w:t>Term</w:t>
            </w:r>
          </w:p>
        </w:tc>
        <w:tc>
          <w:tcPr>
            <w:tcW w:type="dxa" w:w="8654"/>
            <w:vAlign w:val="center"/>
            <w:shd w:fill="DCE5EE"/>
          </w:tcPr>
          <w:p>
            <w:pPr>
              <w:spacing w:after="60" w:before="40" w:line="252" w:lineRule="auto"/>
            </w:pPr>
            <w:r>
              <w:rPr>
                <w:b/>
                <w:color w:val="000000"/>
                <w:sz w:val="18"/>
              </w:rPr>
              <w:t>Definition</w:t>
            </w:r>
          </w:p>
        </w:tc>
      </w:tr>
      <w:tr>
        <w:trPr>
          <w:cantSplit/>
        </w:trPr>
        <w:tc>
          <w:tcPr>
            <w:tcW w:type="dxa" w:w="1512"/>
            <w:vAlign w:val="center"/>
          </w:tcPr>
          <w:p>
            <w:pPr>
              <w:spacing w:after="60" w:before="40" w:line="252" w:lineRule="auto"/>
            </w:pPr>
            <w:r>
              <w:rPr>
                <w:color w:val="000000"/>
                <w:sz w:val="18"/>
              </w:rPr>
              <w:t>On hand</w:t>
            </w:r>
          </w:p>
        </w:tc>
        <w:tc>
          <w:tcPr>
            <w:tcW w:type="dxa" w:w="8654"/>
            <w:vAlign w:val="center"/>
          </w:tcPr>
          <w:p>
            <w:pPr>
              <w:spacing w:after="60" w:before="40" w:line="252" w:lineRule="auto"/>
            </w:pPr>
            <w:r>
              <w:rPr>
                <w:color w:val="000000"/>
                <w:sz w:val="18"/>
              </w:rPr>
              <w:t>Physical units recorded for a food batch; stored as batches.quantity.</w:t>
            </w:r>
          </w:p>
        </w:tc>
      </w:tr>
      <w:tr>
        <w:trPr>
          <w:cantSplit/>
        </w:trPr>
        <w:tc>
          <w:tcPr>
            <w:tcW w:type="dxa" w:w="1512"/>
            <w:vAlign w:val="center"/>
            <w:shd w:fill="F5F7F9"/>
          </w:tcPr>
          <w:p>
            <w:pPr>
              <w:spacing w:after="60" w:before="40" w:line="252" w:lineRule="auto"/>
            </w:pPr>
            <w:r>
              <w:rPr>
                <w:color w:val="000000"/>
                <w:sz w:val="18"/>
              </w:rPr>
              <w:t>Reserved</w:t>
            </w:r>
          </w:p>
        </w:tc>
        <w:tc>
          <w:tcPr>
            <w:tcW w:type="dxa" w:w="8654"/>
            <w:vAlign w:val="center"/>
            <w:shd w:fill="F5F7F9"/>
          </w:tcPr>
          <w:p>
            <w:pPr>
              <w:spacing w:after="60" w:before="40" w:line="252" w:lineRule="auto"/>
            </w:pPr>
            <w:r>
              <w:rPr>
                <w:color w:val="000000"/>
                <w:sz w:val="18"/>
              </w:rPr>
              <w:t>Units in active uncollected allocation items; derived from committed allocations rather than a separate stored total.</w:t>
            </w:r>
          </w:p>
        </w:tc>
      </w:tr>
      <w:tr>
        <w:trPr>
          <w:cantSplit/>
        </w:trPr>
        <w:tc>
          <w:tcPr>
            <w:tcW w:type="dxa" w:w="1512"/>
            <w:vAlign w:val="center"/>
          </w:tcPr>
          <w:p>
            <w:pPr>
              <w:spacing w:after="60" w:before="40" w:line="252" w:lineRule="auto"/>
            </w:pPr>
            <w:r>
              <w:rPr>
                <w:color w:val="000000"/>
                <w:sz w:val="18"/>
              </w:rPr>
              <w:t>Available</w:t>
            </w:r>
          </w:p>
        </w:tc>
        <w:tc>
          <w:tcPr>
            <w:tcW w:type="dxa" w:w="8654"/>
            <w:vAlign w:val="center"/>
          </w:tcPr>
          <w:p>
            <w:pPr>
              <w:spacing w:after="60" w:before="40" w:line="252" w:lineRule="auto"/>
            </w:pPr>
            <w:r>
              <w:rPr>
                <w:color w:val="000000"/>
                <w:sz w:val="18"/>
              </w:rPr>
              <w:t>On hand minus reserved. Allocation additionally requires safe, unexpired food.</w:t>
            </w:r>
          </w:p>
        </w:tc>
      </w:tr>
      <w:tr>
        <w:trPr>
          <w:cantSplit/>
        </w:trPr>
        <w:tc>
          <w:tcPr>
            <w:tcW w:type="dxa" w:w="1512"/>
            <w:vAlign w:val="center"/>
            <w:shd w:fill="F5F7F9"/>
          </w:tcPr>
          <w:p>
            <w:pPr>
              <w:spacing w:after="60" w:before="40" w:line="252" w:lineRule="auto"/>
            </w:pPr>
            <w:r>
              <w:rPr>
                <w:color w:val="000000"/>
                <w:sz w:val="18"/>
              </w:rPr>
              <w:t>Pickup window</w:t>
            </w:r>
          </w:p>
        </w:tc>
        <w:tc>
          <w:tcPr>
            <w:tcW w:type="dxa" w:w="8654"/>
            <w:vAlign w:val="center"/>
            <w:shd w:fill="F5F7F9"/>
          </w:tcPr>
          <w:p>
            <w:pPr>
              <w:spacing w:after="60" w:before="40" w:line="252" w:lineRule="auto"/>
            </w:pPr>
            <w:r>
              <w:rPr>
                <w:color w:val="000000"/>
                <w:sz w:val="18"/>
              </w:rPr>
              <w:t>Stored pickup date/time plus a configurable duration; evaluated in Asia/Kuala_Lumpur.</w:t>
            </w:r>
          </w:p>
        </w:tc>
      </w:tr>
      <w:tr>
        <w:trPr>
          <w:cantSplit/>
        </w:trPr>
        <w:tc>
          <w:tcPr>
            <w:tcW w:type="dxa" w:w="1512"/>
            <w:vAlign w:val="center"/>
          </w:tcPr>
          <w:p>
            <w:pPr>
              <w:spacing w:after="60" w:before="40" w:line="252" w:lineRule="auto"/>
            </w:pPr>
            <w:r>
              <w:rPr>
                <w:color w:val="000000"/>
                <w:sz w:val="18"/>
              </w:rPr>
              <w:t>Actor</w:t>
            </w:r>
          </w:p>
        </w:tc>
        <w:tc>
          <w:tcPr>
            <w:tcW w:type="dxa" w:w="8654"/>
            <w:vAlign w:val="center"/>
          </w:tcPr>
          <w:p>
            <w:pPr>
              <w:spacing w:after="60" w:before="40" w:line="252" w:lineRule="auto"/>
            </w:pPr>
            <w:r>
              <w:rPr>
                <w:color w:val="000000"/>
                <w:sz w:val="18"/>
              </w:rPr>
              <w:t>Current authenticated user passed from a validated session to a service function.</w:t>
            </w:r>
          </w:p>
        </w:tc>
      </w:tr>
      <w:tr>
        <w:trPr>
          <w:cantSplit/>
        </w:trPr>
        <w:tc>
          <w:tcPr>
            <w:tcW w:type="dxa" w:w="1512"/>
            <w:vAlign w:val="center"/>
            <w:shd w:fill="F5F7F9"/>
          </w:tcPr>
          <w:p>
            <w:pPr>
              <w:spacing w:after="60" w:before="40" w:line="252" w:lineRule="auto"/>
            </w:pPr>
            <w:r>
              <w:rPr>
                <w:color w:val="000000"/>
                <w:sz w:val="18"/>
              </w:rPr>
              <w:t>Tx</w:t>
            </w:r>
          </w:p>
        </w:tc>
        <w:tc>
          <w:tcPr>
            <w:tcW w:type="dxa" w:w="8654"/>
            <w:vAlign w:val="center"/>
            <w:shd w:fill="F5F7F9"/>
          </w:tcPr>
          <w:p>
            <w:pPr>
              <w:spacing w:after="60" w:before="40" w:line="252" w:lineRule="auto"/>
            </w:pPr>
            <w:r>
              <w:rPr>
                <w:color w:val="000000"/>
                <w:sz w:val="18"/>
              </w:rPr>
              <w:t>Persistence helper for read snapshots, loaded dictionaries and transactional updates.</w:t>
            </w:r>
          </w:p>
        </w:tc>
      </w:tr>
      <w:tr>
        <w:trPr>
          <w:cantSplit/>
        </w:trPr>
        <w:tc>
          <w:tcPr>
            <w:tcW w:type="dxa" w:w="1512"/>
            <w:vAlign w:val="center"/>
          </w:tcPr>
          <w:p>
            <w:pPr>
              <w:spacing w:after="60" w:before="40" w:line="252" w:lineRule="auto"/>
            </w:pPr>
            <w:r>
              <w:rPr>
                <w:color w:val="000000"/>
                <w:sz w:val="18"/>
              </w:rPr>
              <w:t>Evidence ID</w:t>
            </w:r>
          </w:p>
        </w:tc>
        <w:tc>
          <w:tcPr>
            <w:tcW w:type="dxa" w:w="8654"/>
            <w:vAlign w:val="center"/>
          </w:tcPr>
          <w:p>
            <w:pPr>
              <w:spacing w:after="60" w:before="40" w:line="252" w:lineRule="auto"/>
            </w:pPr>
            <w:r>
              <w:rPr>
                <w:color w:val="000000"/>
                <w:sz w:val="18"/>
              </w:rPr>
              <w:t>Stable screenshot or test reference, not a fabricated Git commit or human review.</w:t>
            </w:r>
          </w:p>
        </w:tc>
      </w:tr>
    </w:tbl>
    <w:p>
      <w:pPr>
        <w:widowControl/>
        <w:spacing w:after="40"/>
      </w:pPr>
    </w:p>
    <w:p>
      <w:bookmarkStart w:id="7" w:name="s7"/>
      <w:pPr>
        <w:pStyle w:val="Heading1"/>
      </w:pPr>
      <w:r>
        <w:t>2 Problem statement</w:t>
      </w:r>
      <w:bookmarkEnd w:id="7"/>
    </w:p>
    <w:p>
      <w:bookmarkStart w:id="8" w:name="s8"/>
      <w:pPr>
        <w:pStyle w:val="Heading2"/>
      </w:pPr>
      <w:r>
        <w:t>2.1 Current situation</w:t>
      </w:r>
      <w:bookmarkEnd w:id="8"/>
    </w:p>
    <w:p>
      <w:pPr>
        <w:widowControl/>
      </w:pPr>
      <w:r>
        <w:t>Separate paper forms, spreadsheets and informal messages can leave donation, stock, needs and collection records inconsistent. A busy handout period makes repeated receipt entry, stale quantities and unsuitable substitutions harder to notice. The baseline evidence came from peer role-play, not measured operations at a real food bank.</w:t>
      </w:r>
    </w:p>
    <w:p>
      <w:bookmarkStart w:id="9" w:name="s9"/>
      <w:pPr>
        <w:pStyle w:val="Heading2"/>
      </w:pPr>
      <w:r>
        <w:t>2.2 Impact</w:t>
      </w:r>
      <w:bookmarkEnd w:id="9"/>
    </w:p>
    <w:p>
      <w:pPr>
        <w:widowControl/>
      </w:pPr>
      <w:r>
        <w:t>An outdated stock figure can promise the same food twice. Missed expiry or damage updates can leave unsafe food appearing usable. Repeated needs records can miss allergy or cultural changes; discussing these at pickup can expose personal circumstances. Unclear volunteer shifts create duplicated work, and broad pickup windows leave Recipients uncertain about transport and waiting.</w:t>
      </w:r>
    </w:p>
    <w:p>
      <w:bookmarkStart w:id="10" w:name="s10"/>
      <w:pPr>
        <w:pStyle w:val="Heading2"/>
      </w:pPr>
      <w:r>
        <w:t>2.3 Goals and measurable targets</w:t>
      </w:r>
      <w:bookmarkEnd w:id="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84"/>
        <w:gridCol w:w="4392"/>
        <w:gridCol w:w="4190"/>
      </w:tblGrid>
      <w:tr>
        <w:trPr>
          <w:tblHeader/>
        </w:trPr>
        <w:tc>
          <w:tcPr>
            <w:tcW w:type="dxa" w:w="1584"/>
            <w:vAlign w:val="center"/>
            <w:shd w:fill="DCE5EE"/>
          </w:tcPr>
          <w:p>
            <w:pPr>
              <w:spacing w:after="60" w:before="40" w:line="252" w:lineRule="auto"/>
            </w:pPr>
            <w:r>
              <w:rPr>
                <w:b/>
                <w:color w:val="000000"/>
                <w:sz w:val="18"/>
              </w:rPr>
              <w:t>Goal</w:t>
            </w:r>
          </w:p>
        </w:tc>
        <w:tc>
          <w:tcPr>
            <w:tcW w:type="dxa" w:w="4392"/>
            <w:vAlign w:val="center"/>
            <w:shd w:fill="DCE5EE"/>
          </w:tcPr>
          <w:p>
            <w:pPr>
              <w:spacing w:after="60" w:before="40" w:line="252" w:lineRule="auto"/>
            </w:pPr>
            <w:r>
              <w:rPr>
                <w:b/>
                <w:color w:val="000000"/>
                <w:sz w:val="18"/>
              </w:rPr>
              <w:t>Target</w:t>
            </w:r>
          </w:p>
        </w:tc>
        <w:tc>
          <w:tcPr>
            <w:tcW w:type="dxa" w:w="4190"/>
            <w:vAlign w:val="center"/>
            <w:shd w:fill="DCE5EE"/>
          </w:tcPr>
          <w:p>
            <w:pPr>
              <w:spacing w:after="60" w:before="40" w:line="252" w:lineRule="auto"/>
            </w:pPr>
            <w:r>
              <w:rPr>
                <w:b/>
                <w:color w:val="000000"/>
                <w:sz w:val="18"/>
              </w:rPr>
              <w:t>Current evidence</w:t>
            </w:r>
          </w:p>
        </w:tc>
      </w:tr>
      <w:tr>
        <w:trPr>
          <w:cantSplit/>
        </w:trPr>
        <w:tc>
          <w:tcPr>
            <w:tcW w:type="dxa" w:w="1584"/>
            <w:vAlign w:val="center"/>
          </w:tcPr>
          <w:p>
            <w:pPr>
              <w:spacing w:after="60" w:before="40" w:line="252" w:lineRule="auto"/>
            </w:pPr>
            <w:r>
              <w:rPr>
                <w:color w:val="000000"/>
                <w:sz w:val="18"/>
              </w:rPr>
              <w:t>Consistent stock</w:t>
            </w:r>
          </w:p>
        </w:tc>
        <w:tc>
          <w:tcPr>
            <w:tcW w:type="dxa" w:w="4392"/>
            <w:vAlign w:val="center"/>
          </w:tcPr>
          <w:p>
            <w:pPr>
              <w:spacing w:after="60" w:before="40" w:line="252" w:lineRule="auto"/>
            </w:pPr>
            <w:r>
              <w:rPr>
                <w:color w:val="000000"/>
                <w:sz w:val="18"/>
              </w:rPr>
              <w:t>No partial or duplicate completion in specified failure and contention scenarios.</w:t>
            </w:r>
          </w:p>
        </w:tc>
        <w:tc>
          <w:tcPr>
            <w:tcW w:type="dxa" w:w="4190"/>
            <w:vAlign w:val="center"/>
          </w:tcPr>
          <w:p>
            <w:pPr>
              <w:spacing w:after="60" w:before="40" w:line="252" w:lineRule="auto"/>
            </w:pPr>
            <w:r>
              <w:rPr>
                <w:color w:val="000000"/>
                <w:sz w:val="18"/>
              </w:rPr>
              <w:t>Automated transaction, replay and 50-round contention tests pass; Section 11.</w:t>
            </w:r>
          </w:p>
        </w:tc>
      </w:tr>
      <w:tr>
        <w:trPr>
          <w:cantSplit/>
        </w:trPr>
        <w:tc>
          <w:tcPr>
            <w:tcW w:type="dxa" w:w="1584"/>
            <w:vAlign w:val="center"/>
            <w:shd w:fill="F5F7F9"/>
          </w:tcPr>
          <w:p>
            <w:pPr>
              <w:spacing w:after="60" w:before="40" w:line="252" w:lineRule="auto"/>
            </w:pPr>
            <w:r>
              <w:rPr>
                <w:color w:val="000000"/>
                <w:sz w:val="18"/>
              </w:rPr>
              <w:t>Safe food selection</w:t>
            </w:r>
          </w:p>
        </w:tc>
        <w:tc>
          <w:tcPr>
            <w:tcW w:type="dxa" w:w="4392"/>
            <w:vAlign w:val="center"/>
            <w:shd w:fill="F5F7F9"/>
          </w:tcPr>
          <w:p>
            <w:pPr>
              <w:spacing w:after="60" w:before="40" w:line="252" w:lineRule="auto"/>
            </w:pPr>
            <w:r>
              <w:rPr>
                <w:color w:val="000000"/>
                <w:sz w:val="18"/>
              </w:rPr>
              <w:t>Reject expired, held, unconfirmed or known unsuitable food without issuing it.</w:t>
            </w:r>
          </w:p>
        </w:tc>
        <w:tc>
          <w:tcPr>
            <w:tcW w:type="dxa" w:w="4190"/>
            <w:vAlign w:val="center"/>
            <w:shd w:fill="F5F7F9"/>
          </w:tcPr>
          <w:p>
            <w:pPr>
              <w:spacing w:after="60" w:before="40" w:line="252" w:lineRule="auto"/>
            </w:pPr>
            <w:r>
              <w:rPr>
                <w:color w:val="000000"/>
                <w:sz w:val="18"/>
              </w:rPr>
              <w:t>Automated negative and boundary scenarios pass.</w:t>
            </w:r>
          </w:p>
        </w:tc>
      </w:tr>
      <w:tr>
        <w:trPr>
          <w:cantSplit/>
        </w:trPr>
        <w:tc>
          <w:tcPr>
            <w:tcW w:type="dxa" w:w="1584"/>
            <w:vAlign w:val="center"/>
          </w:tcPr>
          <w:p>
            <w:pPr>
              <w:spacing w:after="60" w:before="40" w:line="252" w:lineRule="auto"/>
            </w:pPr>
            <w:r>
              <w:rPr>
                <w:color w:val="000000"/>
                <w:sz w:val="18"/>
              </w:rPr>
              <w:t>Learnable workflows</w:t>
            </w:r>
          </w:p>
        </w:tc>
        <w:tc>
          <w:tcPr>
            <w:tcW w:type="dxa" w:w="4392"/>
            <w:vAlign w:val="center"/>
          </w:tcPr>
          <w:p>
            <w:pPr>
              <w:spacing w:after="60" w:before="40" w:line="252" w:lineRule="auto"/>
            </w:pPr>
            <w:r>
              <w:rPr>
                <w:color w:val="000000"/>
                <w:sz w:val="18"/>
              </w:rPr>
              <w:t>At least 4 of 5 first-time Staff complete three tasks after at most one hour of training.</w:t>
            </w:r>
          </w:p>
        </w:tc>
        <w:tc>
          <w:tcPr>
            <w:tcW w:type="dxa" w:w="4190"/>
            <w:vAlign w:val="center"/>
          </w:tcPr>
          <w:p>
            <w:pPr>
              <w:spacing w:after="60" w:before="40" w:line="252" w:lineRule="auto"/>
            </w:pPr>
            <w:r>
              <w:rPr>
                <w:color w:val="000000"/>
                <w:sz w:val="18"/>
              </w:rPr>
              <w:t>Unknown / Not completed; NFR-02.</w:t>
            </w:r>
          </w:p>
        </w:tc>
      </w:tr>
      <w:tr>
        <w:trPr>
          <w:cantSplit/>
        </w:trPr>
        <w:tc>
          <w:tcPr>
            <w:tcW w:type="dxa" w:w="1584"/>
            <w:vAlign w:val="center"/>
            <w:shd w:fill="F5F7F9"/>
          </w:tcPr>
          <w:p>
            <w:pPr>
              <w:spacing w:after="60" w:before="40" w:line="252" w:lineRule="auto"/>
            </w:pPr>
            <w:r>
              <w:rPr>
                <w:color w:val="000000"/>
                <w:sz w:val="18"/>
              </w:rPr>
              <w:t>Response time</w:t>
            </w:r>
          </w:p>
        </w:tc>
        <w:tc>
          <w:tcPr>
            <w:tcW w:type="dxa" w:w="4392"/>
            <w:vAlign w:val="center"/>
            <w:shd w:fill="F5F7F9"/>
          </w:tcPr>
          <w:p>
            <w:pPr>
              <w:spacing w:after="60" w:before="40" w:line="252" w:lineRule="auto"/>
            </w:pPr>
            <w:r>
              <w:rPr>
                <w:color w:val="000000"/>
                <w:sz w:val="18"/>
              </w:rPr>
              <w:t>At least 95 of 100 operations within two seconds with 1,000 records and five concurrent users.</w:t>
            </w:r>
          </w:p>
        </w:tc>
        <w:tc>
          <w:tcPr>
            <w:tcW w:type="dxa" w:w="4190"/>
            <w:vAlign w:val="center"/>
            <w:shd w:fill="F5F7F9"/>
          </w:tcPr>
          <w:p>
            <w:pPr>
              <w:spacing w:after="60" w:before="40" w:line="252" w:lineRule="auto"/>
            </w:pPr>
            <w:r>
              <w:rPr>
                <w:color w:val="000000"/>
                <w:sz w:val="18"/>
              </w:rPr>
              <w:t>Not measured; NFR-05.</w:t>
            </w:r>
          </w:p>
        </w:tc>
      </w:tr>
      <w:tr>
        <w:trPr>
          <w:cantSplit/>
        </w:trPr>
        <w:tc>
          <w:tcPr>
            <w:tcW w:type="dxa" w:w="1584"/>
            <w:vAlign w:val="center"/>
          </w:tcPr>
          <w:p>
            <w:pPr>
              <w:spacing w:after="60" w:before="40" w:line="252" w:lineRule="auto"/>
            </w:pPr>
            <w:r>
              <w:rPr>
                <w:color w:val="000000"/>
                <w:sz w:val="18"/>
              </w:rPr>
              <w:t>Private pickup visibility</w:t>
            </w:r>
          </w:p>
        </w:tc>
        <w:tc>
          <w:tcPr>
            <w:tcW w:type="dxa" w:w="4392"/>
            <w:vAlign w:val="center"/>
          </w:tcPr>
          <w:p>
            <w:pPr>
              <w:spacing w:after="60" w:before="40" w:line="252" w:lineRule="auto"/>
            </w:pPr>
            <w:r>
              <w:rPr>
                <w:color w:val="000000"/>
                <w:sz w:val="18"/>
              </w:rPr>
              <w:t>Only own queue details; refresh within 30 seconds; unavailable estimate on failure.</w:t>
            </w:r>
          </w:p>
        </w:tc>
        <w:tc>
          <w:tcPr>
            <w:tcW w:type="dxa" w:w="4190"/>
            <w:vAlign w:val="center"/>
          </w:tcPr>
          <w:p>
            <w:pPr>
              <w:spacing w:after="60" w:before="40" w:line="252" w:lineRule="auto"/>
            </w:pPr>
            <w:r>
              <w:rPr>
                <w:color w:val="000000"/>
                <w:sz w:val="18"/>
              </w:rPr>
              <w:t>Privacy tests pass; manual timing tester-confirmed; complete offline behavior remains partial.</w:t>
            </w:r>
          </w:p>
        </w:tc>
      </w:tr>
    </w:tbl>
    <w:p>
      <w:pPr>
        <w:widowControl/>
        <w:spacing w:after="40"/>
      </w:pPr>
    </w:p>
    <w:p>
      <w:bookmarkStart w:id="11" w:name="s11"/>
      <w:pPr>
        <w:pStyle w:val="Heading1"/>
      </w:pPr>
      <w:r>
        <w:t>3 Stakeholder analysis</w:t>
      </w:r>
      <w:bookmarkEnd w:id="11"/>
    </w:p>
    <w:p>
      <w:bookmarkStart w:id="12" w:name="s12"/>
      <w:pPr>
        <w:pStyle w:val="Heading2"/>
      </w:pPr>
      <w:r>
        <w:t>3.1 Stakeholders and influence</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40"/>
        <w:gridCol w:w="6566"/>
        <w:gridCol w:w="2160"/>
      </w:tblGrid>
      <w:tr>
        <w:trPr>
          <w:tblHeader/>
        </w:trPr>
        <w:tc>
          <w:tcPr>
            <w:tcW w:type="dxa" w:w="1440"/>
            <w:vAlign w:val="center"/>
            <w:shd w:fill="DCE5EE"/>
          </w:tcPr>
          <w:p>
            <w:pPr>
              <w:spacing w:after="60" w:before="40" w:line="252" w:lineRule="auto"/>
            </w:pPr>
            <w:r>
              <w:rPr>
                <w:b/>
                <w:color w:val="000000"/>
                <w:sz w:val="18"/>
              </w:rPr>
              <w:t>Actor</w:t>
            </w:r>
          </w:p>
        </w:tc>
        <w:tc>
          <w:tcPr>
            <w:tcW w:type="dxa" w:w="6566"/>
            <w:vAlign w:val="center"/>
            <w:shd w:fill="DCE5EE"/>
          </w:tcPr>
          <w:p>
            <w:pPr>
              <w:spacing w:after="60" w:before="40" w:line="252" w:lineRule="auto"/>
            </w:pPr>
            <w:r>
              <w:rPr>
                <w:b/>
                <w:color w:val="000000"/>
                <w:sz w:val="18"/>
              </w:rPr>
              <w:t>Need and authority</w:t>
            </w:r>
          </w:p>
        </w:tc>
        <w:tc>
          <w:tcPr>
            <w:tcW w:type="dxa" w:w="2160"/>
            <w:vAlign w:val="center"/>
            <w:shd w:fill="DCE5EE"/>
          </w:tcPr>
          <w:p>
            <w:pPr>
              <w:spacing w:after="60" w:before="40" w:line="252" w:lineRule="auto"/>
            </w:pPr>
            <w:r>
              <w:rPr>
                <w:b/>
                <w:color w:val="000000"/>
                <w:sz w:val="18"/>
              </w:rPr>
              <w:t>Influence and importance</w:t>
            </w:r>
          </w:p>
        </w:tc>
      </w:tr>
      <w:tr>
        <w:trPr>
          <w:cantSplit/>
        </w:trPr>
        <w:tc>
          <w:tcPr>
            <w:tcW w:type="dxa" w:w="1440"/>
            <w:vAlign w:val="center"/>
          </w:tcPr>
          <w:p>
            <w:pPr>
              <w:spacing w:after="60" w:before="40" w:line="252" w:lineRule="auto"/>
            </w:pPr>
            <w:r>
              <w:rPr>
                <w:color w:val="000000"/>
                <w:sz w:val="18"/>
              </w:rPr>
              <w:t>IT Admin</w:t>
            </w:r>
          </w:p>
        </w:tc>
        <w:tc>
          <w:tcPr>
            <w:tcW w:type="dxa" w:w="6566"/>
            <w:vAlign w:val="center"/>
          </w:tcPr>
          <w:p>
            <w:pPr>
              <w:spacing w:after="60" w:before="40" w:line="252" w:lineRule="auto"/>
            </w:pPr>
            <w:r>
              <w:rPr>
                <w:color w:val="000000"/>
                <w:sz w:val="18"/>
              </w:rPr>
              <w:t>Account authority, security audit and controlled local recovery.</w:t>
            </w:r>
          </w:p>
        </w:tc>
        <w:tc>
          <w:tcPr>
            <w:tcW w:type="dxa" w:w="2160"/>
            <w:vAlign w:val="center"/>
          </w:tcPr>
          <w:p>
            <w:pPr>
              <w:spacing w:after="60" w:before="40" w:line="252" w:lineRule="auto"/>
            </w:pPr>
            <w:r>
              <w:rPr>
                <w:color w:val="000000"/>
                <w:sz w:val="18"/>
              </w:rPr>
              <w:t>High / High</w:t>
            </w:r>
          </w:p>
        </w:tc>
      </w:tr>
      <w:tr>
        <w:trPr>
          <w:cantSplit/>
        </w:trPr>
        <w:tc>
          <w:tcPr>
            <w:tcW w:type="dxa" w:w="1440"/>
            <w:vAlign w:val="center"/>
            <w:shd w:fill="F5F7F9"/>
          </w:tcPr>
          <w:p>
            <w:pPr>
              <w:spacing w:after="60" w:before="40" w:line="252" w:lineRule="auto"/>
            </w:pPr>
            <w:r>
              <w:rPr>
                <w:color w:val="000000"/>
                <w:sz w:val="18"/>
              </w:rPr>
              <w:t>Manager</w:t>
            </w:r>
          </w:p>
        </w:tc>
        <w:tc>
          <w:tcPr>
            <w:tcW w:type="dxa" w:w="6566"/>
            <w:vAlign w:val="center"/>
            <w:shd w:fill="F5F7F9"/>
          </w:tcPr>
          <w:p>
            <w:pPr>
              <w:spacing w:after="60" w:before="40" w:line="252" w:lineRule="auto"/>
            </w:pPr>
            <w:r>
              <w:rPr>
                <w:color w:val="000000"/>
                <w:sz w:val="18"/>
              </w:rPr>
              <w:t>Staff/Volunteer accounts, task oversight, settings, reporting and feedback review.</w:t>
            </w:r>
          </w:p>
        </w:tc>
        <w:tc>
          <w:tcPr>
            <w:tcW w:type="dxa" w:w="2160"/>
            <w:vAlign w:val="center"/>
            <w:shd w:fill="F5F7F9"/>
          </w:tcPr>
          <w:p>
            <w:pPr>
              <w:spacing w:after="60" w:before="40" w:line="252" w:lineRule="auto"/>
            </w:pPr>
            <w:r>
              <w:rPr>
                <w:color w:val="000000"/>
                <w:sz w:val="18"/>
              </w:rPr>
              <w:t>High / High</w:t>
            </w:r>
          </w:p>
        </w:tc>
      </w:tr>
      <w:tr>
        <w:trPr>
          <w:cantSplit/>
        </w:trPr>
        <w:tc>
          <w:tcPr>
            <w:tcW w:type="dxa" w:w="1440"/>
            <w:vAlign w:val="center"/>
          </w:tcPr>
          <w:p>
            <w:pPr>
              <w:spacing w:after="60" w:before="40" w:line="252" w:lineRule="auto"/>
            </w:pPr>
            <w:r>
              <w:rPr>
                <w:color w:val="000000"/>
                <w:sz w:val="18"/>
              </w:rPr>
              <w:t>Staff</w:t>
            </w:r>
          </w:p>
        </w:tc>
        <w:tc>
          <w:tcPr>
            <w:tcW w:type="dxa" w:w="6566"/>
            <w:vAlign w:val="center"/>
          </w:tcPr>
          <w:p>
            <w:pPr>
              <w:spacing w:after="60" w:before="40" w:line="252" w:lineRule="auto"/>
            </w:pPr>
            <w:r>
              <w:rPr>
                <w:color w:val="000000"/>
                <w:sz w:val="18"/>
              </w:rPr>
              <w:t>Receive food, maintain stock, record needs with consent, allocate, collect, review swaps and operate queue.</w:t>
            </w:r>
          </w:p>
        </w:tc>
        <w:tc>
          <w:tcPr>
            <w:tcW w:type="dxa" w:w="2160"/>
            <w:vAlign w:val="center"/>
          </w:tcPr>
          <w:p>
            <w:pPr>
              <w:spacing w:after="60" w:before="40" w:line="252" w:lineRule="auto"/>
            </w:pPr>
            <w:r>
              <w:rPr>
                <w:color w:val="000000"/>
                <w:sz w:val="18"/>
              </w:rPr>
              <w:t>Medium / High</w:t>
            </w:r>
          </w:p>
        </w:tc>
      </w:tr>
      <w:tr>
        <w:trPr>
          <w:cantSplit/>
        </w:trPr>
        <w:tc>
          <w:tcPr>
            <w:tcW w:type="dxa" w:w="1440"/>
            <w:vAlign w:val="center"/>
            <w:shd w:fill="F5F7F9"/>
          </w:tcPr>
          <w:p>
            <w:pPr>
              <w:spacing w:after="60" w:before="40" w:line="252" w:lineRule="auto"/>
            </w:pPr>
            <w:r>
              <w:rPr>
                <w:color w:val="000000"/>
                <w:sz w:val="18"/>
              </w:rPr>
              <w:t>Volunteer</w:t>
            </w:r>
          </w:p>
        </w:tc>
        <w:tc>
          <w:tcPr>
            <w:tcW w:type="dxa" w:w="6566"/>
            <w:vAlign w:val="center"/>
            <w:shd w:fill="F5F7F9"/>
          </w:tcPr>
          <w:p>
            <w:pPr>
              <w:spacing w:after="60" w:before="40" w:line="252" w:lineRule="auto"/>
            </w:pPr>
            <w:r>
              <w:rPr>
                <w:color w:val="000000"/>
                <w:sz w:val="18"/>
              </w:rPr>
              <w:t>Clear assigned receiving/distribution shift; minimal necessary access.</w:t>
            </w:r>
          </w:p>
        </w:tc>
        <w:tc>
          <w:tcPr>
            <w:tcW w:type="dxa" w:w="2160"/>
            <w:vAlign w:val="center"/>
            <w:shd w:fill="F5F7F9"/>
          </w:tcPr>
          <w:p>
            <w:pPr>
              <w:spacing w:after="60" w:before="40" w:line="252" w:lineRule="auto"/>
            </w:pPr>
            <w:r>
              <w:rPr>
                <w:color w:val="000000"/>
                <w:sz w:val="18"/>
              </w:rPr>
              <w:t>Medium / High</w:t>
            </w:r>
          </w:p>
        </w:tc>
      </w:tr>
      <w:tr>
        <w:trPr>
          <w:cantSplit/>
        </w:trPr>
        <w:tc>
          <w:tcPr>
            <w:tcW w:type="dxa" w:w="1440"/>
            <w:vAlign w:val="center"/>
          </w:tcPr>
          <w:p>
            <w:pPr>
              <w:spacing w:after="60" w:before="40" w:line="252" w:lineRule="auto"/>
            </w:pPr>
            <w:r>
              <w:rPr>
                <w:color w:val="000000"/>
                <w:sz w:val="18"/>
              </w:rPr>
              <w:t>Donor</w:t>
            </w:r>
          </w:p>
        </w:tc>
        <w:tc>
          <w:tcPr>
            <w:tcW w:type="dxa" w:w="6566"/>
            <w:vAlign w:val="center"/>
          </w:tcPr>
          <w:p>
            <w:pPr>
              <w:spacing w:after="60" w:before="40" w:line="252" w:lineRule="auto"/>
            </w:pPr>
            <w:r>
              <w:rPr>
                <w:color w:val="000000"/>
                <w:sz w:val="18"/>
              </w:rPr>
              <w:t>Short account-free booking and reference-based receipt confirmation.</w:t>
            </w:r>
          </w:p>
        </w:tc>
        <w:tc>
          <w:tcPr>
            <w:tcW w:type="dxa" w:w="2160"/>
            <w:vAlign w:val="center"/>
          </w:tcPr>
          <w:p>
            <w:pPr>
              <w:spacing w:after="60" w:before="40" w:line="252" w:lineRule="auto"/>
            </w:pPr>
            <w:r>
              <w:rPr>
                <w:color w:val="000000"/>
                <w:sz w:val="18"/>
              </w:rPr>
              <w:t>Low / Medium</w:t>
            </w:r>
          </w:p>
        </w:tc>
      </w:tr>
      <w:tr>
        <w:trPr>
          <w:cantSplit/>
        </w:trPr>
        <w:tc>
          <w:tcPr>
            <w:tcW w:type="dxa" w:w="1440"/>
            <w:vAlign w:val="center"/>
            <w:shd w:fill="F5F7F9"/>
          </w:tcPr>
          <w:p>
            <w:pPr>
              <w:spacing w:after="60" w:before="40" w:line="252" w:lineRule="auto"/>
            </w:pPr>
            <w:r>
              <w:rPr>
                <w:color w:val="000000"/>
                <w:sz w:val="18"/>
              </w:rPr>
              <w:t>Recipient</w:t>
            </w:r>
          </w:p>
        </w:tc>
        <w:tc>
          <w:tcPr>
            <w:tcW w:type="dxa" w:w="6566"/>
            <w:vAlign w:val="center"/>
            <w:shd w:fill="F5F7F9"/>
          </w:tcPr>
          <w:p>
            <w:pPr>
              <w:spacing w:after="60" w:before="40" w:line="252" w:lineRule="auto"/>
            </w:pPr>
            <w:r>
              <w:rPr>
                <w:color w:val="000000"/>
                <w:sz w:val="18"/>
              </w:rPr>
              <w:t>Suitable food, private needs and swaps, clear notices and own waiting estimate.</w:t>
            </w:r>
          </w:p>
        </w:tc>
        <w:tc>
          <w:tcPr>
            <w:tcW w:type="dxa" w:w="2160"/>
            <w:vAlign w:val="center"/>
            <w:shd w:fill="F5F7F9"/>
          </w:tcPr>
          <w:p>
            <w:pPr>
              <w:spacing w:after="60" w:before="40" w:line="252" w:lineRule="auto"/>
            </w:pPr>
            <w:r>
              <w:rPr>
                <w:color w:val="000000"/>
                <w:sz w:val="18"/>
              </w:rPr>
              <w:t>Low / High</w:t>
            </w:r>
          </w:p>
        </w:tc>
      </w:tr>
    </w:tbl>
    <w:p>
      <w:pPr>
        <w:widowControl/>
        <w:spacing w:after="40"/>
      </w:pPr>
    </w:p>
    <w:p>
      <w:pPr>
        <w:widowControl/>
      </w:pPr>
      <w:r>
        <w:t>Low organisational influence does not reduce the importance of Recipient privacy and dignity. Internal authority is split deliberately: an IT Admin does not automatically receive ordinary access to private swap reasons or food-bank operations.</w:t>
      </w:r>
    </w:p>
    <w:p>
      <w:pPr>
        <w:keepNext/>
        <w:widowControl/>
        <w:jc w:val="center"/>
      </w:pPr>
      <w:r>
        <w:drawing>
          <wp:inline xmlns:a="http://schemas.openxmlformats.org/drawingml/2006/main" xmlns:pic="http://schemas.openxmlformats.org/drawingml/2006/picture">
            <wp:extent cx="5600700" cy="3200400"/>
            <wp:docPr id="1" name="Picture 1" descr="Figure 1 Stakeholder influence and importance"/>
            <wp:cNvGraphicFramePr>
              <a:graphicFrameLocks noChangeAspect="1"/>
            </wp:cNvGraphicFramePr>
            <a:graphic>
              <a:graphicData uri="http://schemas.openxmlformats.org/drawingml/2006/picture">
                <pic:pic>
                  <pic:nvPicPr>
                    <pic:cNvPr id="0" name="stakeholders.png"/>
                    <pic:cNvPicPr/>
                  </pic:nvPicPr>
                  <pic:blipFill>
                    <a:blip r:embed="rId11"/>
                    <a:stretch>
                      <a:fillRect/>
                    </a:stretch>
                  </pic:blipFill>
                  <pic:spPr>
                    <a:xfrm>
                      <a:off x="0" y="0"/>
                      <a:ext cx="5600700" cy="3200400"/>
                    </a:xfrm>
                    <a:prstGeom prst="rect"/>
                  </pic:spPr>
                </pic:pic>
              </a:graphicData>
            </a:graphic>
          </wp:inline>
        </w:drawing>
      </w:r>
    </w:p>
    <w:p>
      <w:bookmarkStart w:id="13" w:name="f1"/>
      <w:pPr>
        <w:pStyle w:val="Caption"/>
        <w:widowControl/>
        <w:jc w:val="center"/>
      </w:pPr>
      <w:r>
        <w:t>Figure 1 Stakeholder influence and importance</w:t>
      </w:r>
      <w:bookmarkEnd w:id="13"/>
    </w:p>
    <w:p>
      <w:bookmarkStart w:id="14" w:name="s13"/>
      <w:pPr>
        <w:pStyle w:val="Heading2"/>
      </w:pPr>
      <w:r>
        <w:t>3.2 Personas</w:t>
      </w:r>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296"/>
        <w:gridCol w:w="5184"/>
        <w:gridCol w:w="3686"/>
      </w:tblGrid>
      <w:tr>
        <w:trPr>
          <w:tblHeader/>
        </w:trPr>
        <w:tc>
          <w:tcPr>
            <w:tcW w:type="dxa" w:w="1296"/>
            <w:vAlign w:val="center"/>
            <w:shd w:fill="DCE5EE"/>
          </w:tcPr>
          <w:p>
            <w:pPr>
              <w:spacing w:after="60" w:before="40" w:line="252" w:lineRule="auto"/>
              <w:jc w:val="center"/>
            </w:pPr>
            <w:r>
              <w:rPr>
                <w:b/>
                <w:color w:val="000000"/>
                <w:sz w:val="18"/>
              </w:rPr>
              <w:t>Persona</w:t>
            </w:r>
          </w:p>
        </w:tc>
        <w:tc>
          <w:tcPr>
            <w:tcW w:type="dxa" w:w="5184"/>
            <w:vAlign w:val="center"/>
            <w:shd w:fill="DCE5EE"/>
          </w:tcPr>
          <w:p>
            <w:pPr>
              <w:spacing w:after="60" w:before="40" w:line="252" w:lineRule="auto"/>
            </w:pPr>
            <w:r>
              <w:rPr>
                <w:b/>
                <w:color w:val="000000"/>
                <w:sz w:val="18"/>
              </w:rPr>
              <w:t>Goals and constraints</w:t>
            </w:r>
          </w:p>
        </w:tc>
        <w:tc>
          <w:tcPr>
            <w:tcW w:type="dxa" w:w="3686"/>
            <w:vAlign w:val="center"/>
            <w:shd w:fill="DCE5EE"/>
          </w:tcPr>
          <w:p>
            <w:pPr>
              <w:spacing w:after="60" w:before="40" w:line="252" w:lineRule="auto"/>
            </w:pPr>
            <w:r>
              <w:rPr>
                <w:b/>
                <w:color w:val="000000"/>
                <w:sz w:val="18"/>
              </w:rPr>
              <w:t>Typical task</w:t>
            </w:r>
          </w:p>
        </w:tc>
      </w:tr>
      <w:tr>
        <w:trPr>
          <w:cantSplit/>
        </w:trPr>
        <w:tc>
          <w:tcPr>
            <w:tcW w:type="dxa" w:w="1296"/>
            <w:vAlign w:val="center"/>
          </w:tcPr>
          <w:p>
            <w:pPr>
              <w:spacing w:after="60" w:before="40" w:line="252" w:lineRule="auto"/>
              <w:jc w:val="center"/>
            </w:pPr>
            <w:r>
              <w:rPr>
                <w:color w:val="000000"/>
                <w:sz w:val="18"/>
              </w:rPr>
              <w:t>Staff</w:t>
            </w:r>
          </w:p>
        </w:tc>
        <w:tc>
          <w:tcPr>
            <w:tcW w:type="dxa" w:w="5184"/>
            <w:vAlign w:val="center"/>
          </w:tcPr>
          <w:p>
            <w:pPr>
              <w:spacing w:after="60" w:before="40" w:line="252" w:lineRule="auto"/>
            </w:pPr>
            <w:r>
              <w:rPr>
                <w:color w:val="000000"/>
                <w:sz w:val="18"/>
              </w:rPr>
              <w:t>Medium digital confidence; works under time pressure; needs current stock and concise safe-allocation information.</w:t>
            </w:r>
          </w:p>
        </w:tc>
        <w:tc>
          <w:tcPr>
            <w:tcW w:type="dxa" w:w="3686"/>
            <w:vAlign w:val="center"/>
          </w:tcPr>
          <w:p>
            <w:pPr>
              <w:spacing w:after="60" w:before="40" w:line="252" w:lineRule="auto"/>
            </w:pPr>
            <w:r>
              <w:rPr>
                <w:color w:val="000000"/>
                <w:sz w:val="18"/>
              </w:rPr>
              <w:t>Allocate suitable food, handle a private swap and record actual collection.</w:t>
            </w:r>
          </w:p>
        </w:tc>
      </w:tr>
      <w:tr>
        <w:trPr>
          <w:cantSplit/>
        </w:trPr>
        <w:tc>
          <w:tcPr>
            <w:tcW w:type="dxa" w:w="1296"/>
            <w:vAlign w:val="center"/>
            <w:shd w:fill="F5F7F9"/>
          </w:tcPr>
          <w:p>
            <w:pPr>
              <w:spacing w:after="60" w:before="40" w:line="252" w:lineRule="auto"/>
              <w:jc w:val="center"/>
            </w:pPr>
            <w:r>
              <w:rPr>
                <w:color w:val="000000"/>
                <w:sz w:val="18"/>
              </w:rPr>
              <w:t>Volunteer</w:t>
            </w:r>
          </w:p>
        </w:tc>
        <w:tc>
          <w:tcPr>
            <w:tcW w:type="dxa" w:w="5184"/>
            <w:vAlign w:val="center"/>
            <w:shd w:fill="F5F7F9"/>
          </w:tcPr>
          <w:p>
            <w:pPr>
              <w:spacing w:after="60" w:before="40" w:line="252" w:lineRule="auto"/>
            </w:pPr>
            <w:r>
              <w:rPr>
                <w:color w:val="000000"/>
                <w:sz w:val="18"/>
              </w:rPr>
              <w:t>Low to medium confidence and limited training; needs clear instructions and task-scoped permissions.</w:t>
            </w:r>
          </w:p>
        </w:tc>
        <w:tc>
          <w:tcPr>
            <w:tcW w:type="dxa" w:w="3686"/>
            <w:vAlign w:val="center"/>
            <w:shd w:fill="F5F7F9"/>
          </w:tcPr>
          <w:p>
            <w:pPr>
              <w:spacing w:after="60" w:before="40" w:line="252" w:lineRule="auto"/>
            </w:pPr>
            <w:r>
              <w:rPr>
                <w:color w:val="000000"/>
                <w:sz w:val="18"/>
              </w:rPr>
              <w:t>Open own receiving shift and receive accepted quantities against a donation reference.</w:t>
            </w:r>
          </w:p>
        </w:tc>
      </w:tr>
      <w:tr>
        <w:trPr>
          <w:cantSplit/>
        </w:trPr>
        <w:tc>
          <w:tcPr>
            <w:tcW w:type="dxa" w:w="1296"/>
            <w:vAlign w:val="center"/>
          </w:tcPr>
          <w:p>
            <w:pPr>
              <w:spacing w:after="60" w:before="40" w:line="252" w:lineRule="auto"/>
              <w:jc w:val="center"/>
            </w:pPr>
            <w:r>
              <w:rPr>
                <w:color w:val="000000"/>
                <w:sz w:val="18"/>
              </w:rPr>
              <w:t>Donor</w:t>
            </w:r>
          </w:p>
        </w:tc>
        <w:tc>
          <w:tcPr>
            <w:tcW w:type="dxa" w:w="5184"/>
            <w:vAlign w:val="center"/>
          </w:tcPr>
          <w:p>
            <w:pPr>
              <w:spacing w:after="60" w:before="40" w:line="252" w:lineRule="auto"/>
            </w:pPr>
            <w:r>
              <w:rPr>
                <w:color w:val="000000"/>
                <w:sz w:val="18"/>
              </w:rPr>
              <w:t>Occasional user with varied digital confidence; avoids unnecessary account creation.</w:t>
            </w:r>
          </w:p>
        </w:tc>
        <w:tc>
          <w:tcPr>
            <w:tcW w:type="dxa" w:w="3686"/>
            <w:vAlign w:val="center"/>
          </w:tcPr>
          <w:p>
            <w:pPr>
              <w:spacing w:after="60" w:before="40" w:line="252" w:lineRule="auto"/>
            </w:pPr>
            <w:r>
              <w:rPr>
                <w:color w:val="000000"/>
                <w:sz w:val="18"/>
              </w:rPr>
              <w:t>Book a donation, keep its reference and check receipt status.</w:t>
            </w:r>
          </w:p>
        </w:tc>
      </w:tr>
      <w:tr>
        <w:trPr>
          <w:cantSplit/>
        </w:trPr>
        <w:tc>
          <w:tcPr>
            <w:tcW w:type="dxa" w:w="1296"/>
            <w:vAlign w:val="center"/>
            <w:shd w:fill="F5F7F9"/>
          </w:tcPr>
          <w:p>
            <w:pPr>
              <w:spacing w:after="60" w:before="40" w:line="252" w:lineRule="auto"/>
              <w:jc w:val="center"/>
            </w:pPr>
            <w:r>
              <w:rPr>
                <w:color w:val="000000"/>
                <w:sz w:val="18"/>
              </w:rPr>
              <w:t>Recipient</w:t>
            </w:r>
          </w:p>
        </w:tc>
        <w:tc>
          <w:tcPr>
            <w:tcW w:type="dxa" w:w="5184"/>
            <w:vAlign w:val="center"/>
            <w:shd w:fill="F5F7F9"/>
          </w:tcPr>
          <w:p>
            <w:pPr>
              <w:spacing w:after="60" w:before="40" w:line="252" w:lineRule="auto"/>
            </w:pPr>
            <w:r>
              <w:rPr>
                <w:color w:val="000000"/>
                <w:sz w:val="18"/>
              </w:rPr>
              <w:t>May use a shared device or limited connection; needs understandable optional fields and private assistance.</w:t>
            </w:r>
          </w:p>
        </w:tc>
        <w:tc>
          <w:tcPr>
            <w:tcW w:type="dxa" w:w="3686"/>
            <w:vAlign w:val="center"/>
            <w:shd w:fill="F5F7F9"/>
          </w:tcPr>
          <w:p>
            <w:pPr>
              <w:spacing w:after="60" w:before="40" w:line="252" w:lineRule="auto"/>
            </w:pPr>
            <w:r>
              <w:rPr>
                <w:color w:val="000000"/>
                <w:sz w:val="18"/>
              </w:rPr>
              <w:t>Update needs, preview own food, request a swap and check pickup information.</w:t>
            </w:r>
          </w:p>
        </w:tc>
      </w:tr>
    </w:tbl>
    <w:p>
      <w:pPr>
        <w:widowControl/>
        <w:spacing w:after="40"/>
      </w:pPr>
    </w:p>
    <w:p>
      <w:bookmarkStart w:id="15" w:name="s14"/>
      <w:pPr>
        <w:pStyle w:val="Heading2"/>
      </w:pPr>
      <w:r>
        <w:t>3.3 Elicitation findings</w:t>
      </w:r>
      <w:bookmarkEnd w:id="15"/>
    </w:p>
    <w:p>
      <w:pPr>
        <w:widowControl/>
      </w:pPr>
      <w:r>
        <w:t>The supplied baseline records structured peer role-play on 26 August 2026 across the six stakeholder perspectives. Peers were not external food-bank representatives. The following retains that baseline's findings; no new interviews, participant counts or verbatim quotations are invented. Later requests R1 and R2 introduced anonymous feedback and the estimated queue.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6480"/>
        <w:gridCol w:w="2750"/>
      </w:tblGrid>
      <w:tr>
        <w:trPr>
          <w:tblHeader/>
        </w:trPr>
        <w:tc>
          <w:tcPr>
            <w:tcW w:type="dxa" w:w="936"/>
            <w:vAlign w:val="center"/>
            <w:shd w:fill="DCE5EE"/>
          </w:tcPr>
          <w:p>
            <w:pPr>
              <w:spacing w:after="60" w:before="40" w:line="252" w:lineRule="auto"/>
              <w:jc w:val="center"/>
            </w:pPr>
            <w:r>
              <w:rPr>
                <w:b/>
                <w:color w:val="000000"/>
                <w:sz w:val="18"/>
              </w:rPr>
              <w:t>Source</w:t>
            </w:r>
          </w:p>
        </w:tc>
        <w:tc>
          <w:tcPr>
            <w:tcW w:type="dxa" w:w="6480"/>
            <w:vAlign w:val="center"/>
            <w:shd w:fill="DCE5EE"/>
          </w:tcPr>
          <w:p>
            <w:pPr>
              <w:spacing w:after="60" w:before="40" w:line="252" w:lineRule="auto"/>
            </w:pPr>
            <w:r>
              <w:rPr>
                <w:b/>
                <w:color w:val="000000"/>
                <w:sz w:val="18"/>
              </w:rPr>
              <w:t>Retained finding</w:t>
            </w:r>
          </w:p>
        </w:tc>
        <w:tc>
          <w:tcPr>
            <w:tcW w:type="dxa" w:w="2750"/>
            <w:vAlign w:val="center"/>
            <w:shd w:fill="DCE5EE"/>
          </w:tcPr>
          <w:p>
            <w:pPr>
              <w:spacing w:after="60" w:before="40" w:line="252" w:lineRule="auto"/>
            </w:pPr>
            <w:r>
              <w:rPr>
                <w:b/>
                <w:color w:val="000000"/>
                <w:sz w:val="18"/>
              </w:rPr>
              <w:t>Requirement links</w:t>
            </w:r>
          </w:p>
        </w:tc>
      </w:tr>
      <w:tr>
        <w:trPr>
          <w:cantSplit/>
        </w:trPr>
        <w:tc>
          <w:tcPr>
            <w:tcW w:type="dxa" w:w="936"/>
            <w:vAlign w:val="center"/>
          </w:tcPr>
          <w:p>
            <w:pPr>
              <w:spacing w:after="60" w:before="40" w:line="252" w:lineRule="auto"/>
              <w:jc w:val="center"/>
            </w:pPr>
            <w:r>
              <w:rPr>
                <w:color w:val="000000"/>
                <w:sz w:val="18"/>
              </w:rPr>
              <w:t>I1</w:t>
            </w:r>
          </w:p>
        </w:tc>
        <w:tc>
          <w:tcPr>
            <w:tcW w:type="dxa" w:w="6480"/>
            <w:vAlign w:val="center"/>
          </w:tcPr>
          <w:p>
            <w:pPr>
              <w:spacing w:after="60" w:before="40" w:line="252" w:lineRule="auto"/>
            </w:pPr>
            <w:r>
              <w:rPr>
                <w:color w:val="000000"/>
                <w:sz w:val="18"/>
              </w:rPr>
              <w:t>Outdated structure and documentation hinder maintenance.</w:t>
            </w:r>
          </w:p>
        </w:tc>
        <w:tc>
          <w:tcPr>
            <w:tcW w:type="dxa" w:w="2750"/>
            <w:vAlign w:val="center"/>
          </w:tcPr>
          <w:p>
            <w:pPr>
              <w:spacing w:after="60" w:before="40" w:line="252" w:lineRule="auto"/>
            </w:pPr>
            <w:r>
              <w:rPr>
                <w:color w:val="000000"/>
                <w:sz w:val="18"/>
              </w:rPr>
              <w:t>NFR-06</w:t>
            </w:r>
          </w:p>
        </w:tc>
      </w:tr>
      <w:tr>
        <w:trPr>
          <w:cantSplit/>
        </w:trPr>
        <w:tc>
          <w:tcPr>
            <w:tcW w:type="dxa" w:w="936"/>
            <w:vAlign w:val="center"/>
            <w:shd w:fill="F5F7F9"/>
          </w:tcPr>
          <w:p>
            <w:pPr>
              <w:spacing w:after="60" w:before="40" w:line="252" w:lineRule="auto"/>
              <w:jc w:val="center"/>
            </w:pPr>
            <w:r>
              <w:rPr>
                <w:color w:val="000000"/>
                <w:sz w:val="18"/>
              </w:rPr>
              <w:t>I2</w:t>
            </w:r>
          </w:p>
        </w:tc>
        <w:tc>
          <w:tcPr>
            <w:tcW w:type="dxa" w:w="6480"/>
            <w:vAlign w:val="center"/>
            <w:shd w:fill="F5F7F9"/>
          </w:tcPr>
          <w:p>
            <w:pPr>
              <w:spacing w:after="60" w:before="40" w:line="252" w:lineRule="auto"/>
            </w:pPr>
            <w:r>
              <w:rPr>
                <w:color w:val="000000"/>
                <w:sz w:val="18"/>
              </w:rPr>
              <w:t>Access should match the information needed by each role.</w:t>
            </w:r>
          </w:p>
        </w:tc>
        <w:tc>
          <w:tcPr>
            <w:tcW w:type="dxa" w:w="2750"/>
            <w:vAlign w:val="center"/>
            <w:shd w:fill="F5F7F9"/>
          </w:tcPr>
          <w:p>
            <w:pPr>
              <w:spacing w:after="60" w:before="40" w:line="252" w:lineRule="auto"/>
            </w:pPr>
            <w:r>
              <w:rPr>
                <w:color w:val="000000"/>
                <w:sz w:val="18"/>
              </w:rPr>
              <w:t>FR-03; NFR-01</w:t>
            </w:r>
          </w:p>
        </w:tc>
      </w:tr>
      <w:tr>
        <w:trPr>
          <w:cantSplit/>
        </w:trPr>
        <w:tc>
          <w:tcPr>
            <w:tcW w:type="dxa" w:w="936"/>
            <w:vAlign w:val="center"/>
          </w:tcPr>
          <w:p>
            <w:pPr>
              <w:spacing w:after="60" w:before="40" w:line="252" w:lineRule="auto"/>
              <w:jc w:val="center"/>
            </w:pPr>
            <w:r>
              <w:rPr>
                <w:color w:val="000000"/>
                <w:sz w:val="18"/>
              </w:rPr>
              <w:t>I3</w:t>
            </w:r>
          </w:p>
        </w:tc>
        <w:tc>
          <w:tcPr>
            <w:tcW w:type="dxa" w:w="6480"/>
            <w:vAlign w:val="center"/>
          </w:tcPr>
          <w:p>
            <w:pPr>
              <w:spacing w:after="60" w:before="40" w:line="252" w:lineRule="auto"/>
            </w:pPr>
            <w:r>
              <w:rPr>
                <w:color w:val="000000"/>
                <w:sz w:val="18"/>
              </w:rPr>
              <w:t>Workforce creation and revocation need controlled authority.</w:t>
            </w:r>
          </w:p>
        </w:tc>
        <w:tc>
          <w:tcPr>
            <w:tcW w:type="dxa" w:w="2750"/>
            <w:vAlign w:val="center"/>
          </w:tcPr>
          <w:p>
            <w:pPr>
              <w:spacing w:after="60" w:before="40" w:line="252" w:lineRule="auto"/>
            </w:pPr>
            <w:r>
              <w:rPr>
                <w:color w:val="000000"/>
                <w:sz w:val="18"/>
              </w:rPr>
              <w:t>FR-04 to FR-07</w:t>
            </w:r>
          </w:p>
        </w:tc>
      </w:tr>
      <w:tr>
        <w:trPr>
          <w:cantSplit/>
        </w:trPr>
        <w:tc>
          <w:tcPr>
            <w:tcW w:type="dxa" w:w="936"/>
            <w:vAlign w:val="center"/>
            <w:shd w:fill="F5F7F9"/>
          </w:tcPr>
          <w:p>
            <w:pPr>
              <w:spacing w:after="60" w:before="40" w:line="252" w:lineRule="auto"/>
              <w:jc w:val="center"/>
            </w:pPr>
            <w:r>
              <w:rPr>
                <w:color w:val="000000"/>
                <w:sz w:val="18"/>
              </w:rPr>
              <w:t>I4</w:t>
            </w:r>
          </w:p>
        </w:tc>
        <w:tc>
          <w:tcPr>
            <w:tcW w:type="dxa" w:w="6480"/>
            <w:vAlign w:val="center"/>
            <w:shd w:fill="F5F7F9"/>
          </w:tcPr>
          <w:p>
            <w:pPr>
              <w:spacing w:after="60" w:before="40" w:line="252" w:lineRule="auto"/>
            </w:pPr>
            <w:r>
              <w:rPr>
                <w:color w:val="000000"/>
                <w:sz w:val="18"/>
              </w:rPr>
              <w:t>Stock, expiry and quantities are daily safety concerns.</w:t>
            </w:r>
          </w:p>
        </w:tc>
        <w:tc>
          <w:tcPr>
            <w:tcW w:type="dxa" w:w="2750"/>
            <w:vAlign w:val="center"/>
            <w:shd w:fill="F5F7F9"/>
          </w:tcPr>
          <w:p>
            <w:pPr>
              <w:spacing w:after="60" w:before="40" w:line="252" w:lineRule="auto"/>
            </w:pPr>
            <w:r>
              <w:rPr>
                <w:color w:val="000000"/>
                <w:sz w:val="18"/>
              </w:rPr>
              <w:t>FR-13 to FR-16; FR-23</w:t>
            </w:r>
          </w:p>
        </w:tc>
      </w:tr>
      <w:tr>
        <w:trPr>
          <w:cantSplit/>
        </w:trPr>
        <w:tc>
          <w:tcPr>
            <w:tcW w:type="dxa" w:w="936"/>
            <w:vAlign w:val="center"/>
          </w:tcPr>
          <w:p>
            <w:pPr>
              <w:spacing w:after="60" w:before="40" w:line="252" w:lineRule="auto"/>
              <w:jc w:val="center"/>
            </w:pPr>
            <w:r>
              <w:rPr>
                <w:color w:val="000000"/>
                <w:sz w:val="18"/>
              </w:rPr>
              <w:t>I5</w:t>
            </w:r>
          </w:p>
        </w:tc>
        <w:tc>
          <w:tcPr>
            <w:tcW w:type="dxa" w:w="6480"/>
            <w:vAlign w:val="center"/>
          </w:tcPr>
          <w:p>
            <w:pPr>
              <w:spacing w:after="60" w:before="40" w:line="252" w:lineRule="auto"/>
            </w:pPr>
            <w:r>
              <w:rPr>
                <w:color w:val="000000"/>
                <w:sz w:val="18"/>
              </w:rPr>
              <w:t>Need/urgency indicators support staff judgment without ranking people.</w:t>
            </w:r>
          </w:p>
        </w:tc>
        <w:tc>
          <w:tcPr>
            <w:tcW w:type="dxa" w:w="2750"/>
            <w:vAlign w:val="center"/>
          </w:tcPr>
          <w:p>
            <w:pPr>
              <w:spacing w:after="60" w:before="40" w:line="252" w:lineRule="auto"/>
            </w:pPr>
            <w:r>
              <w:rPr>
                <w:color w:val="000000"/>
                <w:sz w:val="18"/>
              </w:rPr>
              <w:t>FR-20; FR-21</w:t>
            </w:r>
          </w:p>
        </w:tc>
      </w:tr>
      <w:tr>
        <w:trPr>
          <w:cantSplit/>
        </w:trPr>
        <w:tc>
          <w:tcPr>
            <w:tcW w:type="dxa" w:w="936"/>
            <w:vAlign w:val="center"/>
            <w:shd w:fill="F5F7F9"/>
          </w:tcPr>
          <w:p>
            <w:pPr>
              <w:spacing w:after="60" w:before="40" w:line="252" w:lineRule="auto"/>
              <w:jc w:val="center"/>
            </w:pPr>
            <w:r>
              <w:rPr>
                <w:color w:val="000000"/>
                <w:sz w:val="18"/>
              </w:rPr>
              <w:t>I6</w:t>
            </w:r>
          </w:p>
        </w:tc>
        <w:tc>
          <w:tcPr>
            <w:tcW w:type="dxa" w:w="6480"/>
            <w:vAlign w:val="center"/>
            <w:shd w:fill="F5F7F9"/>
          </w:tcPr>
          <w:p>
            <w:pPr>
              <w:spacing w:after="60" w:before="40" w:line="252" w:lineRule="auto"/>
            </w:pPr>
            <w:r>
              <w:rPr>
                <w:color w:val="000000"/>
                <w:sz w:val="18"/>
              </w:rPr>
              <w:t>Volunteer shifts need clear tasks and limited access.</w:t>
            </w:r>
          </w:p>
        </w:tc>
        <w:tc>
          <w:tcPr>
            <w:tcW w:type="dxa" w:w="2750"/>
            <w:vAlign w:val="center"/>
            <w:shd w:fill="F5F7F9"/>
          </w:tcPr>
          <w:p>
            <w:pPr>
              <w:spacing w:after="60" w:before="40" w:line="252" w:lineRule="auto"/>
            </w:pPr>
            <w:r>
              <w:rPr>
                <w:color w:val="000000"/>
                <w:sz w:val="18"/>
              </w:rPr>
              <w:t>FR-24; FR-25</w:t>
            </w:r>
          </w:p>
        </w:tc>
      </w:tr>
      <w:tr>
        <w:trPr>
          <w:cantSplit/>
        </w:trPr>
        <w:tc>
          <w:tcPr>
            <w:tcW w:type="dxa" w:w="936"/>
            <w:vAlign w:val="center"/>
          </w:tcPr>
          <w:p>
            <w:pPr>
              <w:spacing w:after="60" w:before="40" w:line="252" w:lineRule="auto"/>
              <w:jc w:val="center"/>
            </w:pPr>
            <w:r>
              <w:rPr>
                <w:color w:val="000000"/>
                <w:sz w:val="18"/>
              </w:rPr>
              <w:t>I7</w:t>
            </w:r>
          </w:p>
        </w:tc>
        <w:tc>
          <w:tcPr>
            <w:tcW w:type="dxa" w:w="6480"/>
            <w:vAlign w:val="center"/>
          </w:tcPr>
          <w:p>
            <w:pPr>
              <w:spacing w:after="60" w:before="40" w:line="252" w:lineRule="auto"/>
            </w:pPr>
            <w:r>
              <w:rPr>
                <w:color w:val="000000"/>
                <w:sz w:val="18"/>
              </w:rPr>
              <w:t>Donors need a short process and receipt confirmation.</w:t>
            </w:r>
          </w:p>
        </w:tc>
        <w:tc>
          <w:tcPr>
            <w:tcW w:type="dxa" w:w="2750"/>
            <w:vAlign w:val="center"/>
          </w:tcPr>
          <w:p>
            <w:pPr>
              <w:spacing w:after="60" w:before="40" w:line="252" w:lineRule="auto"/>
            </w:pPr>
            <w:r>
              <w:rPr>
                <w:color w:val="000000"/>
                <w:sz w:val="18"/>
              </w:rPr>
              <w:t>FR-08 to FR-12</w:t>
            </w:r>
          </w:p>
        </w:tc>
      </w:tr>
      <w:tr>
        <w:trPr>
          <w:cantSplit/>
        </w:trPr>
        <w:tc>
          <w:tcPr>
            <w:tcW w:type="dxa" w:w="936"/>
            <w:vAlign w:val="center"/>
            <w:shd w:fill="F5F7F9"/>
          </w:tcPr>
          <w:p>
            <w:pPr>
              <w:spacing w:after="60" w:before="40" w:line="252" w:lineRule="auto"/>
              <w:jc w:val="center"/>
            </w:pPr>
            <w:r>
              <w:rPr>
                <w:color w:val="000000"/>
                <w:sz w:val="18"/>
              </w:rPr>
              <w:t>I8</w:t>
            </w:r>
          </w:p>
        </w:tc>
        <w:tc>
          <w:tcPr>
            <w:tcW w:type="dxa" w:w="6480"/>
            <w:vAlign w:val="center"/>
            <w:shd w:fill="F5F7F9"/>
          </w:tcPr>
          <w:p>
            <w:pPr>
              <w:spacing w:after="60" w:before="40" w:line="252" w:lineRule="auto"/>
            </w:pPr>
            <w:r>
              <w:rPr>
                <w:color w:val="000000"/>
                <w:sz w:val="18"/>
              </w:rPr>
              <w:t>Forms need plain wording and an explanation of data purpose.</w:t>
            </w:r>
          </w:p>
        </w:tc>
        <w:tc>
          <w:tcPr>
            <w:tcW w:type="dxa" w:w="2750"/>
            <w:vAlign w:val="center"/>
            <w:shd w:fill="F5F7F9"/>
          </w:tcPr>
          <w:p>
            <w:pPr>
              <w:spacing w:after="60" w:before="40" w:line="252" w:lineRule="auto"/>
            </w:pPr>
            <w:r>
              <w:rPr>
                <w:color w:val="000000"/>
                <w:sz w:val="18"/>
              </w:rPr>
              <w:t>FR-17; FR-18; NFR-07</w:t>
            </w:r>
          </w:p>
        </w:tc>
      </w:tr>
      <w:tr>
        <w:trPr>
          <w:cantSplit/>
        </w:trPr>
        <w:tc>
          <w:tcPr>
            <w:tcW w:type="dxa" w:w="936"/>
            <w:vAlign w:val="center"/>
          </w:tcPr>
          <w:p>
            <w:pPr>
              <w:spacing w:after="60" w:before="40" w:line="252" w:lineRule="auto"/>
              <w:jc w:val="center"/>
            </w:pPr>
            <w:r>
              <w:rPr>
                <w:color w:val="000000"/>
                <w:sz w:val="18"/>
              </w:rPr>
              <w:t>I9</w:t>
            </w:r>
          </w:p>
        </w:tc>
        <w:tc>
          <w:tcPr>
            <w:tcW w:type="dxa" w:w="6480"/>
            <w:vAlign w:val="center"/>
          </w:tcPr>
          <w:p>
            <w:pPr>
              <w:spacing w:after="60" w:before="40" w:line="252" w:lineRule="auto"/>
            </w:pPr>
            <w:r>
              <w:rPr>
                <w:color w:val="000000"/>
                <w:sz w:val="18"/>
              </w:rPr>
              <w:t>Saved pickup changes must be visible to the Recipient.</w:t>
            </w:r>
          </w:p>
        </w:tc>
        <w:tc>
          <w:tcPr>
            <w:tcW w:type="dxa" w:w="2750"/>
            <w:vAlign w:val="center"/>
          </w:tcPr>
          <w:p>
            <w:pPr>
              <w:spacing w:after="60" w:before="40" w:line="252" w:lineRule="auto"/>
            </w:pPr>
            <w:r>
              <w:rPr>
                <w:color w:val="000000"/>
                <w:sz w:val="18"/>
              </w:rPr>
              <w:t>FR-26</w:t>
            </w:r>
          </w:p>
        </w:tc>
      </w:tr>
      <w:tr>
        <w:trPr>
          <w:cantSplit/>
        </w:trPr>
        <w:tc>
          <w:tcPr>
            <w:tcW w:type="dxa" w:w="936"/>
            <w:vAlign w:val="center"/>
            <w:shd w:fill="F5F7F9"/>
          </w:tcPr>
          <w:p>
            <w:pPr>
              <w:spacing w:after="60" w:before="40" w:line="252" w:lineRule="auto"/>
              <w:jc w:val="center"/>
            </w:pPr>
            <w:r>
              <w:rPr>
                <w:color w:val="000000"/>
                <w:sz w:val="18"/>
              </w:rPr>
              <w:t>I10</w:t>
            </w:r>
          </w:p>
        </w:tc>
        <w:tc>
          <w:tcPr>
            <w:tcW w:type="dxa" w:w="6480"/>
            <w:vAlign w:val="center"/>
            <w:shd w:fill="F5F7F9"/>
          </w:tcPr>
          <w:p>
            <w:pPr>
              <w:spacing w:after="60" w:before="40" w:line="252" w:lineRule="auto"/>
            </w:pPr>
            <w:r>
              <w:rPr>
                <w:color w:val="000000"/>
                <w:sz w:val="18"/>
              </w:rPr>
              <w:t>Allergy, cultural and optional-reason data require restricted visibility.</w:t>
            </w:r>
          </w:p>
        </w:tc>
        <w:tc>
          <w:tcPr>
            <w:tcW w:type="dxa" w:w="2750"/>
            <w:vAlign w:val="center"/>
            <w:shd w:fill="F5F7F9"/>
          </w:tcPr>
          <w:p>
            <w:pPr>
              <w:spacing w:after="60" w:before="40" w:line="252" w:lineRule="auto"/>
            </w:pPr>
            <w:r>
              <w:rPr>
                <w:color w:val="000000"/>
                <w:sz w:val="18"/>
              </w:rPr>
              <w:t>FR-19; FR-34</w:t>
            </w:r>
          </w:p>
        </w:tc>
      </w:tr>
    </w:tbl>
    <w:p>
      <w:pPr>
        <w:widowControl/>
        <w:spacing w:after="40"/>
      </w:pPr>
    </w:p>
    <w:p>
      <w:bookmarkStart w:id="16" w:name="s15"/>
      <w:pPr>
        <w:pStyle w:val="Heading1"/>
      </w:pPr>
      <w:r>
        <w:t>4 System features and requirements</w:t>
      </w:r>
      <w:bookmarkEnd w:id="16"/>
    </w:p>
    <w:p>
      <w:bookmarkStart w:id="17" w:name="s16"/>
      <w:pPr>
        <w:pStyle w:val="Heading2"/>
      </w:pPr>
      <w:r>
        <w:t>4.1 Feature scope and priority</w:t>
      </w:r>
      <w:bookmarkEnd w:id="17"/>
    </w:p>
    <w:p>
      <w:pPr>
        <w:widowControl/>
      </w:pPr>
      <w:r>
        <w:t>Original feature IDs are retained. Priority describes the intended delivery order; it is not proof of acceptance. The prepared code contains all eleven feature areas, including the F-07 notice dependency required by the F-05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6336"/>
        <w:gridCol w:w="2894"/>
      </w:tblGrid>
      <w:tr>
        <w:trPr>
          <w:tblHeader/>
        </w:trPr>
        <w:tc>
          <w:tcPr>
            <w:tcW w:type="dxa" w:w="936"/>
            <w:vAlign w:val="center"/>
            <w:shd w:fill="DCE5EE"/>
          </w:tcPr>
          <w:p>
            <w:pPr>
              <w:spacing w:after="60" w:before="40" w:line="252" w:lineRule="auto"/>
              <w:jc w:val="center"/>
            </w:pPr>
            <w:r>
              <w:rPr>
                <w:b/>
                <w:color w:val="000000"/>
                <w:sz w:val="18"/>
              </w:rPr>
              <w:t>Feature</w:t>
            </w:r>
          </w:p>
        </w:tc>
        <w:tc>
          <w:tcPr>
            <w:tcW w:type="dxa" w:w="6336"/>
            <w:vAlign w:val="center"/>
            <w:shd w:fill="DCE5EE"/>
          </w:tcPr>
          <w:p>
            <w:pPr>
              <w:spacing w:after="60" w:before="40" w:line="252" w:lineRule="auto"/>
            </w:pPr>
            <w:r>
              <w:rPr>
                <w:b/>
                <w:color w:val="000000"/>
                <w:sz w:val="18"/>
              </w:rPr>
              <w:t>Capability</w:t>
            </w:r>
          </w:p>
        </w:tc>
        <w:tc>
          <w:tcPr>
            <w:tcW w:type="dxa" w:w="2894"/>
            <w:vAlign w:val="center"/>
            <w:shd w:fill="DCE5EE"/>
          </w:tcPr>
          <w:p>
            <w:pPr>
              <w:spacing w:after="60" w:before="40" w:line="252" w:lineRule="auto"/>
            </w:pPr>
            <w:r>
              <w:rPr>
                <w:b/>
                <w:color w:val="000000"/>
                <w:sz w:val="18"/>
              </w:rPr>
              <w:t>Baseline priority</w:t>
            </w:r>
          </w:p>
        </w:tc>
      </w:tr>
      <w:tr>
        <w:trPr>
          <w:cantSplit/>
        </w:trPr>
        <w:tc>
          <w:tcPr>
            <w:tcW w:type="dxa" w:w="936"/>
            <w:vAlign w:val="center"/>
          </w:tcPr>
          <w:p>
            <w:pPr>
              <w:spacing w:after="60" w:before="40" w:line="252" w:lineRule="auto"/>
              <w:jc w:val="center"/>
            </w:pPr>
            <w:r>
              <w:rPr>
                <w:color w:val="000000"/>
                <w:sz w:val="18"/>
              </w:rPr>
              <w:t>F-01</w:t>
            </w:r>
          </w:p>
        </w:tc>
        <w:tc>
          <w:tcPr>
            <w:tcW w:type="dxa" w:w="6336"/>
            <w:vAlign w:val="center"/>
          </w:tcPr>
          <w:p>
            <w:pPr>
              <w:spacing w:after="60" w:before="40" w:line="252" w:lineRule="auto"/>
            </w:pPr>
            <w:r>
              <w:rPr>
                <w:color w:val="000000"/>
                <w:sz w:val="18"/>
              </w:rPr>
              <w:t>User account and role management</w:t>
            </w:r>
          </w:p>
        </w:tc>
        <w:tc>
          <w:tcPr>
            <w:tcW w:type="dxa" w:w="2894"/>
            <w:vAlign w:val="center"/>
          </w:tcPr>
          <w:p>
            <w:pPr>
              <w:spacing w:after="60" w:before="40" w:line="252" w:lineRule="auto"/>
            </w:pPr>
            <w:r>
              <w:rPr>
                <w:color w:val="000000"/>
                <w:sz w:val="18"/>
              </w:rPr>
              <w:t>Must / MVP</w:t>
            </w:r>
          </w:p>
        </w:tc>
      </w:tr>
      <w:tr>
        <w:trPr>
          <w:cantSplit/>
        </w:trPr>
        <w:tc>
          <w:tcPr>
            <w:tcW w:type="dxa" w:w="936"/>
            <w:vAlign w:val="center"/>
            <w:shd w:fill="F5F7F9"/>
          </w:tcPr>
          <w:p>
            <w:pPr>
              <w:spacing w:after="60" w:before="40" w:line="252" w:lineRule="auto"/>
              <w:jc w:val="center"/>
            </w:pPr>
            <w:r>
              <w:rPr>
                <w:color w:val="000000"/>
                <w:sz w:val="18"/>
              </w:rPr>
              <w:t>F-02</w:t>
            </w:r>
          </w:p>
        </w:tc>
        <w:tc>
          <w:tcPr>
            <w:tcW w:type="dxa" w:w="6336"/>
            <w:vAlign w:val="center"/>
            <w:shd w:fill="F5F7F9"/>
          </w:tcPr>
          <w:p>
            <w:pPr>
              <w:spacing w:after="60" w:before="40" w:line="252" w:lineRule="auto"/>
            </w:pPr>
            <w:r>
              <w:rPr>
                <w:color w:val="000000"/>
                <w:sz w:val="18"/>
              </w:rPr>
              <w:t>Donation management</w:t>
            </w:r>
          </w:p>
        </w:tc>
        <w:tc>
          <w:tcPr>
            <w:tcW w:type="dxa" w:w="2894"/>
            <w:vAlign w:val="center"/>
            <w:shd w:fill="F5F7F9"/>
          </w:tcPr>
          <w:p>
            <w:pPr>
              <w:spacing w:after="60" w:before="40" w:line="252" w:lineRule="auto"/>
            </w:pPr>
            <w:r>
              <w:rPr>
                <w:color w:val="000000"/>
                <w:sz w:val="18"/>
              </w:rPr>
              <w:t>Must / MVP</w:t>
            </w:r>
          </w:p>
        </w:tc>
      </w:tr>
      <w:tr>
        <w:trPr>
          <w:cantSplit/>
        </w:trPr>
        <w:tc>
          <w:tcPr>
            <w:tcW w:type="dxa" w:w="936"/>
            <w:vAlign w:val="center"/>
          </w:tcPr>
          <w:p>
            <w:pPr>
              <w:spacing w:after="60" w:before="40" w:line="252" w:lineRule="auto"/>
              <w:jc w:val="center"/>
            </w:pPr>
            <w:r>
              <w:rPr>
                <w:color w:val="000000"/>
                <w:sz w:val="18"/>
              </w:rPr>
              <w:t>F-03</w:t>
            </w:r>
          </w:p>
        </w:tc>
        <w:tc>
          <w:tcPr>
            <w:tcW w:type="dxa" w:w="6336"/>
            <w:vAlign w:val="center"/>
          </w:tcPr>
          <w:p>
            <w:pPr>
              <w:spacing w:after="60" w:before="40" w:line="252" w:lineRule="auto"/>
            </w:pPr>
            <w:r>
              <w:rPr>
                <w:color w:val="000000"/>
                <w:sz w:val="18"/>
              </w:rPr>
              <w:t>Inventory and expiry tracking</w:t>
            </w:r>
          </w:p>
        </w:tc>
        <w:tc>
          <w:tcPr>
            <w:tcW w:type="dxa" w:w="2894"/>
            <w:vAlign w:val="center"/>
          </w:tcPr>
          <w:p>
            <w:pPr>
              <w:spacing w:after="60" w:before="40" w:line="252" w:lineRule="auto"/>
            </w:pPr>
            <w:r>
              <w:rPr>
                <w:color w:val="000000"/>
                <w:sz w:val="18"/>
              </w:rPr>
              <w:t>Must / MVP</w:t>
            </w:r>
          </w:p>
        </w:tc>
      </w:tr>
      <w:tr>
        <w:trPr>
          <w:cantSplit/>
        </w:trPr>
        <w:tc>
          <w:tcPr>
            <w:tcW w:type="dxa" w:w="936"/>
            <w:vAlign w:val="center"/>
            <w:shd w:fill="F5F7F9"/>
          </w:tcPr>
          <w:p>
            <w:pPr>
              <w:spacing w:after="60" w:before="40" w:line="252" w:lineRule="auto"/>
              <w:jc w:val="center"/>
            </w:pPr>
            <w:r>
              <w:rPr>
                <w:color w:val="000000"/>
                <w:sz w:val="18"/>
              </w:rPr>
              <w:t>F-04</w:t>
            </w:r>
          </w:p>
        </w:tc>
        <w:tc>
          <w:tcPr>
            <w:tcW w:type="dxa" w:w="6336"/>
            <w:vAlign w:val="center"/>
            <w:shd w:fill="F5F7F9"/>
          </w:tcPr>
          <w:p>
            <w:pPr>
              <w:spacing w:after="60" w:before="40" w:line="252" w:lineRule="auto"/>
            </w:pPr>
            <w:r>
              <w:rPr>
                <w:color w:val="000000"/>
                <w:sz w:val="18"/>
              </w:rPr>
              <w:t>Beneficiary profile and needs</w:t>
            </w:r>
          </w:p>
        </w:tc>
        <w:tc>
          <w:tcPr>
            <w:tcW w:type="dxa" w:w="2894"/>
            <w:vAlign w:val="center"/>
            <w:shd w:fill="F5F7F9"/>
          </w:tcPr>
          <w:p>
            <w:pPr>
              <w:spacing w:after="60" w:before="40" w:line="252" w:lineRule="auto"/>
            </w:pPr>
            <w:r>
              <w:rPr>
                <w:color w:val="000000"/>
                <w:sz w:val="18"/>
              </w:rPr>
              <w:t>Must / MVP</w:t>
            </w:r>
          </w:p>
        </w:tc>
      </w:tr>
      <w:tr>
        <w:trPr>
          <w:cantSplit/>
        </w:trPr>
        <w:tc>
          <w:tcPr>
            <w:tcW w:type="dxa" w:w="936"/>
            <w:vAlign w:val="center"/>
          </w:tcPr>
          <w:p>
            <w:pPr>
              <w:spacing w:after="60" w:before="40" w:line="252" w:lineRule="auto"/>
              <w:jc w:val="center"/>
            </w:pPr>
            <w:r>
              <w:rPr>
                <w:color w:val="000000"/>
                <w:sz w:val="18"/>
              </w:rPr>
              <w:t>F-05</w:t>
            </w:r>
          </w:p>
        </w:tc>
        <w:tc>
          <w:tcPr>
            <w:tcW w:type="dxa" w:w="6336"/>
            <w:vAlign w:val="center"/>
          </w:tcPr>
          <w:p>
            <w:pPr>
              <w:spacing w:after="60" w:before="40" w:line="252" w:lineRule="auto"/>
            </w:pPr>
            <w:r>
              <w:rPr>
                <w:color w:val="000000"/>
                <w:sz w:val="18"/>
              </w:rPr>
              <w:t>Food allocation and distribution</w:t>
            </w:r>
          </w:p>
        </w:tc>
        <w:tc>
          <w:tcPr>
            <w:tcW w:type="dxa" w:w="2894"/>
            <w:vAlign w:val="center"/>
          </w:tcPr>
          <w:p>
            <w:pPr>
              <w:spacing w:after="60" w:before="40" w:line="252" w:lineRule="auto"/>
            </w:pPr>
            <w:r>
              <w:rPr>
                <w:color w:val="000000"/>
                <w:sz w:val="18"/>
              </w:rPr>
              <w:t>Must / MVP</w:t>
            </w:r>
          </w:p>
        </w:tc>
      </w:tr>
      <w:tr>
        <w:trPr>
          <w:cantSplit/>
        </w:trPr>
        <w:tc>
          <w:tcPr>
            <w:tcW w:type="dxa" w:w="936"/>
            <w:vAlign w:val="center"/>
            <w:shd w:fill="F5F7F9"/>
          </w:tcPr>
          <w:p>
            <w:pPr>
              <w:spacing w:after="60" w:before="40" w:line="252" w:lineRule="auto"/>
              <w:jc w:val="center"/>
            </w:pPr>
            <w:r>
              <w:rPr>
                <w:color w:val="000000"/>
                <w:sz w:val="18"/>
              </w:rPr>
              <w:t>F-06</w:t>
            </w:r>
          </w:p>
        </w:tc>
        <w:tc>
          <w:tcPr>
            <w:tcW w:type="dxa" w:w="6336"/>
            <w:vAlign w:val="center"/>
            <w:shd w:fill="F5F7F9"/>
          </w:tcPr>
          <w:p>
            <w:pPr>
              <w:spacing w:after="60" w:before="40" w:line="252" w:lineRule="auto"/>
            </w:pPr>
            <w:r>
              <w:rPr>
                <w:color w:val="000000"/>
                <w:sz w:val="18"/>
              </w:rPr>
              <w:t>Volunteer task assignment</w:t>
            </w:r>
          </w:p>
        </w:tc>
        <w:tc>
          <w:tcPr>
            <w:tcW w:type="dxa" w:w="2894"/>
            <w:vAlign w:val="center"/>
            <w:shd w:fill="F5F7F9"/>
          </w:tcPr>
          <w:p>
            <w:pPr>
              <w:spacing w:after="60" w:before="40" w:line="252" w:lineRule="auto"/>
            </w:pPr>
            <w:r>
              <w:rPr>
                <w:color w:val="000000"/>
                <w:sz w:val="18"/>
              </w:rPr>
              <w:t>Should / Iteration 2</w:t>
            </w:r>
          </w:p>
        </w:tc>
      </w:tr>
      <w:tr>
        <w:trPr>
          <w:cantSplit/>
        </w:trPr>
        <w:tc>
          <w:tcPr>
            <w:tcW w:type="dxa" w:w="936"/>
            <w:vAlign w:val="center"/>
          </w:tcPr>
          <w:p>
            <w:pPr>
              <w:spacing w:after="60" w:before="40" w:line="252" w:lineRule="auto"/>
              <w:jc w:val="center"/>
            </w:pPr>
            <w:r>
              <w:rPr>
                <w:color w:val="000000"/>
                <w:sz w:val="18"/>
              </w:rPr>
              <w:t>F-07</w:t>
            </w:r>
          </w:p>
        </w:tc>
        <w:tc>
          <w:tcPr>
            <w:tcW w:type="dxa" w:w="6336"/>
            <w:vAlign w:val="center"/>
          </w:tcPr>
          <w:p>
            <w:pPr>
              <w:spacing w:after="60" w:before="40" w:line="252" w:lineRule="auto"/>
            </w:pPr>
            <w:r>
              <w:rPr>
                <w:color w:val="000000"/>
                <w:sz w:val="18"/>
              </w:rPr>
              <w:t>Notifications and alerts</w:t>
            </w:r>
          </w:p>
        </w:tc>
        <w:tc>
          <w:tcPr>
            <w:tcW w:type="dxa" w:w="2894"/>
            <w:vAlign w:val="center"/>
          </w:tcPr>
          <w:p>
            <w:pPr>
              <w:spacing w:after="60" w:before="40" w:line="252" w:lineRule="auto"/>
            </w:pPr>
            <w:r>
              <w:rPr>
                <w:color w:val="000000"/>
                <w:sz w:val="18"/>
              </w:rPr>
              <w:t>Must / MVP dependency</w:t>
            </w:r>
          </w:p>
        </w:tc>
      </w:tr>
      <w:tr>
        <w:trPr>
          <w:cantSplit/>
        </w:trPr>
        <w:tc>
          <w:tcPr>
            <w:tcW w:type="dxa" w:w="936"/>
            <w:vAlign w:val="center"/>
            <w:shd w:fill="F5F7F9"/>
          </w:tcPr>
          <w:p>
            <w:pPr>
              <w:spacing w:after="60" w:before="40" w:line="252" w:lineRule="auto"/>
              <w:jc w:val="center"/>
            </w:pPr>
            <w:r>
              <w:rPr>
                <w:color w:val="000000"/>
                <w:sz w:val="18"/>
              </w:rPr>
              <w:t>F-08</w:t>
            </w:r>
          </w:p>
        </w:tc>
        <w:tc>
          <w:tcPr>
            <w:tcW w:type="dxa" w:w="6336"/>
            <w:vAlign w:val="center"/>
            <w:shd w:fill="F5F7F9"/>
          </w:tcPr>
          <w:p>
            <w:pPr>
              <w:spacing w:after="60" w:before="40" w:line="252" w:lineRule="auto"/>
            </w:pPr>
            <w:r>
              <w:rPr>
                <w:color w:val="000000"/>
                <w:sz w:val="18"/>
              </w:rPr>
              <w:t>Operational reporting</w:t>
            </w:r>
          </w:p>
        </w:tc>
        <w:tc>
          <w:tcPr>
            <w:tcW w:type="dxa" w:w="2894"/>
            <w:vAlign w:val="center"/>
            <w:shd w:fill="F5F7F9"/>
          </w:tcPr>
          <w:p>
            <w:pPr>
              <w:spacing w:after="60" w:before="40" w:line="252" w:lineRule="auto"/>
            </w:pPr>
            <w:r>
              <w:rPr>
                <w:color w:val="000000"/>
                <w:sz w:val="18"/>
              </w:rPr>
              <w:t>Could / Iteration 3</w:t>
            </w:r>
          </w:p>
        </w:tc>
      </w:tr>
      <w:tr>
        <w:trPr>
          <w:cantSplit/>
        </w:trPr>
        <w:tc>
          <w:tcPr>
            <w:tcW w:type="dxa" w:w="936"/>
            <w:vAlign w:val="center"/>
          </w:tcPr>
          <w:p>
            <w:pPr>
              <w:spacing w:after="60" w:before="40" w:line="252" w:lineRule="auto"/>
              <w:jc w:val="center"/>
            </w:pPr>
            <w:r>
              <w:rPr>
                <w:color w:val="000000"/>
                <w:sz w:val="18"/>
              </w:rPr>
              <w:t>F-09</w:t>
            </w:r>
          </w:p>
        </w:tc>
        <w:tc>
          <w:tcPr>
            <w:tcW w:type="dxa" w:w="6336"/>
            <w:vAlign w:val="center"/>
          </w:tcPr>
          <w:p>
            <w:pPr>
              <w:spacing w:after="60" w:before="40" w:line="252" w:lineRule="auto"/>
            </w:pPr>
            <w:r>
              <w:rPr>
                <w:color w:val="000000"/>
                <w:sz w:val="18"/>
              </w:rPr>
              <w:t>Private food swap request</w:t>
            </w:r>
          </w:p>
        </w:tc>
        <w:tc>
          <w:tcPr>
            <w:tcW w:type="dxa" w:w="2894"/>
            <w:vAlign w:val="center"/>
          </w:tcPr>
          <w:p>
            <w:pPr>
              <w:spacing w:after="60" w:before="40" w:line="252" w:lineRule="auto"/>
            </w:pPr>
            <w:r>
              <w:rPr>
                <w:color w:val="000000"/>
                <w:sz w:val="18"/>
              </w:rPr>
              <w:t>Should / Iteration 2</w:t>
            </w:r>
          </w:p>
        </w:tc>
      </w:tr>
      <w:tr>
        <w:trPr>
          <w:cantSplit/>
        </w:trPr>
        <w:tc>
          <w:tcPr>
            <w:tcW w:type="dxa" w:w="936"/>
            <w:vAlign w:val="center"/>
            <w:shd w:fill="F5F7F9"/>
          </w:tcPr>
          <w:p>
            <w:pPr>
              <w:spacing w:after="60" w:before="40" w:line="252" w:lineRule="auto"/>
              <w:jc w:val="center"/>
            </w:pPr>
            <w:r>
              <w:rPr>
                <w:color w:val="000000"/>
                <w:sz w:val="18"/>
              </w:rPr>
              <w:t>F-10</w:t>
            </w:r>
          </w:p>
        </w:tc>
        <w:tc>
          <w:tcPr>
            <w:tcW w:type="dxa" w:w="6336"/>
            <w:vAlign w:val="center"/>
            <w:shd w:fill="F5F7F9"/>
          </w:tcPr>
          <w:p>
            <w:pPr>
              <w:spacing w:after="60" w:before="40" w:line="252" w:lineRule="auto"/>
            </w:pPr>
            <w:r>
              <w:rPr>
                <w:color w:val="000000"/>
                <w:sz w:val="18"/>
              </w:rPr>
              <w:t>Anonymous feedback box</w:t>
            </w:r>
          </w:p>
        </w:tc>
        <w:tc>
          <w:tcPr>
            <w:tcW w:type="dxa" w:w="2894"/>
            <w:vAlign w:val="center"/>
            <w:shd w:fill="F5F7F9"/>
          </w:tcPr>
          <w:p>
            <w:pPr>
              <w:spacing w:after="60" w:before="40" w:line="252" w:lineRule="auto"/>
            </w:pPr>
            <w:r>
              <w:rPr>
                <w:color w:val="000000"/>
                <w:sz w:val="18"/>
              </w:rPr>
              <w:t>Should / Iteration 2</w:t>
            </w:r>
          </w:p>
        </w:tc>
      </w:tr>
      <w:tr>
        <w:trPr>
          <w:cantSplit/>
        </w:trPr>
        <w:tc>
          <w:tcPr>
            <w:tcW w:type="dxa" w:w="936"/>
            <w:vAlign w:val="center"/>
          </w:tcPr>
          <w:p>
            <w:pPr>
              <w:spacing w:after="60" w:before="40" w:line="252" w:lineRule="auto"/>
              <w:jc w:val="center"/>
            </w:pPr>
            <w:r>
              <w:rPr>
                <w:color w:val="000000"/>
                <w:sz w:val="18"/>
              </w:rPr>
              <w:t>F-11</w:t>
            </w:r>
          </w:p>
        </w:tc>
        <w:tc>
          <w:tcPr>
            <w:tcW w:type="dxa" w:w="6336"/>
            <w:vAlign w:val="center"/>
          </w:tcPr>
          <w:p>
            <w:pPr>
              <w:spacing w:after="60" w:before="40" w:line="252" w:lineRule="auto"/>
            </w:pPr>
            <w:r>
              <w:rPr>
                <w:color w:val="000000"/>
                <w:sz w:val="18"/>
              </w:rPr>
              <w:t>Estimated pickup queue</w:t>
            </w:r>
          </w:p>
        </w:tc>
        <w:tc>
          <w:tcPr>
            <w:tcW w:type="dxa" w:w="2894"/>
            <w:vAlign w:val="center"/>
          </w:tcPr>
          <w:p>
            <w:pPr>
              <w:spacing w:after="60" w:before="40" w:line="252" w:lineRule="auto"/>
            </w:pPr>
            <w:r>
              <w:rPr>
                <w:color w:val="000000"/>
                <w:sz w:val="18"/>
              </w:rPr>
              <w:t>Should / Iteration 2</w:t>
            </w:r>
          </w:p>
        </w:tc>
      </w:tr>
    </w:tbl>
    <w:p>
      <w:pPr>
        <w:widowControl/>
        <w:spacing w:after="40"/>
      </w:pPr>
    </w:p>
    <w:p>
      <w:bookmarkStart w:id="18" w:name="s17"/>
      <w:pPr>
        <w:pStyle w:val="Heading2"/>
      </w:pPr>
      <w:r>
        <w:t>4.2 Functional requirements</w:t>
      </w:r>
      <w:bookmarkEnd w:id="18"/>
    </w:p>
    <w:p>
      <w:pPr>
        <w:widowControl/>
      </w:pPr>
      <w:r>
        <w:t>The following preserves all 57 baseline functional requirement statements and their IDs. The original reserved-quantity wording is interpreted through the derived reservation model in Section 6.3. The closed-window queue restriction has a recorded implementation exception in Section 12.5; preserving its statement does not imply that exception was accepted.</w:t>
      </w:r>
    </w:p>
    <w:p>
      <w:bookmarkStart w:id="19" w:name="s18"/>
      <w:pPr>
        <w:pStyle w:val="Heading3"/>
      </w:pPr>
      <w:r>
        <w:t>4.2.1 F-01 User account and role management</w:t>
      </w:r>
      <w:bookmarkEnd w:id="1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FR-01</w:t>
            </w:r>
          </w:p>
        </w:tc>
        <w:tc>
          <w:tcPr>
            <w:tcW w:type="dxa" w:w="9230"/>
            <w:vAlign w:val="center"/>
          </w:tcPr>
          <w:p>
            <w:pPr>
              <w:spacing w:after="60" w:before="40" w:line="252" w:lineRule="auto"/>
            </w:pPr>
            <w:r>
              <w:rPr>
                <w:color w:val="000000"/>
                <w:sz w:val="18"/>
              </w:rPr>
              <w:t>The system shall allow self-registration only for Recipient accounts.</w:t>
            </w:r>
          </w:p>
        </w:tc>
      </w:tr>
      <w:tr>
        <w:trPr>
          <w:cantSplit/>
        </w:trPr>
        <w:tc>
          <w:tcPr>
            <w:tcW w:type="dxa" w:w="936"/>
            <w:vAlign w:val="center"/>
            <w:shd w:fill="F5F7F9"/>
          </w:tcPr>
          <w:p>
            <w:pPr>
              <w:spacing w:after="60" w:before="40" w:line="252" w:lineRule="auto"/>
              <w:jc w:val="center"/>
            </w:pPr>
            <w:r>
              <w:rPr>
                <w:color w:val="000000"/>
                <w:sz w:val="18"/>
              </w:rPr>
              <w:t>FR-02</w:t>
            </w:r>
          </w:p>
        </w:tc>
        <w:tc>
          <w:tcPr>
            <w:tcW w:type="dxa" w:w="9230"/>
            <w:vAlign w:val="center"/>
            <w:shd w:fill="F5F7F9"/>
          </w:tcPr>
          <w:p>
            <w:pPr>
              <w:spacing w:after="60" w:before="40" w:line="252" w:lineRule="auto"/>
            </w:pPr>
            <w:r>
              <w:rPr>
                <w:color w:val="000000"/>
                <w:sz w:val="18"/>
              </w:rPr>
              <w:t>The system shall authenticate each internal user and Recipient before protected functions are granted; account-free donation scheduling and anonymous feedback shall remain public.</w:t>
            </w:r>
          </w:p>
        </w:tc>
      </w:tr>
      <w:tr>
        <w:trPr>
          <w:cantSplit/>
        </w:trPr>
        <w:tc>
          <w:tcPr>
            <w:tcW w:type="dxa" w:w="936"/>
            <w:vAlign w:val="center"/>
          </w:tcPr>
          <w:p>
            <w:pPr>
              <w:spacing w:after="60" w:before="40" w:line="252" w:lineRule="auto"/>
              <w:jc w:val="center"/>
            </w:pPr>
            <w:r>
              <w:rPr>
                <w:color w:val="000000"/>
                <w:sz w:val="18"/>
              </w:rPr>
              <w:t>FR-03</w:t>
            </w:r>
          </w:p>
        </w:tc>
        <w:tc>
          <w:tcPr>
            <w:tcW w:type="dxa" w:w="9230"/>
            <w:vAlign w:val="center"/>
          </w:tcPr>
          <w:p>
            <w:pPr>
              <w:spacing w:after="60" w:before="40" w:line="252" w:lineRule="auto"/>
            </w:pPr>
            <w:r>
              <w:rPr>
                <w:color w:val="000000"/>
                <w:sz w:val="18"/>
              </w:rPr>
              <w:t>The system shall enforce role-based permissions for every protected view and action.</w:t>
            </w:r>
          </w:p>
        </w:tc>
      </w:tr>
      <w:tr>
        <w:trPr>
          <w:cantSplit/>
        </w:trPr>
        <w:tc>
          <w:tcPr>
            <w:tcW w:type="dxa" w:w="936"/>
            <w:vAlign w:val="center"/>
            <w:shd w:fill="F5F7F9"/>
          </w:tcPr>
          <w:p>
            <w:pPr>
              <w:spacing w:after="60" w:before="40" w:line="252" w:lineRule="auto"/>
              <w:jc w:val="center"/>
            </w:pPr>
            <w:r>
              <w:rPr>
                <w:color w:val="000000"/>
                <w:sz w:val="18"/>
              </w:rPr>
              <w:t>FR-04</w:t>
            </w:r>
          </w:p>
        </w:tc>
        <w:tc>
          <w:tcPr>
            <w:tcW w:type="dxa" w:w="9230"/>
            <w:vAlign w:val="center"/>
            <w:shd w:fill="F5F7F9"/>
          </w:tcPr>
          <w:p>
            <w:pPr>
              <w:spacing w:after="60" w:before="40" w:line="252" w:lineRule="auto"/>
            </w:pPr>
            <w:r>
              <w:rPr>
                <w:color w:val="000000"/>
                <w:sz w:val="18"/>
              </w:rPr>
              <w:t>Organisation Managers shall be able to create, update and deactivate Organisation Staff and Volunteer accounts.</w:t>
            </w:r>
          </w:p>
        </w:tc>
      </w:tr>
      <w:tr>
        <w:trPr>
          <w:cantSplit/>
        </w:trPr>
        <w:tc>
          <w:tcPr>
            <w:tcW w:type="dxa" w:w="936"/>
            <w:vAlign w:val="center"/>
          </w:tcPr>
          <w:p>
            <w:pPr>
              <w:spacing w:after="60" w:before="40" w:line="252" w:lineRule="auto"/>
              <w:jc w:val="center"/>
            </w:pPr>
            <w:r>
              <w:rPr>
                <w:color w:val="000000"/>
                <w:sz w:val="18"/>
              </w:rPr>
              <w:t>FR-05</w:t>
            </w:r>
          </w:p>
        </w:tc>
        <w:tc>
          <w:tcPr>
            <w:tcW w:type="dxa" w:w="9230"/>
            <w:vAlign w:val="center"/>
          </w:tcPr>
          <w:p>
            <w:pPr>
              <w:spacing w:after="60" w:before="40" w:line="252" w:lineRule="auto"/>
            </w:pPr>
            <w:r>
              <w:rPr>
                <w:color w:val="000000"/>
                <w:sz w:val="18"/>
              </w:rPr>
              <w:t>IT Admins shall be able to create, update and deactivate Organisation Manager accounts.</w:t>
            </w:r>
          </w:p>
        </w:tc>
      </w:tr>
      <w:tr>
        <w:trPr>
          <w:cantSplit/>
        </w:trPr>
        <w:tc>
          <w:tcPr>
            <w:tcW w:type="dxa" w:w="936"/>
            <w:vAlign w:val="center"/>
            <w:shd w:fill="F5F7F9"/>
          </w:tcPr>
          <w:p>
            <w:pPr>
              <w:spacing w:after="60" w:before="40" w:line="252" w:lineRule="auto"/>
              <w:jc w:val="center"/>
            </w:pPr>
            <w:r>
              <w:rPr>
                <w:color w:val="000000"/>
                <w:sz w:val="18"/>
              </w:rPr>
              <w:t>FR-06</w:t>
            </w:r>
          </w:p>
        </w:tc>
        <w:tc>
          <w:tcPr>
            <w:tcW w:type="dxa" w:w="9230"/>
            <w:vAlign w:val="center"/>
            <w:shd w:fill="F5F7F9"/>
          </w:tcPr>
          <w:p>
            <w:pPr>
              <w:spacing w:after="60" w:before="40" w:line="252" w:lineRule="auto"/>
            </w:pPr>
            <w:r>
              <w:rPr>
                <w:color w:val="000000"/>
                <w:sz w:val="18"/>
              </w:rPr>
              <w:t>The system shall request confirmation before an authorised user deactivates an account.</w:t>
            </w:r>
          </w:p>
        </w:tc>
      </w:tr>
      <w:tr>
        <w:trPr>
          <w:cantSplit/>
        </w:trPr>
        <w:tc>
          <w:tcPr>
            <w:tcW w:type="dxa" w:w="936"/>
            <w:vAlign w:val="center"/>
          </w:tcPr>
          <w:p>
            <w:pPr>
              <w:spacing w:after="60" w:before="40" w:line="252" w:lineRule="auto"/>
              <w:jc w:val="center"/>
            </w:pPr>
            <w:r>
              <w:rPr>
                <w:color w:val="000000"/>
                <w:sz w:val="18"/>
              </w:rPr>
              <w:t>FR-07</w:t>
            </w:r>
          </w:p>
        </w:tc>
        <w:tc>
          <w:tcPr>
            <w:tcW w:type="dxa" w:w="9230"/>
            <w:vAlign w:val="center"/>
          </w:tcPr>
          <w:p>
            <w:pPr>
              <w:spacing w:after="60" w:before="40" w:line="252" w:lineRule="auto"/>
            </w:pPr>
            <w:r>
              <w:rPr>
                <w:color w:val="000000"/>
                <w:sz w:val="18"/>
              </w:rPr>
              <w:t>Authorised Organisation Staff or IT Admins shall be able to deactivate a Recipient account after recording that the request was verified; the action shall invalidate existing sessions and retain an audit event without the verification document or sensitive narrative.</w:t>
            </w:r>
          </w:p>
        </w:tc>
      </w:tr>
      <w:tr>
        <w:trPr>
          <w:cantSplit/>
        </w:trPr>
        <w:tc>
          <w:tcPr>
            <w:tcW w:type="dxa" w:w="936"/>
            <w:vAlign w:val="center"/>
            <w:shd w:fill="F5F7F9"/>
          </w:tcPr>
          <w:p>
            <w:pPr>
              <w:spacing w:after="60" w:before="40" w:line="252" w:lineRule="auto"/>
              <w:jc w:val="center"/>
            </w:pPr>
            <w:r>
              <w:rPr>
                <w:color w:val="000000"/>
                <w:sz w:val="18"/>
              </w:rPr>
              <w:t>FR-38</w:t>
            </w:r>
          </w:p>
        </w:tc>
        <w:tc>
          <w:tcPr>
            <w:tcW w:type="dxa" w:w="9230"/>
            <w:vAlign w:val="center"/>
            <w:shd w:fill="F5F7F9"/>
          </w:tcPr>
          <w:p>
            <w:pPr>
              <w:spacing w:after="60" w:before="40" w:line="252" w:lineRule="auto"/>
            </w:pPr>
            <w:r>
              <w:rPr>
                <w:color w:val="000000"/>
                <w:sz w:val="18"/>
              </w:rPr>
              <w:t>The designated deployment operator with local server access shall create the first IT Admin through a one-time bootstrap command when no active IT Admin exists. It shall prompt for credentials, hash the password, record a bootstrap audit event and expose no public bootstrap route.</w:t>
            </w:r>
          </w:p>
        </w:tc>
      </w:tr>
      <w:tr>
        <w:trPr>
          <w:cantSplit/>
        </w:trPr>
        <w:tc>
          <w:tcPr>
            <w:tcW w:type="dxa" w:w="936"/>
            <w:vAlign w:val="center"/>
          </w:tcPr>
          <w:p>
            <w:pPr>
              <w:spacing w:after="60" w:before="40" w:line="252" w:lineRule="auto"/>
              <w:jc w:val="center"/>
            </w:pPr>
            <w:r>
              <w:rPr>
                <w:color w:val="000000"/>
                <w:sz w:val="18"/>
              </w:rPr>
              <w:t>FR-39</w:t>
            </w:r>
          </w:p>
        </w:tc>
        <w:tc>
          <w:tcPr>
            <w:tcW w:type="dxa" w:w="9230"/>
            <w:vAlign w:val="center"/>
          </w:tcPr>
          <w:p>
            <w:pPr>
              <w:spacing w:after="60" w:before="40" w:line="252" w:lineRule="auto"/>
            </w:pPr>
            <w:r>
              <w:rPr>
                <w:color w:val="000000"/>
                <w:sz w:val="18"/>
              </w:rPr>
              <w:t>An active IT Admin shall be able to create, update and deactivate another IT Admin after re-authentication and confirmation. The system shall reject any action that leaves zero active IT Admins, including self-deactivation of the last active Admin. Managers shall have no IT Admin administration authority.</w:t>
            </w:r>
          </w:p>
        </w:tc>
      </w:tr>
      <w:tr>
        <w:trPr>
          <w:cantSplit/>
        </w:trPr>
        <w:tc>
          <w:tcPr>
            <w:tcW w:type="dxa" w:w="936"/>
            <w:vAlign w:val="center"/>
            <w:shd w:fill="F5F7F9"/>
          </w:tcPr>
          <w:p>
            <w:pPr>
              <w:spacing w:after="60" w:before="40" w:line="252" w:lineRule="auto"/>
              <w:jc w:val="center"/>
            </w:pPr>
            <w:r>
              <w:rPr>
                <w:color w:val="000000"/>
                <w:sz w:val="18"/>
              </w:rPr>
              <w:t>FR-40</w:t>
            </w:r>
          </w:p>
        </w:tc>
        <w:tc>
          <w:tcPr>
            <w:tcW w:type="dxa" w:w="9230"/>
            <w:vAlign w:val="center"/>
            <w:shd w:fill="F5F7F9"/>
          </w:tcPr>
          <w:p>
            <w:pPr>
              <w:spacing w:after="60" w:before="40" w:line="252" w:lineRule="auto"/>
            </w:pPr>
            <w:r>
              <w:rPr>
                <w:color w:val="000000"/>
                <w:sz w:val="18"/>
              </w:rPr>
              <w:t>If all IT Admin credentials are lost, the designated deployment operator shall run a documented local recovery command to reset one existing active IT Admin credential after organisational verification. Recovery shall invalidate that account sessions, record an audit event and shall not create a public recovery endpoint.</w:t>
            </w:r>
          </w:p>
        </w:tc>
      </w:tr>
    </w:tbl>
    <w:p>
      <w:pPr>
        <w:widowControl/>
        <w:spacing w:after="40"/>
      </w:pPr>
    </w:p>
    <w:p>
      <w:bookmarkStart w:id="20" w:name="s19"/>
      <w:pPr>
        <w:pStyle w:val="Heading3"/>
      </w:pPr>
      <w:r>
        <w:t>4.2.2 F-02 Donation management</w:t>
      </w:r>
      <w:bookmarkEnd w:id="2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FR-08</w:t>
            </w:r>
          </w:p>
        </w:tc>
        <w:tc>
          <w:tcPr>
            <w:tcW w:type="dxa" w:w="9230"/>
            <w:vAlign w:val="center"/>
          </w:tcPr>
          <w:p>
            <w:pPr>
              <w:spacing w:after="60" w:before="40" w:line="252" w:lineRule="auto"/>
            </w:pPr>
            <w:r>
              <w:rPr>
                <w:color w:val="000000"/>
                <w:sz w:val="18"/>
              </w:rPr>
              <w:t>The system shall allow a Donor to schedule a donation by entering item type, approximate quantity and preferred drop-off date and time without creating a full account.</w:t>
            </w:r>
          </w:p>
        </w:tc>
      </w:tr>
      <w:tr>
        <w:trPr>
          <w:cantSplit/>
        </w:trPr>
        <w:tc>
          <w:tcPr>
            <w:tcW w:type="dxa" w:w="936"/>
            <w:vAlign w:val="center"/>
            <w:shd w:fill="F5F7F9"/>
          </w:tcPr>
          <w:p>
            <w:pPr>
              <w:spacing w:after="60" w:before="40" w:line="252" w:lineRule="auto"/>
              <w:jc w:val="center"/>
            </w:pPr>
            <w:r>
              <w:rPr>
                <w:color w:val="000000"/>
                <w:sz w:val="18"/>
              </w:rPr>
              <w:t>FR-09</w:t>
            </w:r>
          </w:p>
        </w:tc>
        <w:tc>
          <w:tcPr>
            <w:tcW w:type="dxa" w:w="9230"/>
            <w:vAlign w:val="center"/>
            <w:shd w:fill="F5F7F9"/>
          </w:tcPr>
          <w:p>
            <w:pPr>
              <w:spacing w:after="60" w:before="40" w:line="252" w:lineRule="auto"/>
            </w:pPr>
            <w:r>
              <w:rPr>
                <w:color w:val="000000"/>
                <w:sz w:val="18"/>
              </w:rPr>
              <w:t>The system shall generate one unique donation reference after a valid donation schedule is submitted.</w:t>
            </w:r>
          </w:p>
        </w:tc>
      </w:tr>
      <w:tr>
        <w:trPr>
          <w:cantSplit/>
        </w:trPr>
        <w:tc>
          <w:tcPr>
            <w:tcW w:type="dxa" w:w="936"/>
            <w:vAlign w:val="center"/>
          </w:tcPr>
          <w:p>
            <w:pPr>
              <w:spacing w:after="60" w:before="40" w:line="252" w:lineRule="auto"/>
              <w:jc w:val="center"/>
            </w:pPr>
            <w:r>
              <w:rPr>
                <w:color w:val="000000"/>
                <w:sz w:val="18"/>
              </w:rPr>
              <w:t>FR-10</w:t>
            </w:r>
          </w:p>
        </w:tc>
        <w:tc>
          <w:tcPr>
            <w:tcW w:type="dxa" w:w="9230"/>
            <w:vAlign w:val="center"/>
          </w:tcPr>
          <w:p>
            <w:pPr>
              <w:spacing w:after="60" w:before="40" w:line="252" w:lineRule="auto"/>
            </w:pPr>
            <w:r>
              <w:rPr>
                <w:color w:val="000000"/>
                <w:sz w:val="18"/>
              </w:rPr>
              <w:t>Volunteers and Organisation Staff shall be able to validate a received donation against its donation reference and record it as collected.</w:t>
            </w:r>
          </w:p>
        </w:tc>
      </w:tr>
      <w:tr>
        <w:trPr>
          <w:cantSplit/>
        </w:trPr>
        <w:tc>
          <w:tcPr>
            <w:tcW w:type="dxa" w:w="936"/>
            <w:vAlign w:val="center"/>
            <w:shd w:fill="F5F7F9"/>
          </w:tcPr>
          <w:p>
            <w:pPr>
              <w:spacing w:after="60" w:before="40" w:line="252" w:lineRule="auto"/>
              <w:jc w:val="center"/>
            </w:pPr>
            <w:r>
              <w:rPr>
                <w:color w:val="000000"/>
                <w:sz w:val="18"/>
              </w:rPr>
              <w:t>FR-11</w:t>
            </w:r>
          </w:p>
        </w:tc>
        <w:tc>
          <w:tcPr>
            <w:tcW w:type="dxa" w:w="9230"/>
            <w:vAlign w:val="center"/>
            <w:shd w:fill="F5F7F9"/>
          </w:tcPr>
          <w:p>
            <w:pPr>
              <w:spacing w:after="60" w:before="40" w:line="252" w:lineRule="auto"/>
            </w:pPr>
            <w:r>
              <w:rPr>
                <w:color w:val="000000"/>
                <w:sz w:val="18"/>
              </w:rPr>
              <w:t>After a donation is validated, the system shall display a receipt confirmation on the donation record.</w:t>
            </w:r>
          </w:p>
        </w:tc>
      </w:tr>
      <w:tr>
        <w:trPr>
          <w:cantSplit/>
        </w:trPr>
        <w:tc>
          <w:tcPr>
            <w:tcW w:type="dxa" w:w="936"/>
            <w:vAlign w:val="center"/>
          </w:tcPr>
          <w:p>
            <w:pPr>
              <w:spacing w:after="60" w:before="40" w:line="252" w:lineRule="auto"/>
              <w:jc w:val="center"/>
            </w:pPr>
            <w:r>
              <w:rPr>
                <w:color w:val="000000"/>
                <w:sz w:val="18"/>
              </w:rPr>
              <w:t>FR-12</w:t>
            </w:r>
          </w:p>
        </w:tc>
        <w:tc>
          <w:tcPr>
            <w:tcW w:type="dxa" w:w="9230"/>
            <w:vAlign w:val="center"/>
          </w:tcPr>
          <w:p>
            <w:pPr>
              <w:spacing w:after="60" w:before="40" w:line="252" w:lineRule="auto"/>
            </w:pPr>
            <w:r>
              <w:rPr>
                <w:color w:val="000000"/>
                <w:sz w:val="18"/>
              </w:rPr>
              <w:t>When a donation is validated, the system shall add only its accepted items and quantities to inventory in the receipt transaction; a repeated validation of the same donation shall not create additional stock.</w:t>
            </w:r>
          </w:p>
        </w:tc>
      </w:tr>
    </w:tbl>
    <w:p>
      <w:pPr>
        <w:widowControl/>
        <w:spacing w:after="40"/>
      </w:pPr>
    </w:p>
    <w:p>
      <w:bookmarkStart w:id="21" w:name="s20"/>
      <w:pPr>
        <w:pStyle w:val="Heading3"/>
      </w:pPr>
      <w:r>
        <w:t>4.2.3 F-03 Inventory and expiry tracking</w:t>
      </w:r>
      <w:bookmarkEnd w:id="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FR-13</w:t>
            </w:r>
          </w:p>
        </w:tc>
        <w:tc>
          <w:tcPr>
            <w:tcW w:type="dxa" w:w="9230"/>
            <w:vAlign w:val="center"/>
          </w:tcPr>
          <w:p>
            <w:pPr>
              <w:spacing w:after="60" w:before="40" w:line="252" w:lineRule="auto"/>
            </w:pPr>
            <w:r>
              <w:rPr>
                <w:color w:val="000000"/>
                <w:sz w:val="18"/>
              </w:rPr>
              <w:t>Organisation Staff shall be able to add and search inventory batches and edit descriptive fields. Quantity corrections shall use FR-41 and FR-42. Volunteers shall have only the inventory access needed for an authorised receiving or distribution task.</w:t>
            </w:r>
          </w:p>
        </w:tc>
      </w:tr>
      <w:tr>
        <w:trPr>
          <w:cantSplit/>
        </w:trPr>
        <w:tc>
          <w:tcPr>
            <w:tcW w:type="dxa" w:w="936"/>
            <w:vAlign w:val="center"/>
            <w:shd w:fill="F5F7F9"/>
          </w:tcPr>
          <w:p>
            <w:pPr>
              <w:spacing w:after="60" w:before="40" w:line="252" w:lineRule="auto"/>
              <w:jc w:val="center"/>
            </w:pPr>
            <w:r>
              <w:rPr>
                <w:color w:val="000000"/>
                <w:sz w:val="18"/>
              </w:rPr>
              <w:t>FR-14</w:t>
            </w:r>
          </w:p>
        </w:tc>
        <w:tc>
          <w:tcPr>
            <w:tcW w:type="dxa" w:w="9230"/>
            <w:vAlign w:val="center"/>
            <w:shd w:fill="F5F7F9"/>
          </w:tcPr>
          <w:p>
            <w:pPr>
              <w:spacing w:after="60" w:before="40" w:line="252" w:lineRule="auto"/>
            </w:pPr>
            <w:r>
              <w:rPr>
                <w:color w:val="000000"/>
                <w:sz w:val="18"/>
              </w:rPr>
              <w:t>The system shall record and display each batch expiry date, on-hand quantity, reserved quantity and available quantity, where available equals on-hand minus reserved and both stored quantities are non-negative.</w:t>
            </w:r>
          </w:p>
        </w:tc>
      </w:tr>
      <w:tr>
        <w:trPr>
          <w:cantSplit/>
        </w:trPr>
        <w:tc>
          <w:tcPr>
            <w:tcW w:type="dxa" w:w="936"/>
            <w:vAlign w:val="center"/>
          </w:tcPr>
          <w:p>
            <w:pPr>
              <w:spacing w:after="60" w:before="40" w:line="252" w:lineRule="auto"/>
              <w:jc w:val="center"/>
            </w:pPr>
            <w:r>
              <w:rPr>
                <w:color w:val="000000"/>
                <w:sz w:val="18"/>
              </w:rPr>
              <w:t>FR-15</w:t>
            </w:r>
          </w:p>
        </w:tc>
        <w:tc>
          <w:tcPr>
            <w:tcW w:type="dxa" w:w="9230"/>
            <w:vAlign w:val="center"/>
          </w:tcPr>
          <w:p>
            <w:pPr>
              <w:spacing w:after="60" w:before="40" w:line="252" w:lineRule="auto"/>
            </w:pPr>
            <w:r>
              <w:rPr>
                <w:color w:val="000000"/>
                <w:sz w:val="18"/>
              </w:rPr>
              <w:t>The system shall flag a batch as near expiry when its expiry date is within the next seven calendar days, including the seventh day.</w:t>
            </w:r>
          </w:p>
        </w:tc>
      </w:tr>
      <w:tr>
        <w:trPr>
          <w:cantSplit/>
        </w:trPr>
        <w:tc>
          <w:tcPr>
            <w:tcW w:type="dxa" w:w="936"/>
            <w:vAlign w:val="center"/>
            <w:shd w:fill="F5F7F9"/>
          </w:tcPr>
          <w:p>
            <w:pPr>
              <w:spacing w:after="60" w:before="40" w:line="252" w:lineRule="auto"/>
              <w:jc w:val="center"/>
            </w:pPr>
            <w:r>
              <w:rPr>
                <w:color w:val="000000"/>
                <w:sz w:val="18"/>
              </w:rPr>
              <w:t>FR-16</w:t>
            </w:r>
          </w:p>
        </w:tc>
        <w:tc>
          <w:tcPr>
            <w:tcW w:type="dxa" w:w="9230"/>
            <w:vAlign w:val="center"/>
            <w:shd w:fill="F5F7F9"/>
          </w:tcPr>
          <w:p>
            <w:pPr>
              <w:spacing w:after="60" w:before="40" w:line="252" w:lineRule="auto"/>
            </w:pPr>
            <w:r>
              <w:rPr>
                <w:color w:val="000000"/>
                <w:sz w:val="18"/>
              </w:rPr>
              <w:t>The system shall block allocation, swap approval and distribution of batches expiring before the site current date. Staff shall be able to mark unsafe batches unavailable and record a reason; the block event shall be audited and held reservations shown for staff resolution.</w:t>
            </w:r>
          </w:p>
        </w:tc>
      </w:tr>
      <w:tr>
        <w:trPr>
          <w:cantSplit/>
        </w:trPr>
        <w:tc>
          <w:tcPr>
            <w:tcW w:type="dxa" w:w="936"/>
            <w:vAlign w:val="center"/>
          </w:tcPr>
          <w:p>
            <w:pPr>
              <w:spacing w:after="60" w:before="40" w:line="252" w:lineRule="auto"/>
              <w:jc w:val="center"/>
            </w:pPr>
            <w:r>
              <w:rPr>
                <w:color w:val="000000"/>
                <w:sz w:val="18"/>
              </w:rPr>
              <w:t>FR-41</w:t>
            </w:r>
          </w:p>
        </w:tc>
        <w:tc>
          <w:tcPr>
            <w:tcW w:type="dxa" w:w="9230"/>
            <w:vAlign w:val="center"/>
          </w:tcPr>
          <w:p>
            <w:pPr>
              <w:spacing w:after="60" w:before="40" w:line="252" w:lineRule="auto"/>
            </w:pPr>
            <w:r>
              <w:rPr>
                <w:color w:val="000000"/>
                <w:sz w:val="18"/>
              </w:rPr>
              <w:t>Organisation Staff shall record spoilage, damage or recount adjustments against a batch with signed quantity delta, reason code and note. The same transaction shall retain before and after on-hand values and acting user. An adjustment producing on-hand below reserved quantity or below zero shall be rejected until affected allocations are revised or cancelled.</w:t>
            </w:r>
          </w:p>
        </w:tc>
      </w:tr>
      <w:tr>
        <w:trPr>
          <w:cantSplit/>
        </w:trPr>
        <w:tc>
          <w:tcPr>
            <w:tcW w:type="dxa" w:w="936"/>
            <w:vAlign w:val="center"/>
            <w:shd w:fill="F5F7F9"/>
          </w:tcPr>
          <w:p>
            <w:pPr>
              <w:spacing w:after="60" w:before="40" w:line="252" w:lineRule="auto"/>
              <w:jc w:val="center"/>
            </w:pPr>
            <w:r>
              <w:rPr>
                <w:color w:val="000000"/>
                <w:sz w:val="18"/>
              </w:rPr>
              <w:t>FR-42</w:t>
            </w:r>
          </w:p>
        </w:tc>
        <w:tc>
          <w:tcPr>
            <w:tcW w:type="dxa" w:w="9230"/>
            <w:vAlign w:val="center"/>
            <w:shd w:fill="F5F7F9"/>
          </w:tcPr>
          <w:p>
            <w:pPr>
              <w:spacing w:after="60" w:before="40" w:line="252" w:lineRule="auto"/>
            </w:pPr>
            <w:r>
              <w:rPr>
                <w:color w:val="000000"/>
                <w:sz w:val="18"/>
              </w:rPr>
              <w:t>Organisation Staff shall correct an erroneous stock adjustment by creating one linked reversing entry rather than deleting history. A second reversal or a reversal breaching FR-41 invariants shall be rejected. Donation and distribution mistakes shall require a linked correction adjustment with a reason, without deleting their source records.</w:t>
            </w:r>
          </w:p>
        </w:tc>
      </w:tr>
    </w:tbl>
    <w:p>
      <w:pPr>
        <w:widowControl/>
        <w:spacing w:after="40"/>
      </w:pPr>
    </w:p>
    <w:p>
      <w:bookmarkStart w:id="22" w:name="s21"/>
      <w:pPr>
        <w:pStyle w:val="Heading3"/>
      </w:pPr>
      <w:r>
        <w:t>4.2.4 F-04 Beneficiary profile and needs</w:t>
      </w:r>
      <w:bookmarkEnd w:id="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FR-17</w:t>
            </w:r>
          </w:p>
        </w:tc>
        <w:tc>
          <w:tcPr>
            <w:tcW w:type="dxa" w:w="9230"/>
            <w:vAlign w:val="center"/>
          </w:tcPr>
          <w:p>
            <w:pPr>
              <w:spacing w:after="60" w:before="40" w:line="252" w:lineRule="auto"/>
            </w:pPr>
            <w:r>
              <w:rPr>
                <w:color w:val="000000"/>
                <w:sz w:val="18"/>
              </w:rPr>
              <w:t>Recipients, or Organisation Staff acting with their permission, shall be able to create and update a profile containing household size, allergies, dietary restrictions, cultural or religious food needs, accessibility needs, preferred pickup times and urgency indicators.</w:t>
            </w:r>
          </w:p>
        </w:tc>
      </w:tr>
      <w:tr>
        <w:trPr>
          <w:cantSplit/>
        </w:trPr>
        <w:tc>
          <w:tcPr>
            <w:tcW w:type="dxa" w:w="936"/>
            <w:vAlign w:val="center"/>
            <w:shd w:fill="F5F7F9"/>
          </w:tcPr>
          <w:p>
            <w:pPr>
              <w:spacing w:after="60" w:before="40" w:line="252" w:lineRule="auto"/>
              <w:jc w:val="center"/>
            </w:pPr>
            <w:r>
              <w:rPr>
                <w:color w:val="000000"/>
                <w:sz w:val="18"/>
              </w:rPr>
              <w:t>FR-18</w:t>
            </w:r>
          </w:p>
        </w:tc>
        <w:tc>
          <w:tcPr>
            <w:tcW w:type="dxa" w:w="9230"/>
            <w:vAlign w:val="center"/>
            <w:shd w:fill="F5F7F9"/>
          </w:tcPr>
          <w:p>
            <w:pPr>
              <w:spacing w:after="60" w:before="40" w:line="252" w:lineRule="auto"/>
            </w:pPr>
            <w:r>
              <w:rPr>
                <w:color w:val="000000"/>
                <w:sz w:val="18"/>
              </w:rPr>
              <w:t>Each profile field shall state whether it is required or optional and briefly explain why the information is requested.</w:t>
            </w:r>
          </w:p>
        </w:tc>
      </w:tr>
      <w:tr>
        <w:trPr>
          <w:cantSplit/>
        </w:trPr>
        <w:tc>
          <w:tcPr>
            <w:tcW w:type="dxa" w:w="936"/>
            <w:vAlign w:val="center"/>
          </w:tcPr>
          <w:p>
            <w:pPr>
              <w:spacing w:after="60" w:before="40" w:line="252" w:lineRule="auto"/>
              <w:jc w:val="center"/>
            </w:pPr>
            <w:r>
              <w:rPr>
                <w:color w:val="000000"/>
                <w:sz w:val="18"/>
              </w:rPr>
              <w:t>FR-19</w:t>
            </w:r>
          </w:p>
        </w:tc>
        <w:tc>
          <w:tcPr>
            <w:tcW w:type="dxa" w:w="9230"/>
            <w:vAlign w:val="center"/>
          </w:tcPr>
          <w:p>
            <w:pPr>
              <w:spacing w:after="60" w:before="40" w:line="252" w:lineRule="auto"/>
            </w:pPr>
            <w:r>
              <w:rPr>
                <w:color w:val="000000"/>
                <w:sz w:val="18"/>
              </w:rPr>
              <w:t>During allocation, Organisation Staff shall see a concise needs summary while personal details unrelated to allocation remain hidden under FR-03.</w:t>
            </w:r>
          </w:p>
        </w:tc>
      </w:tr>
    </w:tbl>
    <w:p>
      <w:pPr>
        <w:widowControl/>
        <w:spacing w:after="40"/>
      </w:pPr>
    </w:p>
    <w:p>
      <w:bookmarkStart w:id="23" w:name="s22"/>
      <w:pPr>
        <w:pStyle w:val="Heading3"/>
      </w:pPr>
      <w:r>
        <w:t>4.2.5 F-05 Food allocation and distribution</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FR-20</w:t>
            </w:r>
          </w:p>
        </w:tc>
        <w:tc>
          <w:tcPr>
            <w:tcW w:type="dxa" w:w="9230"/>
            <w:vAlign w:val="center"/>
          </w:tcPr>
          <w:p>
            <w:pPr>
              <w:spacing w:after="60" w:before="40" w:line="252" w:lineRule="auto"/>
            </w:pPr>
            <w:r>
              <w:rPr>
                <w:color w:val="000000"/>
                <w:sz w:val="18"/>
              </w:rPr>
              <w:t>Organisation Staff shall be able to allocate available, unexpired and safe inventory using recorded needs and urgency indicators. The save shall reject known allergy or dietary conflicts and reserve selected quantities atomically without ranking Recipients.</w:t>
            </w:r>
          </w:p>
        </w:tc>
      </w:tr>
      <w:tr>
        <w:trPr>
          <w:cantSplit/>
        </w:trPr>
        <w:tc>
          <w:tcPr>
            <w:tcW w:type="dxa" w:w="936"/>
            <w:vAlign w:val="center"/>
            <w:shd w:fill="F5F7F9"/>
          </w:tcPr>
          <w:p>
            <w:pPr>
              <w:spacing w:after="60" w:before="40" w:line="252" w:lineRule="auto"/>
              <w:jc w:val="center"/>
            </w:pPr>
            <w:r>
              <w:rPr>
                <w:color w:val="000000"/>
                <w:sz w:val="18"/>
              </w:rPr>
              <w:t>FR-21</w:t>
            </w:r>
          </w:p>
        </w:tc>
        <w:tc>
          <w:tcPr>
            <w:tcW w:type="dxa" w:w="9230"/>
            <w:vAlign w:val="center"/>
            <w:shd w:fill="F5F7F9"/>
          </w:tcPr>
          <w:p>
            <w:pPr>
              <w:spacing w:after="60" w:before="40" w:line="252" w:lineRule="auto"/>
            </w:pPr>
            <w:r>
              <w:rPr>
                <w:color w:val="000000"/>
                <w:sz w:val="18"/>
              </w:rPr>
              <w:t>The system shall present need and urgency indicators without automatically ranking recipients or deciding beneficiary priority.</w:t>
            </w:r>
          </w:p>
        </w:tc>
      </w:tr>
      <w:tr>
        <w:trPr>
          <w:cantSplit/>
        </w:trPr>
        <w:tc>
          <w:tcPr>
            <w:tcW w:type="dxa" w:w="936"/>
            <w:vAlign w:val="center"/>
          </w:tcPr>
          <w:p>
            <w:pPr>
              <w:spacing w:after="60" w:before="40" w:line="252" w:lineRule="auto"/>
              <w:jc w:val="center"/>
            </w:pPr>
            <w:r>
              <w:rPr>
                <w:color w:val="000000"/>
                <w:sz w:val="18"/>
              </w:rPr>
              <w:t>FR-22</w:t>
            </w:r>
          </w:p>
        </w:tc>
        <w:tc>
          <w:tcPr>
            <w:tcW w:type="dxa" w:w="9230"/>
            <w:vAlign w:val="center"/>
          </w:tcPr>
          <w:p>
            <w:pPr>
              <w:spacing w:after="60" w:before="40" w:line="252" w:lineRule="auto"/>
            </w:pPr>
            <w:r>
              <w:rPr>
                <w:color w:val="000000"/>
                <w:sz w:val="18"/>
              </w:rPr>
              <w:t>Organisation Staff and authorised Volunteers shall be able to record actual collection date and item quantities against an uncollected allocation; repeated completion shall not create a second distribution.</w:t>
            </w:r>
          </w:p>
        </w:tc>
      </w:tr>
      <w:tr>
        <w:trPr>
          <w:cantSplit/>
        </w:trPr>
        <w:tc>
          <w:tcPr>
            <w:tcW w:type="dxa" w:w="936"/>
            <w:vAlign w:val="center"/>
            <w:shd w:fill="F5F7F9"/>
          </w:tcPr>
          <w:p>
            <w:pPr>
              <w:spacing w:after="60" w:before="40" w:line="252" w:lineRule="auto"/>
              <w:jc w:val="center"/>
            </w:pPr>
            <w:r>
              <w:rPr>
                <w:color w:val="000000"/>
                <w:sz w:val="18"/>
              </w:rPr>
              <w:t>FR-23</w:t>
            </w:r>
          </w:p>
        </w:tc>
        <w:tc>
          <w:tcPr>
            <w:tcW w:type="dxa" w:w="9230"/>
            <w:vAlign w:val="center"/>
            <w:shd w:fill="F5F7F9"/>
          </w:tcPr>
          <w:p>
            <w:pPr>
              <w:spacing w:after="60" w:before="40" w:line="252" w:lineRule="auto"/>
            </w:pPr>
            <w:r>
              <w:rPr>
                <w:color w:val="000000"/>
                <w:sz w:val="18"/>
              </w:rPr>
              <w:t>On collection, the system shall create one distribution record, deduct actual issued quantities from on-hand stock and release all reservations for that allocation in one transaction. Unissued reserved units shall become available; over-collection, negative stock and repeat completion shall be rejected. Cancelling an uncollected allocation shall release its reservations without reducing on-hand stock.</w:t>
            </w:r>
          </w:p>
        </w:tc>
      </w:tr>
    </w:tbl>
    <w:p>
      <w:pPr>
        <w:widowControl/>
        <w:spacing w:after="40"/>
      </w:pPr>
    </w:p>
    <w:p>
      <w:bookmarkStart w:id="24" w:name="s23"/>
      <w:pPr>
        <w:pStyle w:val="Heading3"/>
      </w:pPr>
      <w:r>
        <w:t>4.2.6 F-06 Volunteer task assignment</w:t>
      </w:r>
      <w:bookmarkEnd w:id="2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FR-24</w:t>
            </w:r>
          </w:p>
        </w:tc>
        <w:tc>
          <w:tcPr>
            <w:tcW w:type="dxa" w:w="9230"/>
            <w:vAlign w:val="center"/>
          </w:tcPr>
          <w:p>
            <w:pPr>
              <w:spacing w:after="60" w:before="40" w:line="252" w:lineRule="auto"/>
            </w:pPr>
            <w:r>
              <w:rPr>
                <w:color w:val="000000"/>
                <w:sz w:val="18"/>
              </w:rPr>
              <w:t>Organisation Managers or Organisation Staff shall be able to assign a Volunteer a receiving or distribution task for a specified shift.</w:t>
            </w:r>
          </w:p>
        </w:tc>
      </w:tr>
      <w:tr>
        <w:trPr>
          <w:cantSplit/>
        </w:trPr>
        <w:tc>
          <w:tcPr>
            <w:tcW w:type="dxa" w:w="936"/>
            <w:vAlign w:val="center"/>
            <w:shd w:fill="F5F7F9"/>
          </w:tcPr>
          <w:p>
            <w:pPr>
              <w:spacing w:after="60" w:before="40" w:line="252" w:lineRule="auto"/>
              <w:jc w:val="center"/>
            </w:pPr>
            <w:r>
              <w:rPr>
                <w:color w:val="000000"/>
                <w:sz w:val="18"/>
              </w:rPr>
              <w:t>FR-25</w:t>
            </w:r>
          </w:p>
        </w:tc>
        <w:tc>
          <w:tcPr>
            <w:tcW w:type="dxa" w:w="9230"/>
            <w:vAlign w:val="center"/>
            <w:shd w:fill="F5F7F9"/>
          </w:tcPr>
          <w:p>
            <w:pPr>
              <w:spacing w:after="60" w:before="40" w:line="252" w:lineRule="auto"/>
            </w:pPr>
            <w:r>
              <w:rPr>
                <w:color w:val="000000"/>
                <w:sz w:val="18"/>
              </w:rPr>
              <w:t>A Volunteer shall be able to view each assigned task with its task type, shift time and instructions.</w:t>
            </w:r>
          </w:p>
        </w:tc>
      </w:tr>
    </w:tbl>
    <w:p>
      <w:pPr>
        <w:widowControl/>
        <w:spacing w:after="40"/>
      </w:pPr>
    </w:p>
    <w:p>
      <w:bookmarkStart w:id="25" w:name="s24"/>
      <w:pPr>
        <w:pStyle w:val="Heading3"/>
      </w:pPr>
      <w:r>
        <w:t>4.2.7 F-07 Notifications and alerts</w:t>
      </w:r>
      <w:bookmarkEnd w:id="2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FR-26</w:t>
            </w:r>
          </w:p>
        </w:tc>
        <w:tc>
          <w:tcPr>
            <w:tcW w:type="dxa" w:w="9230"/>
            <w:vAlign w:val="center"/>
          </w:tcPr>
          <w:p>
            <w:pPr>
              <w:spacing w:after="60" w:before="40" w:line="252" w:lineRule="auto"/>
            </w:pPr>
            <w:r>
              <w:rPr>
                <w:color w:val="000000"/>
                <w:sz w:val="18"/>
              </w:rPr>
              <w:t>When an authorised user saves a pickup date or time change, the system shall commit the schedule and exactly one unread in-system notice for that change in the same transaction; the updated details shall be visible on the Recipient next account view. This requirement shall ship with F-05 in the MVP.</w:t>
            </w:r>
          </w:p>
        </w:tc>
      </w:tr>
      <w:tr>
        <w:trPr>
          <w:cantSplit/>
        </w:trPr>
        <w:tc>
          <w:tcPr>
            <w:tcW w:type="dxa" w:w="936"/>
            <w:vAlign w:val="center"/>
            <w:shd w:fill="F5F7F9"/>
          </w:tcPr>
          <w:p>
            <w:pPr>
              <w:spacing w:after="60" w:before="40" w:line="252" w:lineRule="auto"/>
              <w:jc w:val="center"/>
            </w:pPr>
            <w:r>
              <w:rPr>
                <w:color w:val="000000"/>
                <w:sz w:val="18"/>
              </w:rPr>
              <w:t>FR-27</w:t>
            </w:r>
          </w:p>
        </w:tc>
        <w:tc>
          <w:tcPr>
            <w:tcW w:type="dxa" w:w="9230"/>
            <w:vAlign w:val="center"/>
            <w:shd w:fill="F5F7F9"/>
          </w:tcPr>
          <w:p>
            <w:pPr>
              <w:spacing w:after="60" w:before="40" w:line="252" w:lineRule="auto"/>
            </w:pPr>
            <w:r>
              <w:rPr>
                <w:color w:val="000000"/>
                <w:sz w:val="18"/>
              </w:rPr>
              <w:t>The system shall show Staff alerts for near-expiry batches and item totals at or below a configurable available-stock threshold. Authorised Staff or Managers shall be able to save a non-negative integer threshold per item type, with an audited configuration change.</w:t>
            </w:r>
          </w:p>
        </w:tc>
      </w:tr>
    </w:tbl>
    <w:p>
      <w:pPr>
        <w:widowControl/>
        <w:spacing w:after="40"/>
      </w:pPr>
    </w:p>
    <w:p>
      <w:bookmarkStart w:id="26" w:name="s25"/>
      <w:pPr>
        <w:pStyle w:val="Heading3"/>
      </w:pPr>
      <w:r>
        <w:t>4.2.8 F-08 Operational reporting</w:t>
      </w:r>
      <w:bookmarkEnd w:id="2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FR-28</w:t>
            </w:r>
          </w:p>
        </w:tc>
        <w:tc>
          <w:tcPr>
            <w:tcW w:type="dxa" w:w="9230"/>
            <w:vAlign w:val="center"/>
          </w:tcPr>
          <w:p>
            <w:pPr>
              <w:spacing w:after="60" w:before="40" w:line="252" w:lineRule="auto"/>
            </w:pPr>
            <w:r>
              <w:rPr>
                <w:color w:val="000000"/>
                <w:sz w:val="18"/>
              </w:rPr>
              <w:t>Organisation Managers and Organisation Staff shall be able to generate an on-screen report for a selected date range showing donations received, distributions completed and current stock quantities.</w:t>
            </w:r>
          </w:p>
        </w:tc>
      </w:tr>
      <w:tr>
        <w:trPr>
          <w:cantSplit/>
        </w:trPr>
        <w:tc>
          <w:tcPr>
            <w:tcW w:type="dxa" w:w="936"/>
            <w:vAlign w:val="center"/>
            <w:shd w:fill="F5F7F9"/>
          </w:tcPr>
          <w:p>
            <w:pPr>
              <w:spacing w:after="60" w:before="40" w:line="252" w:lineRule="auto"/>
              <w:jc w:val="center"/>
            </w:pPr>
            <w:r>
              <w:rPr>
                <w:color w:val="000000"/>
                <w:sz w:val="18"/>
              </w:rPr>
              <w:t>FR-29</w:t>
            </w:r>
          </w:p>
        </w:tc>
        <w:tc>
          <w:tcPr>
            <w:tcW w:type="dxa" w:w="9230"/>
            <w:vAlign w:val="center"/>
            <w:shd w:fill="F5F7F9"/>
          </w:tcPr>
          <w:p>
            <w:pPr>
              <w:spacing w:after="60" w:before="40" w:line="252" w:lineRule="auto"/>
            </w:pPr>
            <w:r>
              <w:rPr>
                <w:color w:val="000000"/>
                <w:sz w:val="18"/>
              </w:rPr>
              <w:t>The system shall export the report defined in FR-28 as a CSV file containing the same displayed records and totals.</w:t>
            </w:r>
          </w:p>
        </w:tc>
      </w:tr>
    </w:tbl>
    <w:p>
      <w:pPr>
        <w:widowControl/>
        <w:spacing w:after="40"/>
      </w:pPr>
    </w:p>
    <w:p>
      <w:bookmarkStart w:id="27" w:name="s26"/>
      <w:pPr>
        <w:pStyle w:val="Heading3"/>
      </w:pPr>
      <w:r>
        <w:t>4.2.9 F-09 Private food swap request</w:t>
      </w:r>
      <w:bookmarkEnd w:id="2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FR-30</w:t>
            </w:r>
          </w:p>
        </w:tc>
        <w:tc>
          <w:tcPr>
            <w:tcW w:type="dxa" w:w="9230"/>
            <w:vAlign w:val="center"/>
          </w:tcPr>
          <w:p>
            <w:pPr>
              <w:spacing w:after="60" w:before="40" w:line="252" w:lineRule="auto"/>
            </w:pPr>
            <w:r>
              <w:rPr>
                <w:color w:val="000000"/>
                <w:sz w:val="18"/>
              </w:rPr>
              <w:t>A Recipient shall be able to preview the items in their current allocation before collection.</w:t>
            </w:r>
          </w:p>
        </w:tc>
      </w:tr>
      <w:tr>
        <w:trPr>
          <w:cantSplit/>
        </w:trPr>
        <w:tc>
          <w:tcPr>
            <w:tcW w:type="dxa" w:w="936"/>
            <w:vAlign w:val="center"/>
            <w:shd w:fill="F5F7F9"/>
          </w:tcPr>
          <w:p>
            <w:pPr>
              <w:spacing w:after="60" w:before="40" w:line="252" w:lineRule="auto"/>
              <w:jc w:val="center"/>
            </w:pPr>
            <w:r>
              <w:rPr>
                <w:color w:val="000000"/>
                <w:sz w:val="18"/>
              </w:rPr>
              <w:t>FR-31</w:t>
            </w:r>
          </w:p>
        </w:tc>
        <w:tc>
          <w:tcPr>
            <w:tcW w:type="dxa" w:w="9230"/>
            <w:vAlign w:val="center"/>
            <w:shd w:fill="F5F7F9"/>
          </w:tcPr>
          <w:p>
            <w:pPr>
              <w:spacing w:after="60" w:before="40" w:line="252" w:lineRule="auto"/>
            </w:pPr>
            <w:r>
              <w:rPr>
                <w:color w:val="000000"/>
                <w:sz w:val="18"/>
              </w:rPr>
              <w:t>Before collection and before the pickup window end, a Recipient shall be able to select one allocated item and submit a private swap request with an optional reason.</w:t>
            </w:r>
          </w:p>
        </w:tc>
      </w:tr>
      <w:tr>
        <w:trPr>
          <w:cantSplit/>
        </w:trPr>
        <w:tc>
          <w:tcPr>
            <w:tcW w:type="dxa" w:w="936"/>
            <w:vAlign w:val="center"/>
          </w:tcPr>
          <w:p>
            <w:pPr>
              <w:spacing w:after="60" w:before="40" w:line="252" w:lineRule="auto"/>
              <w:jc w:val="center"/>
            </w:pPr>
            <w:r>
              <w:rPr>
                <w:color w:val="000000"/>
                <w:sz w:val="18"/>
              </w:rPr>
              <w:t>FR-32</w:t>
            </w:r>
          </w:p>
        </w:tc>
        <w:tc>
          <w:tcPr>
            <w:tcW w:type="dxa" w:w="9230"/>
            <w:vAlign w:val="center"/>
          </w:tcPr>
          <w:p>
            <w:pPr>
              <w:spacing w:after="60" w:before="40" w:line="252" w:lineRule="auto"/>
            </w:pPr>
            <w:r>
              <w:rPr>
                <w:color w:val="000000"/>
                <w:sz w:val="18"/>
              </w:rPr>
              <w:t>The system shall reject a second active swap request for the same allocated item.</w:t>
            </w:r>
          </w:p>
        </w:tc>
      </w:tr>
      <w:tr>
        <w:trPr>
          <w:cantSplit/>
        </w:trPr>
        <w:tc>
          <w:tcPr>
            <w:tcW w:type="dxa" w:w="936"/>
            <w:vAlign w:val="center"/>
            <w:shd w:fill="F5F7F9"/>
          </w:tcPr>
          <w:p>
            <w:pPr>
              <w:spacing w:after="60" w:before="40" w:line="252" w:lineRule="auto"/>
              <w:jc w:val="center"/>
            </w:pPr>
            <w:r>
              <w:rPr>
                <w:color w:val="000000"/>
                <w:sz w:val="18"/>
              </w:rPr>
              <w:t>FR-33</w:t>
            </w:r>
          </w:p>
        </w:tc>
        <w:tc>
          <w:tcPr>
            <w:tcW w:type="dxa" w:w="9230"/>
            <w:vAlign w:val="center"/>
            <w:shd w:fill="F5F7F9"/>
          </w:tcPr>
          <w:p>
            <w:pPr>
              <w:spacing w:after="60" w:before="40" w:line="252" w:lineRule="auto"/>
            </w:pPr>
            <w:r>
              <w:rPr>
                <w:color w:val="000000"/>
                <w:sz w:val="18"/>
              </w:rPr>
              <w:t>After a valid swap request is submitted, the system shall record its status as Pending and display that status to the Recipient.</w:t>
            </w:r>
          </w:p>
        </w:tc>
      </w:tr>
      <w:tr>
        <w:trPr>
          <w:cantSplit/>
        </w:trPr>
        <w:tc>
          <w:tcPr>
            <w:tcW w:type="dxa" w:w="936"/>
            <w:vAlign w:val="center"/>
          </w:tcPr>
          <w:p>
            <w:pPr>
              <w:spacing w:after="60" w:before="40" w:line="252" w:lineRule="auto"/>
              <w:jc w:val="center"/>
            </w:pPr>
            <w:r>
              <w:rPr>
                <w:color w:val="000000"/>
                <w:sz w:val="18"/>
              </w:rPr>
              <w:t>FR-34</w:t>
            </w:r>
          </w:p>
        </w:tc>
        <w:tc>
          <w:tcPr>
            <w:tcW w:type="dxa" w:w="9230"/>
            <w:vAlign w:val="center"/>
          </w:tcPr>
          <w:p>
            <w:pPr>
              <w:spacing w:after="60" w:before="40" w:line="252" w:lineRule="auto"/>
            </w:pPr>
            <w:r>
              <w:rPr>
                <w:color w:val="000000"/>
                <w:sz w:val="18"/>
              </w:rPr>
              <w:t>Only Organisation Staff shall be able to view the optional swap reason and approve or decline a Pending request; the owning Recipient shall be able to view their own request and outcome. Volunteers, Managers and IT Admins shall not receive the reason through ordinary application access.</w:t>
            </w:r>
          </w:p>
        </w:tc>
      </w:tr>
      <w:tr>
        <w:trPr>
          <w:cantSplit/>
        </w:trPr>
        <w:tc>
          <w:tcPr>
            <w:tcW w:type="dxa" w:w="936"/>
            <w:vAlign w:val="center"/>
            <w:shd w:fill="F5F7F9"/>
          </w:tcPr>
          <w:p>
            <w:pPr>
              <w:spacing w:after="60" w:before="40" w:line="252" w:lineRule="auto"/>
              <w:jc w:val="center"/>
            </w:pPr>
            <w:r>
              <w:rPr>
                <w:color w:val="000000"/>
                <w:sz w:val="18"/>
              </w:rPr>
              <w:t>FR-35</w:t>
            </w:r>
          </w:p>
        </w:tc>
        <w:tc>
          <w:tcPr>
            <w:tcW w:type="dxa" w:w="9230"/>
            <w:vAlign w:val="center"/>
            <w:shd w:fill="F5F7F9"/>
          </w:tcPr>
          <w:p>
            <w:pPr>
              <w:spacing w:after="60" w:before="40" w:line="252" w:lineRule="auto"/>
            </w:pPr>
            <w:r>
              <w:rPr>
                <w:color w:val="000000"/>
                <w:sz w:val="18"/>
              </w:rPr>
              <w:t>At swap approval, Staff shall select a replacement batch and quantity that are safe, unexpired, available and consistent with the Recipient current allergy, dietary and cultural or religious food restrictions. Unknown suitability shall require staff clarification before approval.</w:t>
            </w:r>
          </w:p>
        </w:tc>
      </w:tr>
      <w:tr>
        <w:trPr>
          <w:cantSplit/>
        </w:trPr>
        <w:tc>
          <w:tcPr>
            <w:tcW w:type="dxa" w:w="936"/>
            <w:vAlign w:val="center"/>
          </w:tcPr>
          <w:p>
            <w:pPr>
              <w:spacing w:after="60" w:before="40" w:line="252" w:lineRule="auto"/>
              <w:jc w:val="center"/>
            </w:pPr>
            <w:r>
              <w:rPr>
                <w:color w:val="000000"/>
                <w:sz w:val="18"/>
              </w:rPr>
              <w:t>FR-36</w:t>
            </w:r>
          </w:p>
        </w:tc>
        <w:tc>
          <w:tcPr>
            <w:tcW w:type="dxa" w:w="9230"/>
            <w:vAlign w:val="center"/>
          </w:tcPr>
          <w:p>
            <w:pPr>
              <w:spacing w:after="60" w:before="40" w:line="252" w:lineRule="auto"/>
            </w:pPr>
            <w:r>
              <w:rPr>
                <w:color w:val="000000"/>
                <w:sz w:val="18"/>
              </w:rPr>
              <w:t>In one transaction, an approved swap shall release the original item reservation, reserve the replacement quantity, replace the allocation item reference and quantity, and record Approved plus an audit event. Neither batch on-hand quantity shall change because collection has not occurred. An unsafe original shall remain unavailable under FR-16; shortages or invalid request states shall roll back every change.</w:t>
            </w:r>
          </w:p>
        </w:tc>
      </w:tr>
      <w:tr>
        <w:trPr>
          <w:cantSplit/>
        </w:trPr>
        <w:tc>
          <w:tcPr>
            <w:tcW w:type="dxa" w:w="936"/>
            <w:vAlign w:val="center"/>
            <w:shd w:fill="F5F7F9"/>
          </w:tcPr>
          <w:p>
            <w:pPr>
              <w:spacing w:after="60" w:before="40" w:line="252" w:lineRule="auto"/>
              <w:jc w:val="center"/>
            </w:pPr>
            <w:r>
              <w:rPr>
                <w:color w:val="000000"/>
                <w:sz w:val="18"/>
              </w:rPr>
              <w:t>FR-37</w:t>
            </w:r>
          </w:p>
        </w:tc>
        <w:tc>
          <w:tcPr>
            <w:tcW w:type="dxa" w:w="9230"/>
            <w:vAlign w:val="center"/>
            <w:shd w:fill="F5F7F9"/>
          </w:tcPr>
          <w:p>
            <w:pPr>
              <w:spacing w:after="60" w:before="40" w:line="252" w:lineRule="auto"/>
            </w:pPr>
            <w:r>
              <w:rPr>
                <w:color w:val="000000"/>
                <w:sz w:val="18"/>
              </w:rPr>
              <w:t>When a request is declined, the system shall allow Organisation Staff to record a respectful response and shall display the Declined status and response to the Recipient.</w:t>
            </w:r>
          </w:p>
        </w:tc>
      </w:tr>
      <w:tr>
        <w:trPr>
          <w:cantSplit/>
        </w:trPr>
        <w:tc>
          <w:tcPr>
            <w:tcW w:type="dxa" w:w="936"/>
            <w:vAlign w:val="center"/>
          </w:tcPr>
          <w:p>
            <w:pPr>
              <w:spacing w:after="60" w:before="40" w:line="252" w:lineRule="auto"/>
              <w:jc w:val="center"/>
            </w:pPr>
            <w:r>
              <w:rPr>
                <w:color w:val="000000"/>
                <w:sz w:val="18"/>
              </w:rPr>
              <w:t>FR-43</w:t>
            </w:r>
          </w:p>
        </w:tc>
        <w:tc>
          <w:tcPr>
            <w:tcW w:type="dxa" w:w="9230"/>
            <w:vAlign w:val="center"/>
          </w:tcPr>
          <w:p>
            <w:pPr>
              <w:spacing w:after="60" w:before="40" w:line="252" w:lineRule="auto"/>
            </w:pPr>
            <w:r>
              <w:rPr>
                <w:color w:val="000000"/>
                <w:sz w:val="18"/>
              </w:rPr>
              <w:t>The system shall close a Pending swap as Expired when the pickup window ends, Closed after collection when collection commits first, or Cancelled when its allocation is cancelled or its target item is removed. It shall check closure before every read and decision and save affected closures with the triggering transaction. Closed requests shall not change stock and shall show the Recipient a respectful explanation.</w:t>
            </w:r>
          </w:p>
        </w:tc>
      </w:tr>
      <w:tr>
        <w:trPr>
          <w:cantSplit/>
        </w:trPr>
        <w:tc>
          <w:tcPr>
            <w:tcW w:type="dxa" w:w="936"/>
            <w:vAlign w:val="center"/>
            <w:shd w:fill="F5F7F9"/>
          </w:tcPr>
          <w:p>
            <w:pPr>
              <w:spacing w:after="60" w:before="40" w:line="252" w:lineRule="auto"/>
              <w:jc w:val="center"/>
            </w:pPr>
            <w:r>
              <w:rPr>
                <w:color w:val="000000"/>
                <w:sz w:val="18"/>
              </w:rPr>
              <w:t>FR-44</w:t>
            </w:r>
          </w:p>
        </w:tc>
        <w:tc>
          <w:tcPr>
            <w:tcW w:type="dxa" w:w="9230"/>
            <w:vAlign w:val="center"/>
            <w:shd w:fill="F5F7F9"/>
          </w:tcPr>
          <w:p>
            <w:pPr>
              <w:spacing w:after="60" w:before="40" w:line="252" w:lineRule="auto"/>
            </w:pPr>
            <w:r>
              <w:rPr>
                <w:color w:val="000000"/>
                <w:sz w:val="18"/>
              </w:rPr>
              <w:t>The system shall permit a swap decision only for a current Pending request on an uncollected allocation within its pickup window. Concurrent decision and collection shall commit at most one valid outcome using a request version check; stale attempts shall leave allocation and stock unchanged.</w:t>
            </w:r>
          </w:p>
        </w:tc>
      </w:tr>
    </w:tbl>
    <w:p>
      <w:pPr>
        <w:widowControl/>
        <w:spacing w:after="40"/>
      </w:pPr>
    </w:p>
    <w:p>
      <w:bookmarkStart w:id="28" w:name="s27"/>
      <w:pPr>
        <w:pStyle w:val="Heading3"/>
      </w:pPr>
      <w:r>
        <w:t>4.2.10 F-10 Anonymous feedback box</w:t>
      </w:r>
      <w:bookmarkEnd w:id="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FR-45</w:t>
            </w:r>
          </w:p>
        </w:tc>
        <w:tc>
          <w:tcPr>
            <w:tcW w:type="dxa" w:w="9230"/>
            <w:vAlign w:val="center"/>
          </w:tcPr>
          <w:p>
            <w:pPr>
              <w:spacing w:after="60" w:before="40" w:line="252" w:lineRule="auto"/>
            </w:pPr>
            <w:r>
              <w:rPr>
                <w:color w:val="000000"/>
                <w:sz w:val="18"/>
              </w:rPr>
              <w:t>The system shall provide a public Anonymous Feedback Box where a Recipient can submit a plain-text experience message without registration or login, including while an account is already signed in.</w:t>
            </w:r>
          </w:p>
        </w:tc>
      </w:tr>
      <w:tr>
        <w:trPr>
          <w:cantSplit/>
        </w:trPr>
        <w:tc>
          <w:tcPr>
            <w:tcW w:type="dxa" w:w="936"/>
            <w:vAlign w:val="center"/>
            <w:shd w:fill="F5F7F9"/>
          </w:tcPr>
          <w:p>
            <w:pPr>
              <w:spacing w:after="60" w:before="40" w:line="252" w:lineRule="auto"/>
              <w:jc w:val="center"/>
            </w:pPr>
            <w:r>
              <w:rPr>
                <w:color w:val="000000"/>
                <w:sz w:val="18"/>
              </w:rPr>
              <w:t>FR-46</w:t>
            </w:r>
          </w:p>
        </w:tc>
        <w:tc>
          <w:tcPr>
            <w:tcW w:type="dxa" w:w="9230"/>
            <w:vAlign w:val="center"/>
            <w:shd w:fill="F5F7F9"/>
          </w:tcPr>
          <w:p>
            <w:pPr>
              <w:spacing w:after="60" w:before="40" w:line="252" w:lineRule="auto"/>
            </w:pPr>
            <w:r>
              <w:rPr>
                <w:color w:val="000000"/>
                <w:sz w:val="18"/>
              </w:rPr>
              <w:t>The system shall trim a feedback message and accept between 1 and 500 Unicode characters inclusive. It shall reject empty or oversized input with respectful guidance, render all messages as escaped text, and show submission confirmation only after one record is saved.</w:t>
            </w:r>
          </w:p>
        </w:tc>
      </w:tr>
      <w:tr>
        <w:trPr>
          <w:cantSplit/>
        </w:trPr>
        <w:tc>
          <w:tcPr>
            <w:tcW w:type="dxa" w:w="936"/>
            <w:vAlign w:val="center"/>
          </w:tcPr>
          <w:p>
            <w:pPr>
              <w:spacing w:after="60" w:before="40" w:line="252" w:lineRule="auto"/>
              <w:jc w:val="center"/>
            </w:pPr>
            <w:r>
              <w:rPr>
                <w:color w:val="000000"/>
                <w:sz w:val="18"/>
              </w:rPr>
              <w:t>FR-47</w:t>
            </w:r>
          </w:p>
        </w:tc>
        <w:tc>
          <w:tcPr>
            <w:tcW w:type="dxa" w:w="9230"/>
            <w:vAlign w:val="center"/>
          </w:tcPr>
          <w:p>
            <w:pPr>
              <w:spacing w:after="60" w:before="40" w:line="252" w:lineRule="auto"/>
            </w:pPr>
            <w:r>
              <w:rPr>
                <w:color w:val="000000"/>
                <w:sz w:val="18"/>
              </w:rPr>
              <w:t>Anonymous feedback shall store only a generated feedback ID, message, submission calendar date and review status, with no submitter account, allocation, queue, donation, contact, IP address or persistent device identifier. The feedback route shall ignore signed-in identity and shall suppress submission body, identity and network address in request and application logs; the form shall ask users to omit identifying details.</w:t>
            </w:r>
          </w:p>
        </w:tc>
      </w:tr>
      <w:tr>
        <w:trPr>
          <w:cantSplit/>
        </w:trPr>
        <w:tc>
          <w:tcPr>
            <w:tcW w:type="dxa" w:w="936"/>
            <w:vAlign w:val="center"/>
            <w:shd w:fill="F5F7F9"/>
          </w:tcPr>
          <w:p>
            <w:pPr>
              <w:spacing w:after="60" w:before="40" w:line="252" w:lineRule="auto"/>
              <w:jc w:val="center"/>
            </w:pPr>
            <w:r>
              <w:rPr>
                <w:color w:val="000000"/>
                <w:sz w:val="18"/>
              </w:rPr>
              <w:t>FR-48</w:t>
            </w:r>
          </w:p>
        </w:tc>
        <w:tc>
          <w:tcPr>
            <w:tcW w:type="dxa" w:w="9230"/>
            <w:vAlign w:val="center"/>
            <w:shd w:fill="F5F7F9"/>
          </w:tcPr>
          <w:p>
            <w:pPr>
              <w:spacing w:after="60" w:before="40" w:line="252" w:lineRule="auto"/>
            </w:pPr>
            <w:r>
              <w:rPr>
                <w:color w:val="000000"/>
                <w:sz w:val="18"/>
              </w:rPr>
              <w:t>Only Organisation Staff and Organisation Managers shall review anonymous messages and mark them New, Reviewed or Archived. Messages shall not be shown publicly or linked to a Recipient, and review shall not affect food eligibility or allocation priority.</w:t>
            </w:r>
          </w:p>
        </w:tc>
      </w:tr>
      <w:tr>
        <w:trPr>
          <w:cantSplit/>
        </w:trPr>
        <w:tc>
          <w:tcPr>
            <w:tcW w:type="dxa" w:w="936"/>
            <w:vAlign w:val="center"/>
          </w:tcPr>
          <w:p>
            <w:pPr>
              <w:spacing w:after="60" w:before="40" w:line="252" w:lineRule="auto"/>
              <w:jc w:val="center"/>
            </w:pPr>
            <w:r>
              <w:rPr>
                <w:color w:val="000000"/>
                <w:sz w:val="18"/>
              </w:rPr>
              <w:t>FR-49</w:t>
            </w:r>
          </w:p>
        </w:tc>
        <w:tc>
          <w:tcPr>
            <w:tcW w:type="dxa" w:w="9230"/>
            <w:vAlign w:val="center"/>
          </w:tcPr>
          <w:p>
            <w:pPr>
              <w:spacing w:after="60" w:before="40" w:line="252" w:lineRule="auto"/>
            </w:pPr>
            <w:r>
              <w:rPr>
                <w:color w:val="000000"/>
                <w:sz w:val="18"/>
              </w:rPr>
              <w:t>The public feedback form shall use a short-lived single-use form token to prevent replay and permit at most five successful submissions per ten minutes per transient anonymous browser token. These tokens shall be held in memory, expire within ten minutes, and shall not be saved with feedback or tied to an account or IP. Raw feedback older than 90 calendar days shall be deleted by the maintenance routine.</w:t>
            </w:r>
          </w:p>
        </w:tc>
      </w:tr>
    </w:tbl>
    <w:p>
      <w:pPr>
        <w:widowControl/>
        <w:spacing w:after="40"/>
      </w:pPr>
    </w:p>
    <w:p>
      <w:bookmarkStart w:id="29" w:name="s28"/>
      <w:pPr>
        <w:pStyle w:val="Heading3"/>
      </w:pPr>
      <w:r>
        <w:t>4.2.11 F-11 Estimated pickup queue</w:t>
      </w:r>
      <w:bookmarkEnd w:id="2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FR-50</w:t>
            </w:r>
          </w:p>
        </w:tc>
        <w:tc>
          <w:tcPr>
            <w:tcW w:type="dxa" w:w="9230"/>
            <w:vAlign w:val="center"/>
          </w:tcPr>
          <w:p>
            <w:pPr>
              <w:spacing w:after="60" w:before="40" w:line="252" w:lineRule="auto"/>
            </w:pPr>
            <w:r>
              <w:rPr>
                <w:color w:val="000000"/>
                <w:sz w:val="18"/>
              </w:rPr>
              <w:t>For an uncollected allocation with a defined pickup window, authorised Staff or a distribution-authorised Volunteer shall check in a Recipient and create at most one active queue entry per allocation; repeat check-in shall return the existing entry.</w:t>
            </w:r>
          </w:p>
        </w:tc>
      </w:tr>
      <w:tr>
        <w:trPr>
          <w:cantSplit/>
        </w:trPr>
        <w:tc>
          <w:tcPr>
            <w:tcW w:type="dxa" w:w="936"/>
            <w:vAlign w:val="center"/>
            <w:shd w:fill="F5F7F9"/>
          </w:tcPr>
          <w:p>
            <w:pPr>
              <w:spacing w:after="60" w:before="40" w:line="252" w:lineRule="auto"/>
              <w:jc w:val="center"/>
            </w:pPr>
            <w:r>
              <w:rPr>
                <w:color w:val="000000"/>
                <w:sz w:val="18"/>
              </w:rPr>
              <w:t>FR-51</w:t>
            </w:r>
          </w:p>
        </w:tc>
        <w:tc>
          <w:tcPr>
            <w:tcW w:type="dxa" w:w="9230"/>
            <w:vAlign w:val="center"/>
            <w:shd w:fill="F5F7F9"/>
          </w:tcPr>
          <w:p>
            <w:pPr>
              <w:spacing w:after="60" w:before="40" w:line="252" w:lineRule="auto"/>
            </w:pPr>
            <w:r>
              <w:rPr>
                <w:color w:val="000000"/>
                <w:sz w:val="18"/>
              </w:rPr>
              <w:t>The system shall order Waiting entries by server check-in time and queue ID as the tie-breaker. Staff shall control Serving, Completed, Cancelled and No-show transitions; authorised distribution Volunteers may start service and complete their assigned pickups. Only Staff shall mark Cancelled or No-show. A Completed entry shall require a committed distribution.</w:t>
            </w:r>
          </w:p>
        </w:tc>
      </w:tr>
      <w:tr>
        <w:trPr>
          <w:cantSplit/>
        </w:trPr>
        <w:tc>
          <w:tcPr>
            <w:tcW w:type="dxa" w:w="936"/>
            <w:vAlign w:val="center"/>
          </w:tcPr>
          <w:p>
            <w:pPr>
              <w:spacing w:after="60" w:before="40" w:line="252" w:lineRule="auto"/>
              <w:jc w:val="center"/>
            </w:pPr>
            <w:r>
              <w:rPr>
                <w:color w:val="000000"/>
                <w:sz w:val="18"/>
              </w:rPr>
              <w:t>FR-52</w:t>
            </w:r>
          </w:p>
        </w:tc>
        <w:tc>
          <w:tcPr>
            <w:tcW w:type="dxa" w:w="9230"/>
            <w:vAlign w:val="center"/>
          </w:tcPr>
          <w:p>
            <w:pPr>
              <w:spacing w:after="60" w:before="40" w:line="252" w:lineRule="auto"/>
            </w:pPr>
            <w:r>
              <w:rPr>
                <w:color w:val="000000"/>
                <w:sz w:val="18"/>
              </w:rPr>
              <w:t>A Recipient shall see only their own queue status, approximate position, estimated wait range and last-updated time. The response shall contain no other Recipient names, needs, account IDs or individual queue records; Staff may give the same estimate through an assisted workflow.</w:t>
            </w:r>
          </w:p>
        </w:tc>
      </w:tr>
      <w:tr>
        <w:trPr>
          <w:cantSplit/>
        </w:trPr>
        <w:tc>
          <w:tcPr>
            <w:tcW w:type="dxa" w:w="936"/>
            <w:vAlign w:val="center"/>
            <w:shd w:fill="F5F7F9"/>
          </w:tcPr>
          <w:p>
            <w:pPr>
              <w:spacing w:after="60" w:before="40" w:line="252" w:lineRule="auto"/>
              <w:jc w:val="center"/>
            </w:pPr>
            <w:r>
              <w:rPr>
                <w:color w:val="000000"/>
                <w:sz w:val="18"/>
              </w:rPr>
              <w:t>FR-53</w:t>
            </w:r>
          </w:p>
        </w:tc>
        <w:tc>
          <w:tcPr>
            <w:tcW w:type="dxa" w:w="9230"/>
            <w:vAlign w:val="center"/>
            <w:shd w:fill="F5F7F9"/>
          </w:tcPr>
          <w:p>
            <w:pPr>
              <w:spacing w:after="60" w:before="40" w:line="252" w:lineRule="auto"/>
            </w:pPr>
            <w:r>
              <w:rPr>
                <w:color w:val="000000"/>
                <w:sz w:val="18"/>
              </w:rPr>
              <w:t>For one pickup service desk, let a be the number of earlier Waiting or Serving entries and m the configured average service minutes, a positive integer initially 5. A Waiting Recipient position shall be a+1 and estimated wait shall be a*m to (a+1)*m minutes. The estimate shall be labelled approximate; Serving and closed entries shall show their state instead of a wait range.</w:t>
            </w:r>
          </w:p>
        </w:tc>
      </w:tr>
      <w:tr>
        <w:trPr>
          <w:cantSplit/>
        </w:trPr>
        <w:tc>
          <w:tcPr>
            <w:tcW w:type="dxa" w:w="936"/>
            <w:vAlign w:val="center"/>
          </w:tcPr>
          <w:p>
            <w:pPr>
              <w:spacing w:after="60" w:before="40" w:line="252" w:lineRule="auto"/>
              <w:jc w:val="center"/>
            </w:pPr>
            <w:r>
              <w:rPr>
                <w:color w:val="000000"/>
                <w:sz w:val="18"/>
              </w:rPr>
              <w:t>FR-54</w:t>
            </w:r>
          </w:p>
        </w:tc>
        <w:tc>
          <w:tcPr>
            <w:tcW w:type="dxa" w:w="9230"/>
            <w:vAlign w:val="center"/>
          </w:tcPr>
          <w:p>
            <w:pPr>
              <w:spacing w:after="60" w:before="40" w:line="252" w:lineRule="auto"/>
            </w:pPr>
            <w:r>
              <w:rPr>
                <w:color w:val="000000"/>
                <w:sz w:val="18"/>
              </w:rPr>
              <w:t>After a queue transition, the system shall recalculate subsequent estimates on the next view; an open queue page shall refresh at intervals no longer than 30 seconds and show the last-updated timestamp. If fresh data cannot be loaded, it shall show Estimate unavailable and retain only the timestamp of the last confirmed update.</w:t>
            </w:r>
          </w:p>
        </w:tc>
      </w:tr>
      <w:tr>
        <w:trPr>
          <w:cantSplit/>
        </w:trPr>
        <w:tc>
          <w:tcPr>
            <w:tcW w:type="dxa" w:w="936"/>
            <w:vAlign w:val="center"/>
            <w:shd w:fill="F5F7F9"/>
          </w:tcPr>
          <w:p>
            <w:pPr>
              <w:spacing w:after="60" w:before="40" w:line="252" w:lineRule="auto"/>
              <w:jc w:val="center"/>
            </w:pPr>
            <w:r>
              <w:rPr>
                <w:color w:val="000000"/>
                <w:sz w:val="18"/>
              </w:rPr>
              <w:t>FR-55</w:t>
            </w:r>
          </w:p>
        </w:tc>
        <w:tc>
          <w:tcPr>
            <w:tcW w:type="dxa" w:w="9230"/>
            <w:vAlign w:val="center"/>
            <w:shd w:fill="F5F7F9"/>
          </w:tcPr>
          <w:p>
            <w:pPr>
              <w:spacing w:after="60" w:before="40" w:line="252" w:lineRule="auto"/>
            </w:pPr>
            <w:r>
              <w:rPr>
                <w:color w:val="000000"/>
                <w:sz w:val="18"/>
              </w:rPr>
              <w:t>Staff or Managers shall be able to configure the pickup window, average service minutes and queue open or paused state. A paused queue shall display Queue paused with no wait estimate; closed-window or cancelled allocations shall not admit new check-ins. Completing distribution shall close its active queue entry and pending swaps in the same transaction.</w:t>
            </w:r>
          </w:p>
        </w:tc>
      </w:tr>
    </w:tbl>
    <w:p>
      <w:pPr>
        <w:widowControl/>
        <w:spacing w:after="40"/>
      </w:pPr>
    </w:p>
    <w:p>
      <w:bookmarkStart w:id="30" w:name="s29"/>
      <w:pPr>
        <w:pStyle w:val="Heading3"/>
      </w:pPr>
      <w:r>
        <w:t>4.2.12 Shared audit requirements</w:t>
      </w:r>
      <w:bookmarkEnd w:id="3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Required behavior</w:t>
            </w:r>
          </w:p>
        </w:tc>
      </w:tr>
      <w:tr>
        <w:trPr>
          <w:cantSplit/>
        </w:trPr>
        <w:tc>
          <w:tcPr>
            <w:tcW w:type="dxa" w:w="936"/>
            <w:vAlign w:val="center"/>
          </w:tcPr>
          <w:p>
            <w:pPr>
              <w:spacing w:after="60" w:before="40" w:line="252" w:lineRule="auto"/>
              <w:jc w:val="center"/>
            </w:pPr>
            <w:r>
              <w:rPr>
                <w:color w:val="000000"/>
                <w:sz w:val="18"/>
              </w:rPr>
              <w:t>FR-56</w:t>
            </w:r>
          </w:p>
        </w:tc>
        <w:tc>
          <w:tcPr>
            <w:tcW w:type="dxa" w:w="9230"/>
            <w:vAlign w:val="center"/>
          </w:tcPr>
          <w:p>
            <w:pPr>
              <w:spacing w:after="60" w:before="40" w:line="252" w:lineRule="auto"/>
            </w:pPr>
            <w:r>
              <w:rPr>
                <w:color w:val="000000"/>
                <w:sz w:val="18"/>
              </w:rPr>
              <w:t>The system shall retain an audit event for bootstrap or recovery, account and role changes, deactivation, unsafe-batch blocks, stock adjustments and reversals, allocation or distribution changes, swap decisions or closures, queue transitions and configuration changes. Each event shall hold actor ID or local-operator label, server time, action, target ID and result; relevant quantity or status changes shall be retained without passwords, session tokens, sensitive profile fields, swap reasons or feedback messages.</w:t>
            </w:r>
          </w:p>
        </w:tc>
      </w:tr>
      <w:tr>
        <w:trPr>
          <w:cantSplit/>
        </w:trPr>
        <w:tc>
          <w:tcPr>
            <w:tcW w:type="dxa" w:w="936"/>
            <w:vAlign w:val="center"/>
            <w:shd w:fill="F5F7F9"/>
          </w:tcPr>
          <w:p>
            <w:pPr>
              <w:spacing w:after="60" w:before="40" w:line="252" w:lineRule="auto"/>
              <w:jc w:val="center"/>
            </w:pPr>
            <w:r>
              <w:rPr>
                <w:color w:val="000000"/>
                <w:sz w:val="18"/>
              </w:rPr>
              <w:t>FR-57</w:t>
            </w:r>
          </w:p>
        </w:tc>
        <w:tc>
          <w:tcPr>
            <w:tcW w:type="dxa" w:w="9230"/>
            <w:vAlign w:val="center"/>
            <w:shd w:fill="F5F7F9"/>
          </w:tcPr>
          <w:p>
            <w:pPr>
              <w:spacing w:after="60" w:before="40" w:line="252" w:lineRule="auto"/>
            </w:pPr>
            <w:r>
              <w:rPr>
                <w:color w:val="000000"/>
                <w:sz w:val="18"/>
              </w:rPr>
              <w:t>Only IT Admins shall view security and account-administration audit events; only Staff and Managers shall view operational audit events. Anonymous feedback submission shall create no actor-linked audit event. Staff feedback review shall log only reviewer ID, action and result without feedback ID, message or submission time. Audit events shall not be editable or deletable through application screens.</w:t>
            </w:r>
          </w:p>
        </w:tc>
      </w:tr>
    </w:tbl>
    <w:p>
      <w:pPr>
        <w:widowControl/>
        <w:spacing w:after="40"/>
      </w:pPr>
    </w:p>
    <w:p>
      <w:bookmarkStart w:id="31" w:name="s30"/>
      <w:pPr>
        <w:pStyle w:val="Heading2"/>
      </w:pPr>
      <w:r>
        <w:t>4.3 Non functional requirements</w:t>
      </w:r>
      <w:bookmarkEnd w:id="31"/>
    </w:p>
    <w:p>
      <w:pPr>
        <w:widowControl/>
      </w:pPr>
      <w:r>
        <w:t>The measurable targets are retained. In particular, the five-user performance baseline, five-person usability study and 30-minute service-resumption objective are still requirements; they have not been replaced by easier assertions. Section 14.2 reports actual acceptance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944"/>
        <w:gridCol w:w="8222"/>
      </w:tblGrid>
      <w:tr>
        <w:trPr>
          <w:tblHeader/>
        </w:trPr>
        <w:tc>
          <w:tcPr>
            <w:tcW w:type="dxa" w:w="1944"/>
            <w:vAlign w:val="center"/>
            <w:shd w:fill="DCE5EE"/>
          </w:tcPr>
          <w:p>
            <w:pPr>
              <w:spacing w:after="60" w:before="40" w:line="252" w:lineRule="auto"/>
            </w:pPr>
            <w:r>
              <w:rPr>
                <w:b/>
                <w:color w:val="000000"/>
                <w:sz w:val="18"/>
              </w:rPr>
              <w:t>ID and quality</w:t>
            </w:r>
          </w:p>
        </w:tc>
        <w:tc>
          <w:tcPr>
            <w:tcW w:type="dxa" w:w="8222"/>
            <w:vAlign w:val="center"/>
            <w:shd w:fill="DCE5EE"/>
          </w:tcPr>
          <w:p>
            <w:pPr>
              <w:spacing w:after="60" w:before="40" w:line="252" w:lineRule="auto"/>
            </w:pPr>
            <w:r>
              <w:rPr>
                <w:b/>
                <w:color w:val="000000"/>
                <w:sz w:val="18"/>
              </w:rPr>
              <w:t>Requirement</w:t>
            </w:r>
          </w:p>
        </w:tc>
      </w:tr>
      <w:tr>
        <w:trPr>
          <w:cantSplit/>
        </w:trPr>
        <w:tc>
          <w:tcPr>
            <w:tcW w:type="dxa" w:w="1944"/>
            <w:vAlign w:val="center"/>
          </w:tcPr>
          <w:p>
            <w:pPr>
              <w:spacing w:after="60" w:before="40" w:line="252" w:lineRule="auto"/>
            </w:pPr>
            <w:r>
              <w:rPr>
                <w:color w:val="000000"/>
                <w:sz w:val="18"/>
              </w:rPr>
              <w:t>NFR-01 Privacy and security</w:t>
            </w:r>
          </w:p>
        </w:tc>
        <w:tc>
          <w:tcPr>
            <w:tcW w:type="dxa" w:w="8222"/>
            <w:vAlign w:val="center"/>
          </w:tcPr>
          <w:p>
            <w:pPr>
              <w:spacing w:after="60" w:before="40" w:line="252" w:lineRule="auto"/>
            </w:pPr>
            <w:r>
              <w:rPr>
                <w:color w:val="000000"/>
                <w:sz w:val="18"/>
              </w:rPr>
              <w:t>The system shall deny every protected view or action when the authenticated user's role is not authorised for the requested data or function.</w:t>
            </w:r>
          </w:p>
        </w:tc>
      </w:tr>
      <w:tr>
        <w:trPr>
          <w:cantSplit/>
        </w:trPr>
        <w:tc>
          <w:tcPr>
            <w:tcW w:type="dxa" w:w="1944"/>
            <w:vAlign w:val="center"/>
            <w:shd w:fill="F5F7F9"/>
          </w:tcPr>
          <w:p>
            <w:pPr>
              <w:spacing w:after="60" w:before="40" w:line="252" w:lineRule="auto"/>
            </w:pPr>
            <w:r>
              <w:rPr>
                <w:color w:val="000000"/>
                <w:sz w:val="18"/>
              </w:rPr>
              <w:t>NFR-02 Usability</w:t>
            </w:r>
          </w:p>
        </w:tc>
        <w:tc>
          <w:tcPr>
            <w:tcW w:type="dxa" w:w="8222"/>
            <w:vAlign w:val="center"/>
            <w:shd w:fill="F5F7F9"/>
          </w:tcPr>
          <w:p>
            <w:pPr>
              <w:spacing w:after="60" w:before="40" w:line="252" w:lineRule="auto"/>
            </w:pPr>
            <w:r>
              <w:rPr>
                <w:color w:val="000000"/>
                <w:sz w:val="18"/>
              </w:rPr>
              <w:t>At least four of five representative first-time Organisation Staff users shall complete donation recording, inventory search and beneficiary-needs viewing after no more than one hour of training, without facilitator correction.</w:t>
            </w:r>
          </w:p>
        </w:tc>
      </w:tr>
      <w:tr>
        <w:trPr>
          <w:cantSplit/>
        </w:trPr>
        <w:tc>
          <w:tcPr>
            <w:tcW w:type="dxa" w:w="1944"/>
            <w:vAlign w:val="center"/>
          </w:tcPr>
          <w:p>
            <w:pPr>
              <w:spacing w:after="60" w:before="40" w:line="252" w:lineRule="auto"/>
            </w:pPr>
            <w:r>
              <w:rPr>
                <w:color w:val="000000"/>
                <w:sz w:val="18"/>
              </w:rPr>
              <w:t>NFR-03 Reliability</w:t>
            </w:r>
          </w:p>
        </w:tc>
        <w:tc>
          <w:tcPr>
            <w:tcW w:type="dxa" w:w="8222"/>
            <w:vAlign w:val="center"/>
          </w:tcPr>
          <w:p>
            <w:pPr>
              <w:spacing w:after="60" w:before="40" w:line="252" w:lineRule="auto"/>
            </w:pPr>
            <w:r>
              <w:rPr>
                <w:color w:val="000000"/>
                <w:sz w:val="18"/>
              </w:rPr>
              <w:t>After validation or save failure, all previously committed records shall remain unchanged and no partial donation, allocation, distribution, swap, stock adjustment, queue transition or related notice shall be committed.</w:t>
            </w:r>
          </w:p>
        </w:tc>
      </w:tr>
      <w:tr>
        <w:trPr>
          <w:cantSplit/>
        </w:trPr>
        <w:tc>
          <w:tcPr>
            <w:tcW w:type="dxa" w:w="1944"/>
            <w:vAlign w:val="center"/>
            <w:shd w:fill="F5F7F9"/>
          </w:tcPr>
          <w:p>
            <w:pPr>
              <w:spacing w:after="60" w:before="40" w:line="252" w:lineRule="auto"/>
            </w:pPr>
            <w:r>
              <w:rPr>
                <w:color w:val="000000"/>
                <w:sz w:val="18"/>
              </w:rPr>
              <w:t>NFR-04 Data preservation</w:t>
            </w:r>
          </w:p>
        </w:tc>
        <w:tc>
          <w:tcPr>
            <w:tcW w:type="dxa" w:w="8222"/>
            <w:vAlign w:val="center"/>
            <w:shd w:fill="F5F7F9"/>
          </w:tcPr>
          <w:p>
            <w:pPr>
              <w:spacing w:after="60" w:before="40" w:line="252" w:lineRule="auto"/>
            </w:pPr>
            <w:r>
              <w:rPr>
                <w:color w:val="000000"/>
                <w:sz w:val="18"/>
              </w:rPr>
              <w:t>A release migration shall preserve all stored records, including feedback, queue and audit records within their retention periods. A failed migration shall restore the verified pre-update database and resume the local service within 30 minutes; the recovery point shall be the last committed transaction before the controlled update.</w:t>
            </w:r>
          </w:p>
        </w:tc>
      </w:tr>
      <w:tr>
        <w:trPr>
          <w:cantSplit/>
        </w:trPr>
        <w:tc>
          <w:tcPr>
            <w:tcW w:type="dxa" w:w="1944"/>
            <w:vAlign w:val="center"/>
          </w:tcPr>
          <w:p>
            <w:pPr>
              <w:spacing w:after="60" w:before="40" w:line="252" w:lineRule="auto"/>
            </w:pPr>
            <w:r>
              <w:rPr>
                <w:color w:val="000000"/>
                <w:sz w:val="18"/>
              </w:rPr>
              <w:t>NFR-05 Performance</w:t>
            </w:r>
          </w:p>
        </w:tc>
        <w:tc>
          <w:tcPr>
            <w:tcW w:type="dxa" w:w="8222"/>
            <w:vAlign w:val="center"/>
          </w:tcPr>
          <w:p>
            <w:pPr>
              <w:spacing w:after="60" w:before="40" w:line="252" w:lineRule="auto"/>
            </w:pPr>
            <w:r>
              <w:rPr>
                <w:color w:val="000000"/>
                <w:sz w:val="18"/>
              </w:rPr>
              <w:t>On the stated local demonstration server with 1,000 operational records and five concurrent test users, at least 95% of 100 scripted login, inventory search, save and status-update operations shall finish within 2 seconds. Full CSV export and migration or recovery tasks are excluded and measured separately.</w:t>
            </w:r>
          </w:p>
        </w:tc>
      </w:tr>
      <w:tr>
        <w:trPr>
          <w:cantSplit/>
        </w:trPr>
        <w:tc>
          <w:tcPr>
            <w:tcW w:type="dxa" w:w="1944"/>
            <w:vAlign w:val="center"/>
            <w:shd w:fill="F5F7F9"/>
          </w:tcPr>
          <w:p>
            <w:pPr>
              <w:spacing w:after="60" w:before="40" w:line="252" w:lineRule="auto"/>
            </w:pPr>
            <w:r>
              <w:rPr>
                <w:color w:val="000000"/>
                <w:sz w:val="18"/>
              </w:rPr>
              <w:t>NFR-06 Maintainability</w:t>
            </w:r>
          </w:p>
        </w:tc>
        <w:tc>
          <w:tcPr>
            <w:tcW w:type="dxa" w:w="8222"/>
            <w:vAlign w:val="center"/>
            <w:shd w:fill="F5F7F9"/>
          </w:tcPr>
          <w:p>
            <w:pPr>
              <w:spacing w:after="60" w:before="40" w:line="252" w:lineRule="auto"/>
            </w:pPr>
            <w:r>
              <w:rPr>
                <w:color w:val="000000"/>
                <w:sz w:val="18"/>
              </w:rPr>
              <w:t>Each release shall pass the team's code-structure and documentation checklist, and documentation for a changed public interface or module shall be updated in the same release.</w:t>
            </w:r>
          </w:p>
        </w:tc>
      </w:tr>
      <w:tr>
        <w:trPr>
          <w:cantSplit/>
        </w:trPr>
        <w:tc>
          <w:tcPr>
            <w:tcW w:type="dxa" w:w="1944"/>
            <w:vAlign w:val="center"/>
          </w:tcPr>
          <w:p>
            <w:pPr>
              <w:spacing w:after="60" w:before="40" w:line="252" w:lineRule="auto"/>
            </w:pPr>
            <w:r>
              <w:rPr>
                <w:color w:val="000000"/>
                <w:sz w:val="18"/>
              </w:rPr>
              <w:t>NFR-07 Respectful communication</w:t>
            </w:r>
          </w:p>
        </w:tc>
        <w:tc>
          <w:tcPr>
            <w:tcW w:type="dxa" w:w="8222"/>
            <w:vAlign w:val="center"/>
          </w:tcPr>
          <w:p>
            <w:pPr>
              <w:spacing w:after="60" w:before="40" w:line="252" w:lineRule="auto"/>
            </w:pPr>
            <w:r>
              <w:rPr>
                <w:color w:val="000000"/>
                <w:sz w:val="18"/>
              </w:rPr>
              <w:t>Every recipient-facing label, instruction, validation message, notice and decision response shall use plain, respectful and non-stigmatising wording.</w:t>
            </w:r>
          </w:p>
        </w:tc>
      </w:tr>
      <w:tr>
        <w:trPr>
          <w:cantSplit/>
        </w:trPr>
        <w:tc>
          <w:tcPr>
            <w:tcW w:type="dxa" w:w="1944"/>
            <w:vAlign w:val="center"/>
            <w:shd w:fill="F5F7F9"/>
          </w:tcPr>
          <w:p>
            <w:pPr>
              <w:spacing w:after="60" w:before="40" w:line="252" w:lineRule="auto"/>
            </w:pPr>
            <w:r>
              <w:rPr>
                <w:color w:val="000000"/>
                <w:sz w:val="18"/>
              </w:rPr>
              <w:t>NFR-08 Accessibility</w:t>
            </w:r>
          </w:p>
        </w:tc>
        <w:tc>
          <w:tcPr>
            <w:tcW w:type="dxa" w:w="8222"/>
            <w:vAlign w:val="center"/>
            <w:shd w:fill="F5F7F9"/>
          </w:tcPr>
          <w:p>
            <w:pPr>
              <w:spacing w:after="60" w:before="40" w:line="252" w:lineRule="auto"/>
            </w:pPr>
            <w:r>
              <w:rPr>
                <w:color w:val="000000"/>
                <w:sz w:val="18"/>
              </w:rPr>
              <w:t>No user-facing status, warning or required action shall be communicated by colour alone; each shall include a visible text label or instruction.</w:t>
            </w:r>
          </w:p>
        </w:tc>
      </w:tr>
      <w:tr>
        <w:trPr>
          <w:cantSplit/>
        </w:trPr>
        <w:tc>
          <w:tcPr>
            <w:tcW w:type="dxa" w:w="1944"/>
            <w:vAlign w:val="center"/>
          </w:tcPr>
          <w:p>
            <w:pPr>
              <w:spacing w:after="60" w:before="40" w:line="252" w:lineRule="auto"/>
            </w:pPr>
            <w:r>
              <w:rPr>
                <w:color w:val="000000"/>
                <w:sz w:val="18"/>
              </w:rPr>
              <w:t>NFR-09 Authentication and session security</w:t>
            </w:r>
          </w:p>
        </w:tc>
        <w:tc>
          <w:tcPr>
            <w:tcW w:type="dxa" w:w="8222"/>
            <w:vAlign w:val="center"/>
          </w:tcPr>
          <w:p>
            <w:pPr>
              <w:spacing w:after="60" w:before="40" w:line="252" w:lineRule="auto"/>
            </w:pPr>
            <w:r>
              <w:rPr>
                <w:color w:val="000000"/>
                <w:sz w:val="18"/>
              </w:rPr>
              <w:t>Authenticated accounts shall use passwords of 15 to 128 characters, stored only as salted password hashes. Five failed logins per account within 15 minutes shall delay further attempts for 15 minutes with generic error text. Server-enforced idle timeout shall be 15 minutes and absolute lifetime 8 hours. Logout, deactivation and credential recovery shall invalidate sessions on the next request.</w:t>
            </w:r>
          </w:p>
        </w:tc>
      </w:tr>
      <w:tr>
        <w:trPr>
          <w:cantSplit/>
        </w:trPr>
        <w:tc>
          <w:tcPr>
            <w:tcW w:type="dxa" w:w="1944"/>
            <w:vAlign w:val="center"/>
            <w:shd w:fill="F5F7F9"/>
          </w:tcPr>
          <w:p>
            <w:pPr>
              <w:spacing w:after="60" w:before="40" w:line="252" w:lineRule="auto"/>
            </w:pPr>
            <w:r>
              <w:rPr>
                <w:color w:val="000000"/>
                <w:sz w:val="18"/>
              </w:rPr>
              <w:t>NFR-10 Data accuracy and concurrency</w:t>
            </w:r>
          </w:p>
        </w:tc>
        <w:tc>
          <w:tcPr>
            <w:tcW w:type="dxa" w:w="8222"/>
            <w:vAlign w:val="center"/>
            <w:shd w:fill="F5F7F9"/>
          </w:tcPr>
          <w:p>
            <w:pPr>
              <w:spacing w:after="60" w:before="40" w:line="252" w:lineRule="auto"/>
            </w:pPr>
            <w:r>
              <w:rPr>
                <w:color w:val="000000"/>
                <w:sz w:val="18"/>
              </w:rPr>
              <w:t>In 50 repeated two-session contention tests, no batch shall violate 0 &lt;= reserved &lt;= on-hand, no allocation shall complete twice, and no stale swap decision shall commit. Available quantities and report totals shall exactly match committed source records.</w:t>
            </w:r>
          </w:p>
        </w:tc>
      </w:tr>
      <w:tr>
        <w:trPr>
          <w:cantSplit/>
        </w:trPr>
        <w:tc>
          <w:tcPr>
            <w:tcW w:type="dxa" w:w="1944"/>
            <w:vAlign w:val="center"/>
          </w:tcPr>
          <w:p>
            <w:pPr>
              <w:spacing w:after="60" w:before="40" w:line="252" w:lineRule="auto"/>
            </w:pPr>
            <w:r>
              <w:rPr>
                <w:color w:val="000000"/>
                <w:sz w:val="18"/>
              </w:rPr>
              <w:t>NFR-11 Feedback anonymity</w:t>
            </w:r>
          </w:p>
        </w:tc>
        <w:tc>
          <w:tcPr>
            <w:tcW w:type="dxa" w:w="8222"/>
            <w:vAlign w:val="center"/>
          </w:tcPr>
          <w:p>
            <w:pPr>
              <w:spacing w:after="60" w:before="40" w:line="252" w:lineRule="auto"/>
            </w:pPr>
            <w:r>
              <w:rPr>
                <w:color w:val="000000"/>
                <w:sz w:val="18"/>
              </w:rPr>
              <w:t>For every anonymous feedback test, stored feedback and feedback-route logs shall contain zero submitter identities, account links, IP addresses, persistent device identifiers or raw submission bodies outside the permitted anonymous message record. No analytics or third-party tracker shall run on the feedback page.</w:t>
            </w:r>
          </w:p>
        </w:tc>
      </w:tr>
      <w:tr>
        <w:trPr>
          <w:cantSplit/>
        </w:trPr>
        <w:tc>
          <w:tcPr>
            <w:tcW w:type="dxa" w:w="1944"/>
            <w:vAlign w:val="center"/>
            <w:shd w:fill="F5F7F9"/>
          </w:tcPr>
          <w:p>
            <w:pPr>
              <w:spacing w:after="60" w:before="40" w:line="252" w:lineRule="auto"/>
            </w:pPr>
            <w:r>
              <w:rPr>
                <w:color w:val="000000"/>
                <w:sz w:val="18"/>
              </w:rPr>
              <w:t>NFR-12 Queue freshness and privacy</w:t>
            </w:r>
          </w:p>
        </w:tc>
        <w:tc>
          <w:tcPr>
            <w:tcW w:type="dxa" w:w="8222"/>
            <w:vAlign w:val="center"/>
            <w:shd w:fill="F5F7F9"/>
          </w:tcPr>
          <w:p>
            <w:pPr>
              <w:spacing w:after="60" w:before="40" w:line="252" w:lineRule="auto"/>
            </w:pPr>
            <w:r>
              <w:rPr>
                <w:color w:val="000000"/>
                <w:sz w:val="18"/>
              </w:rPr>
              <w:t>Under the NFR-05 test environment with connectivity available, an open queue page shall refresh current estimates within 30 seconds. After a failed refresh it shall label the estimate unavailable. Every Recipient response shall contain zero other-Recipient personal or per-entry data.</w:t>
            </w:r>
          </w:p>
        </w:tc>
      </w:tr>
      <w:tr>
        <w:trPr>
          <w:cantSplit/>
        </w:trPr>
        <w:tc>
          <w:tcPr>
            <w:tcW w:type="dxa" w:w="1944"/>
            <w:vAlign w:val="center"/>
          </w:tcPr>
          <w:p>
            <w:pPr>
              <w:spacing w:after="60" w:before="40" w:line="252" w:lineRule="auto"/>
            </w:pPr>
            <w:r>
              <w:rPr>
                <w:color w:val="000000"/>
                <w:sz w:val="18"/>
              </w:rPr>
              <w:t>NFR-13 Audit and request protection</w:t>
            </w:r>
          </w:p>
        </w:tc>
        <w:tc>
          <w:tcPr>
            <w:tcW w:type="dxa" w:w="8222"/>
            <w:vAlign w:val="center"/>
          </w:tcPr>
          <w:p>
            <w:pPr>
              <w:spacing w:after="60" w:before="40" w:line="252" w:lineRule="auto"/>
            </w:pPr>
            <w:r>
              <w:rPr>
                <w:color w:val="000000"/>
                <w:sz w:val="18"/>
              </w:rPr>
              <w:t>All FR-56 event types shall have complete role-restricted audit coverage. Logs shall contain no passwords, session secrets, profile-sensitive text, swap reasons or anonymous feedback contents. Every state-changing browser request shall validate an anti-CSRF token; feedback shall also reject form replay. Non-loopback demonstration access shall use HTTPS and Secure, HttpOnly, SameSite session cookies.</w:t>
            </w:r>
          </w:p>
        </w:tc>
      </w:tr>
    </w:tbl>
    <w:p>
      <w:pPr>
        <w:widowControl/>
        <w:spacing w:after="40"/>
      </w:pPr>
    </w:p>
    <w:p>
      <w:bookmarkStart w:id="32" w:name="s31"/>
      <w:pPr>
        <w:pStyle w:val="Heading2"/>
      </w:pPr>
      <w:r>
        <w:t>4.4 Acceptance criteria</w:t>
      </w:r>
      <w:bookmarkEnd w:id="32"/>
    </w:p>
    <w:p>
      <w:pPr>
        <w:widowControl/>
      </w:pPr>
      <w:r>
        <w:t>All 80 functional acceptance statements are retained below. Former Planned / TC labels are procedural references, not current outcomes. Representative executed tests appear in Section 14.1 and Appendix A; the presence of a related passing test does not sign off every clause or deployment condition.</w:t>
      </w:r>
    </w:p>
    <w:p>
      <w:bookmarkStart w:id="33" w:name="s32"/>
      <w:pPr>
        <w:pStyle w:val="Heading3"/>
      </w:pPr>
      <w:r>
        <w:t>Acceptance for F-01</w:t>
      </w:r>
      <w:bookmarkEnd w:id="3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AC-01</w:t>
            </w:r>
          </w:p>
        </w:tc>
        <w:tc>
          <w:tcPr>
            <w:tcW w:type="dxa" w:w="9230"/>
            <w:vAlign w:val="center"/>
          </w:tcPr>
          <w:p>
            <w:pPr>
              <w:spacing w:after="60" w:before="40" w:line="252" w:lineRule="auto"/>
            </w:pPr>
            <w:r>
              <w:rPr>
                <w:color w:val="000000"/>
                <w:sz w:val="18"/>
              </w:rPr>
              <w:t>FR-01</w:t>
              <w:br/>
              <w:t>Given a new public user, when self-registration is completed with valid data, then the created account has the Recipient role and no internal role option is offered.</w:t>
            </w:r>
          </w:p>
        </w:tc>
      </w:tr>
      <w:tr>
        <w:trPr>
          <w:cantSplit/>
        </w:trPr>
        <w:tc>
          <w:tcPr>
            <w:tcW w:type="dxa" w:w="936"/>
            <w:vAlign w:val="center"/>
            <w:shd w:fill="F5F7F9"/>
          </w:tcPr>
          <w:p>
            <w:pPr>
              <w:spacing w:after="60" w:before="40" w:line="252" w:lineRule="auto"/>
              <w:jc w:val="center"/>
            </w:pPr>
            <w:r>
              <w:rPr>
                <w:color w:val="000000"/>
                <w:sz w:val="18"/>
              </w:rPr>
              <w:t>AC-02</w:t>
            </w:r>
          </w:p>
        </w:tc>
        <w:tc>
          <w:tcPr>
            <w:tcW w:type="dxa" w:w="9230"/>
            <w:vAlign w:val="center"/>
            <w:shd w:fill="F5F7F9"/>
          </w:tcPr>
          <w:p>
            <w:pPr>
              <w:spacing w:after="60" w:before="40" w:line="252" w:lineRule="auto"/>
            </w:pPr>
            <w:r>
              <w:rPr>
                <w:color w:val="000000"/>
                <w:sz w:val="18"/>
              </w:rPr>
              <w:t>FR-01, FR-03</w:t>
              <w:br/>
              <w:t>Given a self-registration request altered to include an internal role, when it is submitted, then the request is rejected and no privileged account is created.</w:t>
            </w:r>
          </w:p>
        </w:tc>
      </w:tr>
      <w:tr>
        <w:trPr>
          <w:cantSplit/>
        </w:trPr>
        <w:tc>
          <w:tcPr>
            <w:tcW w:type="dxa" w:w="936"/>
            <w:vAlign w:val="center"/>
          </w:tcPr>
          <w:p>
            <w:pPr>
              <w:spacing w:after="60" w:before="40" w:line="252" w:lineRule="auto"/>
              <w:jc w:val="center"/>
            </w:pPr>
            <w:r>
              <w:rPr>
                <w:color w:val="000000"/>
                <w:sz w:val="18"/>
              </w:rPr>
              <w:t>AC-03</w:t>
            </w:r>
          </w:p>
        </w:tc>
        <w:tc>
          <w:tcPr>
            <w:tcW w:type="dxa" w:w="9230"/>
            <w:vAlign w:val="center"/>
          </w:tcPr>
          <w:p>
            <w:pPr>
              <w:spacing w:after="60" w:before="40" w:line="252" w:lineRule="auto"/>
            </w:pPr>
            <w:r>
              <w:rPr>
                <w:color w:val="000000"/>
                <w:sz w:val="18"/>
              </w:rPr>
              <w:t>FR-02, FR-03</w:t>
              <w:br/>
              <w:t>Given valid internal credentials, when login succeeds, then an authenticated session is created for that account and a request outside its role is denied without returning protected data.</w:t>
            </w:r>
          </w:p>
        </w:tc>
      </w:tr>
      <w:tr>
        <w:trPr>
          <w:cantSplit/>
        </w:trPr>
        <w:tc>
          <w:tcPr>
            <w:tcW w:type="dxa" w:w="936"/>
            <w:vAlign w:val="center"/>
            <w:shd w:fill="F5F7F9"/>
          </w:tcPr>
          <w:p>
            <w:pPr>
              <w:spacing w:after="60" w:before="40" w:line="252" w:lineRule="auto"/>
              <w:jc w:val="center"/>
            </w:pPr>
            <w:r>
              <w:rPr>
                <w:color w:val="000000"/>
                <w:sz w:val="18"/>
              </w:rPr>
              <w:t>AC-04</w:t>
            </w:r>
          </w:p>
        </w:tc>
        <w:tc>
          <w:tcPr>
            <w:tcW w:type="dxa" w:w="9230"/>
            <w:vAlign w:val="center"/>
            <w:shd w:fill="F5F7F9"/>
          </w:tcPr>
          <w:p>
            <w:pPr>
              <w:spacing w:after="60" w:before="40" w:line="252" w:lineRule="auto"/>
            </w:pPr>
            <w:r>
              <w:rPr>
                <w:color w:val="000000"/>
                <w:sz w:val="18"/>
              </w:rPr>
              <w:t>FR-03</w:t>
              <w:br/>
              <w:t>Given a Volunteer account, when the Volunteer requests restricted beneficiary personal details, then access is denied and the details are not returned.</w:t>
            </w:r>
          </w:p>
        </w:tc>
      </w:tr>
      <w:tr>
        <w:trPr>
          <w:cantSplit/>
        </w:trPr>
        <w:tc>
          <w:tcPr>
            <w:tcW w:type="dxa" w:w="936"/>
            <w:vAlign w:val="center"/>
          </w:tcPr>
          <w:p>
            <w:pPr>
              <w:spacing w:after="60" w:before="40" w:line="252" w:lineRule="auto"/>
              <w:jc w:val="center"/>
            </w:pPr>
            <w:r>
              <w:rPr>
                <w:color w:val="000000"/>
                <w:sz w:val="18"/>
              </w:rPr>
              <w:t>AC-05</w:t>
            </w:r>
          </w:p>
        </w:tc>
        <w:tc>
          <w:tcPr>
            <w:tcW w:type="dxa" w:w="9230"/>
            <w:vAlign w:val="center"/>
          </w:tcPr>
          <w:p>
            <w:pPr>
              <w:spacing w:after="60" w:before="40" w:line="252" w:lineRule="auto"/>
            </w:pPr>
            <w:r>
              <w:rPr>
                <w:color w:val="000000"/>
                <w:sz w:val="18"/>
              </w:rPr>
              <w:t>FR-04, FR-06</w:t>
              <w:br/>
              <w:t>Given a Manager deactivating a Volunteer account, when the Manager confirms the action, then the account becomes inactive and can no longer log in.</w:t>
            </w:r>
          </w:p>
        </w:tc>
      </w:tr>
      <w:tr>
        <w:trPr>
          <w:cantSplit/>
        </w:trPr>
        <w:tc>
          <w:tcPr>
            <w:tcW w:type="dxa" w:w="936"/>
            <w:vAlign w:val="center"/>
            <w:shd w:fill="F5F7F9"/>
          </w:tcPr>
          <w:p>
            <w:pPr>
              <w:spacing w:after="60" w:before="40" w:line="252" w:lineRule="auto"/>
              <w:jc w:val="center"/>
            </w:pPr>
            <w:r>
              <w:rPr>
                <w:color w:val="000000"/>
                <w:sz w:val="18"/>
              </w:rPr>
              <w:t>AC-06</w:t>
            </w:r>
          </w:p>
        </w:tc>
        <w:tc>
          <w:tcPr>
            <w:tcW w:type="dxa" w:w="9230"/>
            <w:vAlign w:val="center"/>
            <w:shd w:fill="F5F7F9"/>
          </w:tcPr>
          <w:p>
            <w:pPr>
              <w:spacing w:after="60" w:before="40" w:line="252" w:lineRule="auto"/>
            </w:pPr>
            <w:r>
              <w:rPr>
                <w:color w:val="000000"/>
                <w:sz w:val="18"/>
              </w:rPr>
              <w:t>FR-05</w:t>
              <w:br/>
              <w:t>Given an IT Admin account, when a valid Manager account is created, then the new Manager can log in and receives only Manager permissions.</w:t>
            </w:r>
          </w:p>
        </w:tc>
      </w:tr>
      <w:tr>
        <w:trPr>
          <w:cantSplit/>
        </w:trPr>
        <w:tc>
          <w:tcPr>
            <w:tcW w:type="dxa" w:w="936"/>
            <w:vAlign w:val="center"/>
          </w:tcPr>
          <w:p>
            <w:pPr>
              <w:spacing w:after="60" w:before="40" w:line="252" w:lineRule="auto"/>
              <w:jc w:val="center"/>
            </w:pPr>
            <w:r>
              <w:rPr>
                <w:color w:val="000000"/>
                <w:sz w:val="18"/>
              </w:rPr>
              <w:t>AC-07</w:t>
            </w:r>
          </w:p>
        </w:tc>
        <w:tc>
          <w:tcPr>
            <w:tcW w:type="dxa" w:w="9230"/>
            <w:vAlign w:val="center"/>
          </w:tcPr>
          <w:p>
            <w:pPr>
              <w:spacing w:after="60" w:before="40" w:line="252" w:lineRule="auto"/>
            </w:pPr>
            <w:r>
              <w:rPr>
                <w:color w:val="000000"/>
                <w:sz w:val="18"/>
              </w:rPr>
              <w:t>FR-07, FR-56</w:t>
              <w:br/>
              <w:t>Given a verified Recipient deactivation request, when Staff save deactivation, then the account is inactive, its existing session is rejected and an audit event records the acting Staff user and target without sensitive verification text.</w:t>
            </w:r>
          </w:p>
        </w:tc>
      </w:tr>
      <w:tr>
        <w:trPr>
          <w:cantSplit/>
        </w:trPr>
        <w:tc>
          <w:tcPr>
            <w:tcW w:type="dxa" w:w="936"/>
            <w:vAlign w:val="center"/>
            <w:shd w:fill="F5F7F9"/>
          </w:tcPr>
          <w:p>
            <w:pPr>
              <w:spacing w:after="60" w:before="40" w:line="252" w:lineRule="auto"/>
              <w:jc w:val="center"/>
            </w:pPr>
            <w:r>
              <w:rPr>
                <w:color w:val="000000"/>
                <w:sz w:val="18"/>
              </w:rPr>
              <w:t>AC-51</w:t>
            </w:r>
          </w:p>
        </w:tc>
        <w:tc>
          <w:tcPr>
            <w:tcW w:type="dxa" w:w="9230"/>
            <w:vAlign w:val="center"/>
            <w:shd w:fill="F5F7F9"/>
          </w:tcPr>
          <w:p>
            <w:pPr>
              <w:spacing w:after="60" w:before="40" w:line="252" w:lineRule="auto"/>
            </w:pPr>
            <w:r>
              <w:rPr>
                <w:color w:val="000000"/>
                <w:sz w:val="18"/>
              </w:rPr>
              <w:t>FR-38</w:t>
              <w:br/>
              <w:t>Given no active IT Admin, when the designated local operator completes bootstrap with valid credentials, then one active IT Admin and one bootstrap audit event exist and no public URL can perform bootstrap.</w:t>
            </w:r>
          </w:p>
        </w:tc>
      </w:tr>
      <w:tr>
        <w:trPr>
          <w:cantSplit/>
        </w:trPr>
        <w:tc>
          <w:tcPr>
            <w:tcW w:type="dxa" w:w="936"/>
            <w:vAlign w:val="center"/>
          </w:tcPr>
          <w:p>
            <w:pPr>
              <w:spacing w:after="60" w:before="40" w:line="252" w:lineRule="auto"/>
              <w:jc w:val="center"/>
            </w:pPr>
            <w:r>
              <w:rPr>
                <w:color w:val="000000"/>
                <w:sz w:val="18"/>
              </w:rPr>
              <w:t>AC-52</w:t>
            </w:r>
          </w:p>
        </w:tc>
        <w:tc>
          <w:tcPr>
            <w:tcW w:type="dxa" w:w="9230"/>
            <w:vAlign w:val="center"/>
          </w:tcPr>
          <w:p>
            <w:pPr>
              <w:spacing w:after="60" w:before="40" w:line="252" w:lineRule="auto"/>
            </w:pPr>
            <w:r>
              <w:rPr>
                <w:color w:val="000000"/>
                <w:sz w:val="18"/>
              </w:rPr>
              <w:t>FR-39</w:t>
              <w:br/>
              <w:t>Given one active IT Admin, when that account attempts self-deactivation, then the action is rejected and the active IT Admin count remains 1; a Manager attempt to create an IT Admin also changes zero accounts.</w:t>
            </w:r>
          </w:p>
        </w:tc>
      </w:tr>
      <w:tr>
        <w:trPr>
          <w:cantSplit/>
        </w:trPr>
        <w:tc>
          <w:tcPr>
            <w:tcW w:type="dxa" w:w="936"/>
            <w:vAlign w:val="center"/>
            <w:shd w:fill="F5F7F9"/>
          </w:tcPr>
          <w:p>
            <w:pPr>
              <w:spacing w:after="60" w:before="40" w:line="252" w:lineRule="auto"/>
              <w:jc w:val="center"/>
            </w:pPr>
            <w:r>
              <w:rPr>
                <w:color w:val="000000"/>
                <w:sz w:val="18"/>
              </w:rPr>
              <w:t>AC-53</w:t>
            </w:r>
          </w:p>
        </w:tc>
        <w:tc>
          <w:tcPr>
            <w:tcW w:type="dxa" w:w="9230"/>
            <w:vAlign w:val="center"/>
            <w:shd w:fill="F5F7F9"/>
          </w:tcPr>
          <w:p>
            <w:pPr>
              <w:spacing w:after="60" w:before="40" w:line="252" w:lineRule="auto"/>
            </w:pPr>
            <w:r>
              <w:rPr>
                <w:color w:val="000000"/>
                <w:sz w:val="18"/>
              </w:rPr>
              <w:t>FR-39, FR-56</w:t>
              <w:br/>
              <w:t>Given two active IT Admins, when one re-authenticates and confirms deactivation of the other, then the target becomes inactive, its sessions fail on next request and one audit event records the authorised actor.</w:t>
            </w:r>
          </w:p>
        </w:tc>
      </w:tr>
      <w:tr>
        <w:trPr>
          <w:cantSplit/>
        </w:trPr>
        <w:tc>
          <w:tcPr>
            <w:tcW w:type="dxa" w:w="936"/>
            <w:vAlign w:val="center"/>
          </w:tcPr>
          <w:p>
            <w:pPr>
              <w:spacing w:after="60" w:before="40" w:line="252" w:lineRule="auto"/>
              <w:jc w:val="center"/>
            </w:pPr>
            <w:r>
              <w:rPr>
                <w:color w:val="000000"/>
                <w:sz w:val="18"/>
              </w:rPr>
              <w:t>AC-54</w:t>
            </w:r>
          </w:p>
        </w:tc>
        <w:tc>
          <w:tcPr>
            <w:tcW w:type="dxa" w:w="9230"/>
            <w:vAlign w:val="center"/>
          </w:tcPr>
          <w:p>
            <w:pPr>
              <w:spacing w:after="60" w:before="40" w:line="252" w:lineRule="auto"/>
            </w:pPr>
            <w:r>
              <w:rPr>
                <w:color w:val="000000"/>
                <w:sz w:val="18"/>
              </w:rPr>
              <w:t>FR-40</w:t>
              <w:br/>
              <w:t>Given lost IT Admin credentials, when verified local recovery resets an existing active Admin, then the new password authenticates, the old password and old session fail, and one recovery audit event exists.</w:t>
            </w:r>
          </w:p>
        </w:tc>
      </w:tr>
      <w:tr>
        <w:trPr>
          <w:cantSplit/>
        </w:trPr>
        <w:tc>
          <w:tcPr>
            <w:tcW w:type="dxa" w:w="936"/>
            <w:vAlign w:val="center"/>
            <w:shd w:fill="F5F7F9"/>
          </w:tcPr>
          <w:p>
            <w:pPr>
              <w:spacing w:after="60" w:before="40" w:line="252" w:lineRule="auto"/>
              <w:jc w:val="center"/>
            </w:pPr>
            <w:r>
              <w:rPr>
                <w:color w:val="000000"/>
                <w:sz w:val="18"/>
              </w:rPr>
              <w:t>AC-22</w:t>
            </w:r>
          </w:p>
        </w:tc>
        <w:tc>
          <w:tcPr>
            <w:tcW w:type="dxa" w:w="9230"/>
            <w:vAlign w:val="center"/>
            <w:shd w:fill="F5F7F9"/>
          </w:tcPr>
          <w:p>
            <w:pPr>
              <w:spacing w:after="60" w:before="40" w:line="252" w:lineRule="auto"/>
            </w:pPr>
            <w:r>
              <w:rPr>
                <w:color w:val="000000"/>
                <w:sz w:val="18"/>
              </w:rPr>
              <w:t>FR-03, FR-19</w:t>
              <w:br/>
              <w:t>Given a Volunteer account, when the Volunteer requests the full Recipient profile, then access is denied and no profile data is displayed.</w:t>
            </w:r>
          </w:p>
        </w:tc>
      </w:tr>
      <w:tr>
        <w:trPr>
          <w:cantSplit/>
        </w:trPr>
        <w:tc>
          <w:tcPr>
            <w:tcW w:type="dxa" w:w="936"/>
            <w:vAlign w:val="center"/>
          </w:tcPr>
          <w:p>
            <w:pPr>
              <w:spacing w:after="60" w:before="40" w:line="252" w:lineRule="auto"/>
              <w:jc w:val="center"/>
            </w:pPr>
            <w:r>
              <w:rPr>
                <w:color w:val="000000"/>
                <w:sz w:val="18"/>
              </w:rPr>
              <w:t>AC-32</w:t>
            </w:r>
          </w:p>
        </w:tc>
        <w:tc>
          <w:tcPr>
            <w:tcW w:type="dxa" w:w="9230"/>
            <w:vAlign w:val="center"/>
          </w:tcPr>
          <w:p>
            <w:pPr>
              <w:spacing w:after="60" w:before="40" w:line="252" w:lineRule="auto"/>
            </w:pPr>
            <w:r>
              <w:rPr>
                <w:color w:val="000000"/>
                <w:sz w:val="18"/>
              </w:rPr>
              <w:t>FR-03, FR-24</w:t>
              <w:br/>
              <w:t>Given a Volunteer account, when the user attempts to assign a task to another Volunteer, then the action is denied and no task is created.</w:t>
            </w:r>
          </w:p>
        </w:tc>
      </w:tr>
    </w:tbl>
    <w:p>
      <w:pPr>
        <w:widowControl/>
        <w:spacing w:after="40"/>
      </w:pPr>
    </w:p>
    <w:p>
      <w:bookmarkStart w:id="34" w:name="s33"/>
      <w:pPr>
        <w:pStyle w:val="Heading3"/>
      </w:pPr>
      <w:r>
        <w:t>Acceptance for F-02</w:t>
      </w:r>
      <w:bookmarkEnd w:id="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AC-08</w:t>
            </w:r>
          </w:p>
        </w:tc>
        <w:tc>
          <w:tcPr>
            <w:tcW w:type="dxa" w:w="9230"/>
            <w:vAlign w:val="center"/>
          </w:tcPr>
          <w:p>
            <w:pPr>
              <w:spacing w:after="60" w:before="40" w:line="252" w:lineRule="auto"/>
            </w:pPr>
            <w:r>
              <w:rPr>
                <w:color w:val="000000"/>
                <w:sz w:val="18"/>
              </w:rPr>
              <w:t>FR-08</w:t>
              <w:br/>
              <w:t>Given complete valid donation details, when a Donor submits the schedule without an account, then one donation record is created.</w:t>
            </w:r>
          </w:p>
        </w:tc>
      </w:tr>
      <w:tr>
        <w:trPr>
          <w:cantSplit/>
        </w:trPr>
        <w:tc>
          <w:tcPr>
            <w:tcW w:type="dxa" w:w="936"/>
            <w:vAlign w:val="center"/>
            <w:shd w:fill="F5F7F9"/>
          </w:tcPr>
          <w:p>
            <w:pPr>
              <w:spacing w:after="60" w:before="40" w:line="252" w:lineRule="auto"/>
              <w:jc w:val="center"/>
            </w:pPr>
            <w:r>
              <w:rPr>
                <w:color w:val="000000"/>
                <w:sz w:val="18"/>
              </w:rPr>
              <w:t>AC-09</w:t>
            </w:r>
          </w:p>
        </w:tc>
        <w:tc>
          <w:tcPr>
            <w:tcW w:type="dxa" w:w="9230"/>
            <w:vAlign w:val="center"/>
            <w:shd w:fill="F5F7F9"/>
          </w:tcPr>
          <w:p>
            <w:pPr>
              <w:spacing w:after="60" w:before="40" w:line="252" w:lineRule="auto"/>
            </w:pPr>
            <w:r>
              <w:rPr>
                <w:color w:val="000000"/>
                <w:sz w:val="18"/>
              </w:rPr>
              <w:t>FR-08</w:t>
              <w:br/>
              <w:t>Given a donation form missing the item type or drop-off date, when it is submitted, then no record is created and the missing field is identified.</w:t>
            </w:r>
          </w:p>
        </w:tc>
      </w:tr>
      <w:tr>
        <w:trPr>
          <w:cantSplit/>
        </w:trPr>
        <w:tc>
          <w:tcPr>
            <w:tcW w:type="dxa" w:w="936"/>
            <w:vAlign w:val="center"/>
          </w:tcPr>
          <w:p>
            <w:pPr>
              <w:spacing w:after="60" w:before="40" w:line="252" w:lineRule="auto"/>
              <w:jc w:val="center"/>
            </w:pPr>
            <w:r>
              <w:rPr>
                <w:color w:val="000000"/>
                <w:sz w:val="18"/>
              </w:rPr>
              <w:t>AC-10</w:t>
            </w:r>
          </w:p>
        </w:tc>
        <w:tc>
          <w:tcPr>
            <w:tcW w:type="dxa" w:w="9230"/>
            <w:vAlign w:val="center"/>
          </w:tcPr>
          <w:p>
            <w:pPr>
              <w:spacing w:after="60" w:before="40" w:line="252" w:lineRule="auto"/>
            </w:pPr>
            <w:r>
              <w:rPr>
                <w:color w:val="000000"/>
                <w:sz w:val="18"/>
              </w:rPr>
              <w:t>FR-09</w:t>
              <w:br/>
              <w:t>Given two valid donation submissions, when both are saved, then each receives a non-empty reference and the two references differ.</w:t>
            </w:r>
          </w:p>
        </w:tc>
      </w:tr>
      <w:tr>
        <w:trPr>
          <w:cantSplit/>
        </w:trPr>
        <w:tc>
          <w:tcPr>
            <w:tcW w:type="dxa" w:w="936"/>
            <w:vAlign w:val="center"/>
            <w:shd w:fill="F5F7F9"/>
          </w:tcPr>
          <w:p>
            <w:pPr>
              <w:spacing w:after="60" w:before="40" w:line="252" w:lineRule="auto"/>
              <w:jc w:val="center"/>
            </w:pPr>
            <w:r>
              <w:rPr>
                <w:color w:val="000000"/>
                <w:sz w:val="18"/>
              </w:rPr>
              <w:t>AC-11</w:t>
            </w:r>
          </w:p>
        </w:tc>
        <w:tc>
          <w:tcPr>
            <w:tcW w:type="dxa" w:w="9230"/>
            <w:vAlign w:val="center"/>
            <w:shd w:fill="F5F7F9"/>
          </w:tcPr>
          <w:p>
            <w:pPr>
              <w:spacing w:after="60" w:before="40" w:line="252" w:lineRule="auto"/>
            </w:pPr>
            <w:r>
              <w:rPr>
                <w:color w:val="000000"/>
                <w:sz w:val="18"/>
              </w:rPr>
              <w:t>FR-10, FR-11, FR-12</w:t>
              <w:br/>
              <w:t>Given an existing donation reference, when authorised Staff validate accepted items, then the donation is Collected and receipt confirmation is displayed; repeated validation creates zero additional inventory units.</w:t>
            </w:r>
          </w:p>
        </w:tc>
      </w:tr>
      <w:tr>
        <w:trPr>
          <w:cantSplit/>
        </w:trPr>
        <w:tc>
          <w:tcPr>
            <w:tcW w:type="dxa" w:w="936"/>
            <w:vAlign w:val="center"/>
          </w:tcPr>
          <w:p>
            <w:pPr>
              <w:spacing w:after="60" w:before="40" w:line="252" w:lineRule="auto"/>
              <w:jc w:val="center"/>
            </w:pPr>
            <w:r>
              <w:rPr>
                <w:color w:val="000000"/>
                <w:sz w:val="18"/>
              </w:rPr>
              <w:t>AC-12</w:t>
            </w:r>
          </w:p>
        </w:tc>
        <w:tc>
          <w:tcPr>
            <w:tcW w:type="dxa" w:w="9230"/>
            <w:vAlign w:val="center"/>
          </w:tcPr>
          <w:p>
            <w:pPr>
              <w:spacing w:after="60" w:before="40" w:line="252" w:lineRule="auto"/>
            </w:pPr>
            <w:r>
              <w:rPr>
                <w:color w:val="000000"/>
                <w:sz w:val="18"/>
              </w:rPr>
              <w:t>FR-12</w:t>
              <w:br/>
              <w:t>Given five accepted and two rejected units, when the donation is validated, then inventory increases by five units and excludes the two rejected units.</w:t>
            </w:r>
          </w:p>
        </w:tc>
      </w:tr>
    </w:tbl>
    <w:p>
      <w:pPr>
        <w:widowControl/>
        <w:spacing w:after="40"/>
      </w:pPr>
    </w:p>
    <w:p>
      <w:bookmarkStart w:id="35" w:name="s34"/>
      <w:pPr>
        <w:pStyle w:val="Heading3"/>
      </w:pPr>
      <w:r>
        <w:t>Acceptance for F-03</w:t>
      </w:r>
      <w:bookmarkEnd w:id="3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AC-13</w:t>
            </w:r>
          </w:p>
        </w:tc>
        <w:tc>
          <w:tcPr>
            <w:tcW w:type="dxa" w:w="9230"/>
            <w:vAlign w:val="center"/>
          </w:tcPr>
          <w:p>
            <w:pPr>
              <w:spacing w:after="60" w:before="40" w:line="252" w:lineRule="auto"/>
            </w:pPr>
            <w:r>
              <w:rPr>
                <w:color w:val="000000"/>
                <w:sz w:val="18"/>
              </w:rPr>
              <w:t>FR-13</w:t>
              <w:br/>
              <w:t>Given an inventory batch with a known name, when Staff search by that name, then the matching batch is returned with its current details.</w:t>
            </w:r>
          </w:p>
        </w:tc>
      </w:tr>
      <w:tr>
        <w:trPr>
          <w:cantSplit/>
        </w:trPr>
        <w:tc>
          <w:tcPr>
            <w:tcW w:type="dxa" w:w="936"/>
            <w:vAlign w:val="center"/>
            <w:shd w:fill="F5F7F9"/>
          </w:tcPr>
          <w:p>
            <w:pPr>
              <w:spacing w:after="60" w:before="40" w:line="252" w:lineRule="auto"/>
              <w:jc w:val="center"/>
            </w:pPr>
            <w:r>
              <w:rPr>
                <w:color w:val="000000"/>
                <w:sz w:val="18"/>
              </w:rPr>
              <w:t>AC-14</w:t>
            </w:r>
          </w:p>
        </w:tc>
        <w:tc>
          <w:tcPr>
            <w:tcW w:type="dxa" w:w="9230"/>
            <w:vAlign w:val="center"/>
            <w:shd w:fill="F5F7F9"/>
          </w:tcPr>
          <w:p>
            <w:pPr>
              <w:spacing w:after="60" w:before="40" w:line="252" w:lineRule="auto"/>
            </w:pPr>
            <w:r>
              <w:rPr>
                <w:color w:val="000000"/>
                <w:sz w:val="18"/>
              </w:rPr>
              <w:t>FR-13, FR-03</w:t>
              <w:br/>
              <w:t>Given a Volunteer without an inventory task, when edit access is requested, then editing is denied.</w:t>
            </w:r>
          </w:p>
        </w:tc>
      </w:tr>
      <w:tr>
        <w:trPr>
          <w:cantSplit/>
        </w:trPr>
        <w:tc>
          <w:tcPr>
            <w:tcW w:type="dxa" w:w="936"/>
            <w:vAlign w:val="center"/>
          </w:tcPr>
          <w:p>
            <w:pPr>
              <w:spacing w:after="60" w:before="40" w:line="252" w:lineRule="auto"/>
              <w:jc w:val="center"/>
            </w:pPr>
            <w:r>
              <w:rPr>
                <w:color w:val="000000"/>
                <w:sz w:val="18"/>
              </w:rPr>
              <w:t>AC-15</w:t>
            </w:r>
          </w:p>
        </w:tc>
        <w:tc>
          <w:tcPr>
            <w:tcW w:type="dxa" w:w="9230"/>
            <w:vAlign w:val="center"/>
          </w:tcPr>
          <w:p>
            <w:pPr>
              <w:spacing w:after="60" w:before="40" w:line="252" w:lineRule="auto"/>
            </w:pPr>
            <w:r>
              <w:rPr>
                <w:color w:val="000000"/>
                <w:sz w:val="18"/>
              </w:rPr>
              <w:t>FR-14</w:t>
              <w:br/>
              <w:t>Given a batch with on-hand 10 and reserved 3, when Staff view it, then on-hand is 10, reserved is 3 and available is 7 in the stored and displayed values.</w:t>
            </w:r>
          </w:p>
        </w:tc>
      </w:tr>
      <w:tr>
        <w:trPr>
          <w:cantSplit/>
        </w:trPr>
        <w:tc>
          <w:tcPr>
            <w:tcW w:type="dxa" w:w="936"/>
            <w:vAlign w:val="center"/>
            <w:shd w:fill="F5F7F9"/>
          </w:tcPr>
          <w:p>
            <w:pPr>
              <w:spacing w:after="60" w:before="40" w:line="252" w:lineRule="auto"/>
              <w:jc w:val="center"/>
            </w:pPr>
            <w:r>
              <w:rPr>
                <w:color w:val="000000"/>
                <w:sz w:val="18"/>
              </w:rPr>
              <w:t>AC-16</w:t>
            </w:r>
          </w:p>
        </w:tc>
        <w:tc>
          <w:tcPr>
            <w:tcW w:type="dxa" w:w="9230"/>
            <w:vAlign w:val="center"/>
            <w:shd w:fill="F5F7F9"/>
          </w:tcPr>
          <w:p>
            <w:pPr>
              <w:spacing w:after="60" w:before="40" w:line="252" w:lineRule="auto"/>
            </w:pPr>
            <w:r>
              <w:rPr>
                <w:color w:val="000000"/>
                <w:sz w:val="18"/>
              </w:rPr>
              <w:t>FR-15</w:t>
              <w:br/>
              <w:t>Given a batch expiring exactly seven calendar days from today, when inventory is viewed, then the batch is labelled Near expiry.</w:t>
            </w:r>
          </w:p>
        </w:tc>
      </w:tr>
      <w:tr>
        <w:trPr>
          <w:cantSplit/>
        </w:trPr>
        <w:tc>
          <w:tcPr>
            <w:tcW w:type="dxa" w:w="936"/>
            <w:vAlign w:val="center"/>
          </w:tcPr>
          <w:p>
            <w:pPr>
              <w:spacing w:after="60" w:before="40" w:line="252" w:lineRule="auto"/>
              <w:jc w:val="center"/>
            </w:pPr>
            <w:r>
              <w:rPr>
                <w:color w:val="000000"/>
                <w:sz w:val="18"/>
              </w:rPr>
              <w:t>AC-17</w:t>
            </w:r>
          </w:p>
        </w:tc>
        <w:tc>
          <w:tcPr>
            <w:tcW w:type="dxa" w:w="9230"/>
            <w:vAlign w:val="center"/>
          </w:tcPr>
          <w:p>
            <w:pPr>
              <w:spacing w:after="60" w:before="40" w:line="252" w:lineRule="auto"/>
            </w:pPr>
            <w:r>
              <w:rPr>
                <w:color w:val="000000"/>
                <w:sz w:val="18"/>
              </w:rPr>
              <w:t>FR-16</w:t>
              <w:br/>
              <w:t>Given a batch whose expiry date is yesterday, when allocation is attempted, then allocation is blocked and the batch quantity remains unchanged.</w:t>
            </w:r>
          </w:p>
        </w:tc>
      </w:tr>
      <w:tr>
        <w:trPr>
          <w:cantSplit/>
        </w:trPr>
        <w:tc>
          <w:tcPr>
            <w:tcW w:type="dxa" w:w="936"/>
            <w:vAlign w:val="center"/>
            <w:shd w:fill="F5F7F9"/>
          </w:tcPr>
          <w:p>
            <w:pPr>
              <w:spacing w:after="60" w:before="40" w:line="252" w:lineRule="auto"/>
              <w:jc w:val="center"/>
            </w:pPr>
            <w:r>
              <w:rPr>
                <w:color w:val="000000"/>
                <w:sz w:val="18"/>
              </w:rPr>
              <w:t>AC-55</w:t>
            </w:r>
          </w:p>
        </w:tc>
        <w:tc>
          <w:tcPr>
            <w:tcW w:type="dxa" w:w="9230"/>
            <w:vAlign w:val="center"/>
            <w:shd w:fill="F5F7F9"/>
          </w:tcPr>
          <w:p>
            <w:pPr>
              <w:spacing w:after="60" w:before="40" w:line="252" w:lineRule="auto"/>
            </w:pPr>
            <w:r>
              <w:rPr>
                <w:color w:val="000000"/>
                <w:sz w:val="18"/>
              </w:rPr>
              <w:t>FR-41</w:t>
              <w:br/>
              <w:t>Given on-hand 10 and reserved 2, when Staff record spoilage of 3, then on-hand is 7 and reserved is 2 and one adjustment plus audit event retain delta -3, reason and before/after values.</w:t>
            </w:r>
          </w:p>
        </w:tc>
      </w:tr>
      <w:tr>
        <w:trPr>
          <w:cantSplit/>
        </w:trPr>
        <w:tc>
          <w:tcPr>
            <w:tcW w:type="dxa" w:w="936"/>
            <w:vAlign w:val="center"/>
          </w:tcPr>
          <w:p>
            <w:pPr>
              <w:spacing w:after="60" w:before="40" w:line="252" w:lineRule="auto"/>
              <w:jc w:val="center"/>
            </w:pPr>
            <w:r>
              <w:rPr>
                <w:color w:val="000000"/>
                <w:sz w:val="18"/>
              </w:rPr>
              <w:t>AC-56</w:t>
            </w:r>
          </w:p>
        </w:tc>
        <w:tc>
          <w:tcPr>
            <w:tcW w:type="dxa" w:w="9230"/>
            <w:vAlign w:val="center"/>
          </w:tcPr>
          <w:p>
            <w:pPr>
              <w:spacing w:after="60" w:before="40" w:line="252" w:lineRule="auto"/>
            </w:pPr>
            <w:r>
              <w:rPr>
                <w:color w:val="000000"/>
                <w:sz w:val="18"/>
              </w:rPr>
              <w:t>FR-41</w:t>
              <w:br/>
              <w:t>Given on-hand 4 and reserved 3, when damage adjustment -2 is attempted, then it is rejected, on-hand remains 4, reserved remains 3 and no adjustment is committed.</w:t>
            </w:r>
          </w:p>
        </w:tc>
      </w:tr>
      <w:tr>
        <w:trPr>
          <w:cantSplit/>
        </w:trPr>
        <w:tc>
          <w:tcPr>
            <w:tcW w:type="dxa" w:w="936"/>
            <w:vAlign w:val="center"/>
            <w:shd w:fill="F5F7F9"/>
          </w:tcPr>
          <w:p>
            <w:pPr>
              <w:spacing w:after="60" w:before="40" w:line="252" w:lineRule="auto"/>
              <w:jc w:val="center"/>
            </w:pPr>
            <w:r>
              <w:rPr>
                <w:color w:val="000000"/>
                <w:sz w:val="18"/>
              </w:rPr>
              <w:t>AC-57</w:t>
            </w:r>
          </w:p>
        </w:tc>
        <w:tc>
          <w:tcPr>
            <w:tcW w:type="dxa" w:w="9230"/>
            <w:vAlign w:val="center"/>
            <w:shd w:fill="F5F7F9"/>
          </w:tcPr>
          <w:p>
            <w:pPr>
              <w:spacing w:after="60" w:before="40" w:line="252" w:lineRule="auto"/>
            </w:pPr>
            <w:r>
              <w:rPr>
                <w:color w:val="000000"/>
                <w:sz w:val="18"/>
              </w:rPr>
              <w:t>FR-42</w:t>
              <w:br/>
              <w:t>Given a committed adjustment -3 from 10 to 7, when Staff reverse it once, then one linked +3 entry restores on-hand to 10; a second reversal creates no entry and leaves stock at 10.</w:t>
            </w:r>
          </w:p>
        </w:tc>
      </w:tr>
      <w:tr>
        <w:trPr>
          <w:cantSplit/>
        </w:trPr>
        <w:tc>
          <w:tcPr>
            <w:tcW w:type="dxa" w:w="936"/>
            <w:vAlign w:val="center"/>
          </w:tcPr>
          <w:p>
            <w:pPr>
              <w:spacing w:after="60" w:before="40" w:line="252" w:lineRule="auto"/>
              <w:jc w:val="center"/>
            </w:pPr>
            <w:r>
              <w:rPr>
                <w:color w:val="000000"/>
                <w:sz w:val="18"/>
              </w:rPr>
              <w:t>AC-58</w:t>
            </w:r>
          </w:p>
        </w:tc>
        <w:tc>
          <w:tcPr>
            <w:tcW w:type="dxa" w:w="9230"/>
            <w:vAlign w:val="center"/>
          </w:tcPr>
          <w:p>
            <w:pPr>
              <w:spacing w:after="60" w:before="40" w:line="252" w:lineRule="auto"/>
            </w:pPr>
            <w:r>
              <w:rPr>
                <w:color w:val="000000"/>
                <w:sz w:val="18"/>
              </w:rPr>
              <w:t>FR-41, FR-42</w:t>
              <w:br/>
              <w:t>Given on-hand 7/reserved 2, when a verified recount correction +2 commits, then on-hand is 9 and reserved is 2; when a Volunteer attempts the same adjustment, no entry or quantity change occurs.</w:t>
            </w:r>
          </w:p>
        </w:tc>
      </w:tr>
    </w:tbl>
    <w:p>
      <w:pPr>
        <w:widowControl/>
        <w:spacing w:after="40"/>
      </w:pPr>
    </w:p>
    <w:p>
      <w:bookmarkStart w:id="36" w:name="s35"/>
      <w:pPr>
        <w:pStyle w:val="Heading3"/>
      </w:pPr>
      <w:r>
        <w:t>Acceptance for F-04</w:t>
      </w:r>
      <w:bookmarkEnd w:id="3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AC-18</w:t>
            </w:r>
          </w:p>
        </w:tc>
        <w:tc>
          <w:tcPr>
            <w:tcW w:type="dxa" w:w="9230"/>
            <w:vAlign w:val="center"/>
          </w:tcPr>
          <w:p>
            <w:pPr>
              <w:spacing w:after="60" w:before="40" w:line="252" w:lineRule="auto"/>
            </w:pPr>
            <w:r>
              <w:rPr>
                <w:color w:val="000000"/>
                <w:sz w:val="18"/>
              </w:rPr>
              <w:t>FR-17</w:t>
              <w:br/>
              <w:t>Given a valid Recipient profile containing an allergy and household size, when it is submitted, then both values are saved and displayed on the Recipient's profile.</w:t>
            </w:r>
          </w:p>
        </w:tc>
      </w:tr>
      <w:tr>
        <w:trPr>
          <w:cantSplit/>
        </w:trPr>
        <w:tc>
          <w:tcPr>
            <w:tcW w:type="dxa" w:w="936"/>
            <w:vAlign w:val="center"/>
            <w:shd w:fill="F5F7F9"/>
          </w:tcPr>
          <w:p>
            <w:pPr>
              <w:spacing w:after="60" w:before="40" w:line="252" w:lineRule="auto"/>
              <w:jc w:val="center"/>
            </w:pPr>
            <w:r>
              <w:rPr>
                <w:color w:val="000000"/>
                <w:sz w:val="18"/>
              </w:rPr>
              <w:t>AC-19</w:t>
            </w:r>
          </w:p>
        </w:tc>
        <w:tc>
          <w:tcPr>
            <w:tcW w:type="dxa" w:w="9230"/>
            <w:vAlign w:val="center"/>
            <w:shd w:fill="F5F7F9"/>
          </w:tcPr>
          <w:p>
            <w:pPr>
              <w:spacing w:after="60" w:before="40" w:line="252" w:lineRule="auto"/>
            </w:pPr>
            <w:r>
              <w:rPr>
                <w:color w:val="000000"/>
                <w:sz w:val="18"/>
              </w:rPr>
              <w:t>FR-17</w:t>
              <w:br/>
              <w:t>Given Staff editing a profile with the Recipient's permission, when valid changes are saved, then the profile is updated and the acting Staff user is recorded.</w:t>
            </w:r>
          </w:p>
        </w:tc>
      </w:tr>
      <w:tr>
        <w:trPr>
          <w:cantSplit/>
        </w:trPr>
        <w:tc>
          <w:tcPr>
            <w:tcW w:type="dxa" w:w="936"/>
            <w:vAlign w:val="center"/>
          </w:tcPr>
          <w:p>
            <w:pPr>
              <w:spacing w:after="60" w:before="40" w:line="252" w:lineRule="auto"/>
              <w:jc w:val="center"/>
            </w:pPr>
            <w:r>
              <w:rPr>
                <w:color w:val="000000"/>
                <w:sz w:val="18"/>
              </w:rPr>
              <w:t>AC-20</w:t>
            </w:r>
          </w:p>
        </w:tc>
        <w:tc>
          <w:tcPr>
            <w:tcW w:type="dxa" w:w="9230"/>
            <w:vAlign w:val="center"/>
          </w:tcPr>
          <w:p>
            <w:pPr>
              <w:spacing w:after="60" w:before="40" w:line="252" w:lineRule="auto"/>
            </w:pPr>
            <w:r>
              <w:rPr>
                <w:color w:val="000000"/>
                <w:sz w:val="18"/>
              </w:rPr>
              <w:t>FR-18</w:t>
              <w:br/>
              <w:t>Given the profile form, when it is displayed, then every field is marked Required or Optional and includes a plain-language purpose explanation.</w:t>
            </w:r>
          </w:p>
        </w:tc>
      </w:tr>
      <w:tr>
        <w:trPr>
          <w:cantSplit/>
        </w:trPr>
        <w:tc>
          <w:tcPr>
            <w:tcW w:type="dxa" w:w="936"/>
            <w:vAlign w:val="center"/>
            <w:shd w:fill="F5F7F9"/>
          </w:tcPr>
          <w:p>
            <w:pPr>
              <w:spacing w:after="60" w:before="40" w:line="252" w:lineRule="auto"/>
              <w:jc w:val="center"/>
            </w:pPr>
            <w:r>
              <w:rPr>
                <w:color w:val="000000"/>
                <w:sz w:val="18"/>
              </w:rPr>
              <w:t>AC-21</w:t>
            </w:r>
          </w:p>
        </w:tc>
        <w:tc>
          <w:tcPr>
            <w:tcW w:type="dxa" w:w="9230"/>
            <w:vAlign w:val="center"/>
            <w:shd w:fill="F5F7F9"/>
          </w:tcPr>
          <w:p>
            <w:pPr>
              <w:spacing w:after="60" w:before="40" w:line="252" w:lineRule="auto"/>
            </w:pPr>
            <w:r>
              <w:rPr>
                <w:color w:val="000000"/>
                <w:sz w:val="18"/>
              </w:rPr>
              <w:t>FR-19</w:t>
              <w:br/>
              <w:t>Given Staff performing allocation, when a Recipient is selected, then the needs summary is visible and unrelated personal details are hidden.</w:t>
            </w:r>
          </w:p>
        </w:tc>
      </w:tr>
    </w:tbl>
    <w:p>
      <w:pPr>
        <w:widowControl/>
        <w:spacing w:after="40"/>
      </w:pPr>
    </w:p>
    <w:p>
      <w:bookmarkStart w:id="37" w:name="s36"/>
      <w:pPr>
        <w:pStyle w:val="Heading3"/>
      </w:pPr>
      <w:r>
        <w:t>Acceptance for F-05</w:t>
      </w:r>
      <w:bookmarkEnd w:id="3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AC-23</w:t>
            </w:r>
          </w:p>
        </w:tc>
        <w:tc>
          <w:tcPr>
            <w:tcW w:type="dxa" w:w="9230"/>
            <w:vAlign w:val="center"/>
          </w:tcPr>
          <w:p>
            <w:pPr>
              <w:spacing w:after="60" w:before="40" w:line="252" w:lineRule="auto"/>
            </w:pPr>
            <w:r>
              <w:rPr>
                <w:color w:val="000000"/>
                <w:sz w:val="18"/>
              </w:rPr>
              <w:t>FR-20</w:t>
              <w:br/>
              <w:t>Given available unexpired stock and a recorded allergy, when Staff prepare an allocation, then only items that do not conflict with the recorded allergy can be selected.</w:t>
            </w:r>
          </w:p>
        </w:tc>
      </w:tr>
      <w:tr>
        <w:trPr>
          <w:cantSplit/>
        </w:trPr>
        <w:tc>
          <w:tcPr>
            <w:tcW w:type="dxa" w:w="936"/>
            <w:vAlign w:val="center"/>
            <w:shd w:fill="F5F7F9"/>
          </w:tcPr>
          <w:p>
            <w:pPr>
              <w:spacing w:after="60" w:before="40" w:line="252" w:lineRule="auto"/>
              <w:jc w:val="center"/>
            </w:pPr>
            <w:r>
              <w:rPr>
                <w:color w:val="000000"/>
                <w:sz w:val="18"/>
              </w:rPr>
              <w:t>AC-24</w:t>
            </w:r>
          </w:p>
        </w:tc>
        <w:tc>
          <w:tcPr>
            <w:tcW w:type="dxa" w:w="9230"/>
            <w:vAlign w:val="center"/>
            <w:shd w:fill="F5F7F9"/>
          </w:tcPr>
          <w:p>
            <w:pPr>
              <w:spacing w:after="60" w:before="40" w:line="252" w:lineRule="auto"/>
            </w:pPr>
            <w:r>
              <w:rPr>
                <w:color w:val="000000"/>
                <w:sz w:val="18"/>
              </w:rPr>
              <w:t>FR-21</w:t>
              <w:br/>
              <w:t>Given two Recipients with different urgency indicators, when Staff review them, then both indicators are shown, no priority rank is generated and zero allocations or reservations are created until Staff make and save a selection.</w:t>
            </w:r>
          </w:p>
        </w:tc>
      </w:tr>
      <w:tr>
        <w:trPr>
          <w:cantSplit/>
        </w:trPr>
        <w:tc>
          <w:tcPr>
            <w:tcW w:type="dxa" w:w="936"/>
            <w:vAlign w:val="center"/>
          </w:tcPr>
          <w:p>
            <w:pPr>
              <w:spacing w:after="60" w:before="40" w:line="252" w:lineRule="auto"/>
              <w:jc w:val="center"/>
            </w:pPr>
            <w:r>
              <w:rPr>
                <w:color w:val="000000"/>
                <w:sz w:val="18"/>
              </w:rPr>
              <w:t>AC-25</w:t>
            </w:r>
          </w:p>
        </w:tc>
        <w:tc>
          <w:tcPr>
            <w:tcW w:type="dxa" w:w="9230"/>
            <w:vAlign w:val="center"/>
          </w:tcPr>
          <w:p>
            <w:pPr>
              <w:spacing w:after="60" w:before="40" w:line="252" w:lineRule="auto"/>
            </w:pPr>
            <w:r>
              <w:rPr>
                <w:color w:val="000000"/>
                <w:sz w:val="18"/>
              </w:rPr>
              <w:t>FR-22</w:t>
              <w:br/>
              <w:t>Given an existing allocation, when authorised Staff record collection, then one distribution record is created with the actual collection date and quantities.</w:t>
            </w:r>
          </w:p>
        </w:tc>
      </w:tr>
      <w:tr>
        <w:trPr>
          <w:cantSplit/>
        </w:trPr>
        <w:tc>
          <w:tcPr>
            <w:tcW w:type="dxa" w:w="936"/>
            <w:vAlign w:val="center"/>
            <w:shd w:fill="F5F7F9"/>
          </w:tcPr>
          <w:p>
            <w:pPr>
              <w:spacing w:after="60" w:before="40" w:line="252" w:lineRule="auto"/>
              <w:jc w:val="center"/>
            </w:pPr>
            <w:r>
              <w:rPr>
                <w:color w:val="000000"/>
                <w:sz w:val="18"/>
              </w:rPr>
              <w:t>AC-26</w:t>
            </w:r>
          </w:p>
        </w:tc>
        <w:tc>
          <w:tcPr>
            <w:tcW w:type="dxa" w:w="9230"/>
            <w:vAlign w:val="center"/>
            <w:shd w:fill="F5F7F9"/>
          </w:tcPr>
          <w:p>
            <w:pPr>
              <w:spacing w:after="60" w:before="40" w:line="252" w:lineRule="auto"/>
            </w:pPr>
            <w:r>
              <w:rPr>
                <w:color w:val="000000"/>
                <w:sz w:val="18"/>
              </w:rPr>
              <w:t>FR-20, FR-23</w:t>
              <w:br/>
              <w:t>Given on-hand 10 and reserved 3 for an allocation, when collection of 3 succeeds, then on-hand is 7, reserved is 0 and exactly one distribution record is committed.</w:t>
            </w:r>
          </w:p>
        </w:tc>
      </w:tr>
      <w:tr>
        <w:trPr>
          <w:cantSplit/>
        </w:trPr>
        <w:tc>
          <w:tcPr>
            <w:tcW w:type="dxa" w:w="936"/>
            <w:vAlign w:val="center"/>
          </w:tcPr>
          <w:p>
            <w:pPr>
              <w:spacing w:after="60" w:before="40" w:line="252" w:lineRule="auto"/>
              <w:jc w:val="center"/>
            </w:pPr>
            <w:r>
              <w:rPr>
                <w:color w:val="000000"/>
                <w:sz w:val="18"/>
              </w:rPr>
              <w:t>AC-27</w:t>
            </w:r>
          </w:p>
        </w:tc>
        <w:tc>
          <w:tcPr>
            <w:tcW w:type="dxa" w:w="9230"/>
            <w:vAlign w:val="center"/>
          </w:tcPr>
          <w:p>
            <w:pPr>
              <w:spacing w:after="60" w:before="40" w:line="252" w:lineRule="auto"/>
            </w:pPr>
            <w:r>
              <w:rPr>
                <w:color w:val="000000"/>
                <w:sz w:val="18"/>
              </w:rPr>
              <w:t>FR-23, NFR-03</w:t>
              <w:br/>
              <w:t>Given two units in stock, when a distribution of three is attempted, then the operation is rejected, stock remains two and no distribution record is created.</w:t>
            </w:r>
          </w:p>
        </w:tc>
      </w:tr>
      <w:tr>
        <w:trPr>
          <w:cantSplit/>
        </w:trPr>
        <w:tc>
          <w:tcPr>
            <w:tcW w:type="dxa" w:w="936"/>
            <w:vAlign w:val="center"/>
            <w:shd w:fill="F5F7F9"/>
          </w:tcPr>
          <w:p>
            <w:pPr>
              <w:spacing w:after="60" w:before="40" w:line="252" w:lineRule="auto"/>
              <w:jc w:val="center"/>
            </w:pPr>
            <w:r>
              <w:rPr>
                <w:color w:val="000000"/>
                <w:sz w:val="18"/>
              </w:rPr>
              <w:t>AC-59</w:t>
            </w:r>
          </w:p>
        </w:tc>
        <w:tc>
          <w:tcPr>
            <w:tcW w:type="dxa" w:w="9230"/>
            <w:vAlign w:val="center"/>
            <w:shd w:fill="F5F7F9"/>
          </w:tcPr>
          <w:p>
            <w:pPr>
              <w:spacing w:after="60" w:before="40" w:line="252" w:lineRule="auto"/>
            </w:pPr>
            <w:r>
              <w:rPr>
                <w:color w:val="000000"/>
                <w:sz w:val="18"/>
              </w:rPr>
              <w:t>FR-20, FR-23</w:t>
              <w:br/>
              <w:t>Given on-hand 10, when Staff reserve 3 and later issue only 2, then the allocation save leaves on-hand 10/reserved 3 and collection leaves on-hand 8/reserved 0 with issued quantity 2.</w:t>
            </w:r>
          </w:p>
        </w:tc>
      </w:tr>
      <w:tr>
        <w:trPr>
          <w:cantSplit/>
        </w:trPr>
        <w:tc>
          <w:tcPr>
            <w:tcW w:type="dxa" w:w="936"/>
            <w:vAlign w:val="center"/>
          </w:tcPr>
          <w:p>
            <w:pPr>
              <w:spacing w:after="60" w:before="40" w:line="252" w:lineRule="auto"/>
              <w:jc w:val="center"/>
            </w:pPr>
            <w:r>
              <w:rPr>
                <w:color w:val="000000"/>
                <w:sz w:val="18"/>
              </w:rPr>
              <w:t>AC-60</w:t>
            </w:r>
          </w:p>
        </w:tc>
        <w:tc>
          <w:tcPr>
            <w:tcW w:type="dxa" w:w="9230"/>
            <w:vAlign w:val="center"/>
          </w:tcPr>
          <w:p>
            <w:pPr>
              <w:spacing w:after="60" w:before="40" w:line="252" w:lineRule="auto"/>
            </w:pPr>
            <w:r>
              <w:rPr>
                <w:color w:val="000000"/>
                <w:sz w:val="18"/>
              </w:rPr>
              <w:t>FR-23</w:t>
              <w:br/>
              <w:t>Given an uncollected allocation reserving 3 units from on-hand 10, when Staff cancel it, then on-hand stays 10, reserved becomes 0 and no distribution is created.</w:t>
            </w:r>
          </w:p>
        </w:tc>
      </w:tr>
    </w:tbl>
    <w:p>
      <w:pPr>
        <w:widowControl/>
        <w:spacing w:after="40"/>
      </w:pPr>
    </w:p>
    <w:p>
      <w:bookmarkStart w:id="38" w:name="s37"/>
      <w:pPr>
        <w:pStyle w:val="Heading3"/>
      </w:pPr>
      <w:r>
        <w:t>Acceptance for F-06</w:t>
      </w:r>
      <w:bookmarkEnd w:id="3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AC-28</w:t>
            </w:r>
          </w:p>
        </w:tc>
        <w:tc>
          <w:tcPr>
            <w:tcW w:type="dxa" w:w="9230"/>
            <w:vAlign w:val="center"/>
          </w:tcPr>
          <w:p>
            <w:pPr>
              <w:spacing w:after="60" w:before="40" w:line="252" w:lineRule="auto"/>
            </w:pPr>
            <w:r>
              <w:rPr>
                <w:color w:val="000000"/>
                <w:sz w:val="18"/>
              </w:rPr>
              <w:t>FR-24</w:t>
              <w:br/>
              <w:t>Given a valid Volunteer and shift, when Staff assign a receiving task, then one task appears for that Volunteer on that shift.</w:t>
            </w:r>
          </w:p>
        </w:tc>
      </w:tr>
      <w:tr>
        <w:trPr>
          <w:cantSplit/>
        </w:trPr>
        <w:tc>
          <w:tcPr>
            <w:tcW w:type="dxa" w:w="936"/>
            <w:vAlign w:val="center"/>
            <w:shd w:fill="F5F7F9"/>
          </w:tcPr>
          <w:p>
            <w:pPr>
              <w:spacing w:after="60" w:before="40" w:line="252" w:lineRule="auto"/>
              <w:jc w:val="center"/>
            </w:pPr>
            <w:r>
              <w:rPr>
                <w:color w:val="000000"/>
                <w:sz w:val="18"/>
              </w:rPr>
              <w:t>AC-29</w:t>
            </w:r>
          </w:p>
        </w:tc>
        <w:tc>
          <w:tcPr>
            <w:tcW w:type="dxa" w:w="9230"/>
            <w:vAlign w:val="center"/>
            <w:shd w:fill="F5F7F9"/>
          </w:tcPr>
          <w:p>
            <w:pPr>
              <w:spacing w:after="60" w:before="40" w:line="252" w:lineRule="auto"/>
            </w:pPr>
            <w:r>
              <w:rPr>
                <w:color w:val="000000"/>
                <w:sz w:val="18"/>
              </w:rPr>
              <w:t>FR-24</w:t>
              <w:br/>
              <w:t>Given a task without a shift time, when Staff submit it, then the task is not created and the missing time is identified.</w:t>
            </w:r>
          </w:p>
        </w:tc>
      </w:tr>
      <w:tr>
        <w:trPr>
          <w:cantSplit/>
        </w:trPr>
        <w:tc>
          <w:tcPr>
            <w:tcW w:type="dxa" w:w="936"/>
            <w:vAlign w:val="center"/>
          </w:tcPr>
          <w:p>
            <w:pPr>
              <w:spacing w:after="60" w:before="40" w:line="252" w:lineRule="auto"/>
              <w:jc w:val="center"/>
            </w:pPr>
            <w:r>
              <w:rPr>
                <w:color w:val="000000"/>
                <w:sz w:val="18"/>
              </w:rPr>
              <w:t>AC-30</w:t>
            </w:r>
          </w:p>
        </w:tc>
        <w:tc>
          <w:tcPr>
            <w:tcW w:type="dxa" w:w="9230"/>
            <w:vAlign w:val="center"/>
          </w:tcPr>
          <w:p>
            <w:pPr>
              <w:spacing w:after="60" w:before="40" w:line="252" w:lineRule="auto"/>
            </w:pPr>
            <w:r>
              <w:rPr>
                <w:color w:val="000000"/>
                <w:sz w:val="18"/>
              </w:rPr>
              <w:t>FR-25</w:t>
              <w:br/>
              <w:t>Given an assigned task, when the Volunteer opens current tasks, then the task type, shift time and instructions are displayed.</w:t>
            </w:r>
          </w:p>
        </w:tc>
      </w:tr>
      <w:tr>
        <w:trPr>
          <w:cantSplit/>
        </w:trPr>
        <w:tc>
          <w:tcPr>
            <w:tcW w:type="dxa" w:w="936"/>
            <w:vAlign w:val="center"/>
            <w:shd w:fill="F5F7F9"/>
          </w:tcPr>
          <w:p>
            <w:pPr>
              <w:spacing w:after="60" w:before="40" w:line="252" w:lineRule="auto"/>
              <w:jc w:val="center"/>
            </w:pPr>
            <w:r>
              <w:rPr>
                <w:color w:val="000000"/>
                <w:sz w:val="18"/>
              </w:rPr>
              <w:t>AC-31</w:t>
            </w:r>
          </w:p>
        </w:tc>
        <w:tc>
          <w:tcPr>
            <w:tcW w:type="dxa" w:w="9230"/>
            <w:vAlign w:val="center"/>
            <w:shd w:fill="F5F7F9"/>
          </w:tcPr>
          <w:p>
            <w:pPr>
              <w:spacing w:after="60" w:before="40" w:line="252" w:lineRule="auto"/>
            </w:pPr>
            <w:r>
              <w:rPr>
                <w:color w:val="000000"/>
                <w:sz w:val="18"/>
              </w:rPr>
              <w:t>FR-25</w:t>
              <w:br/>
              <w:t>Given no tasks for the selected shift, when the Volunteer opens that shift, then a clear No tasks assigned message is displayed.</w:t>
            </w:r>
          </w:p>
        </w:tc>
      </w:tr>
    </w:tbl>
    <w:p>
      <w:pPr>
        <w:widowControl/>
        <w:spacing w:after="40"/>
      </w:pPr>
    </w:p>
    <w:p>
      <w:bookmarkStart w:id="39" w:name="s38"/>
      <w:pPr>
        <w:pStyle w:val="Heading3"/>
      </w:pPr>
      <w:r>
        <w:t>Acceptance for F-07</w:t>
      </w:r>
      <w:bookmarkEnd w:id="3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AC-33</w:t>
            </w:r>
          </w:p>
        </w:tc>
        <w:tc>
          <w:tcPr>
            <w:tcW w:type="dxa" w:w="9230"/>
            <w:vAlign w:val="center"/>
          </w:tcPr>
          <w:p>
            <w:pPr>
              <w:spacing w:after="60" w:before="40" w:line="252" w:lineRule="auto"/>
            </w:pPr>
            <w:r>
              <w:rPr>
                <w:color w:val="000000"/>
                <w:sz w:val="18"/>
              </w:rPr>
              <w:t>FR-26</w:t>
              <w:br/>
              <w:t>Given a valid pickup-time change, when Staff save it once, then the new time and exactly one unread notice are stored in the same commit and returned to the owning Recipient on their next account view.</w:t>
            </w:r>
          </w:p>
        </w:tc>
      </w:tr>
      <w:tr>
        <w:trPr>
          <w:cantSplit/>
        </w:trPr>
        <w:tc>
          <w:tcPr>
            <w:tcW w:type="dxa" w:w="936"/>
            <w:vAlign w:val="center"/>
            <w:shd w:fill="F5F7F9"/>
          </w:tcPr>
          <w:p>
            <w:pPr>
              <w:spacing w:after="60" w:before="40" w:line="252" w:lineRule="auto"/>
              <w:jc w:val="center"/>
            </w:pPr>
            <w:r>
              <w:rPr>
                <w:color w:val="000000"/>
                <w:sz w:val="18"/>
              </w:rPr>
              <w:t>AC-34</w:t>
            </w:r>
          </w:p>
        </w:tc>
        <w:tc>
          <w:tcPr>
            <w:tcW w:type="dxa" w:w="9230"/>
            <w:vAlign w:val="center"/>
            <w:shd w:fill="F5F7F9"/>
          </w:tcPr>
          <w:p>
            <w:pPr>
              <w:spacing w:after="60" w:before="40" w:line="252" w:lineRule="auto"/>
            </w:pPr>
            <w:r>
              <w:rPr>
                <w:color w:val="000000"/>
                <w:sz w:val="18"/>
              </w:rPr>
              <w:t>FR-26</w:t>
              <w:br/>
              <w:t>Given a pickup update that fails to save, when the operation ends, then the previous schedule remains and no new notice is created.</w:t>
            </w:r>
          </w:p>
        </w:tc>
      </w:tr>
      <w:tr>
        <w:trPr>
          <w:cantSplit/>
        </w:trPr>
        <w:tc>
          <w:tcPr>
            <w:tcW w:type="dxa" w:w="936"/>
            <w:vAlign w:val="center"/>
          </w:tcPr>
          <w:p>
            <w:pPr>
              <w:spacing w:after="60" w:before="40" w:line="252" w:lineRule="auto"/>
              <w:jc w:val="center"/>
            </w:pPr>
            <w:r>
              <w:rPr>
                <w:color w:val="000000"/>
                <w:sz w:val="18"/>
              </w:rPr>
              <w:t>AC-35</w:t>
            </w:r>
          </w:p>
        </w:tc>
        <w:tc>
          <w:tcPr>
            <w:tcW w:type="dxa" w:w="9230"/>
            <w:vAlign w:val="center"/>
          </w:tcPr>
          <w:p>
            <w:pPr>
              <w:spacing w:after="60" w:before="40" w:line="252" w:lineRule="auto"/>
            </w:pPr>
            <w:r>
              <w:rPr>
                <w:color w:val="000000"/>
                <w:sz w:val="18"/>
              </w:rPr>
              <w:t>FR-27</w:t>
              <w:br/>
              <w:t>Given a batch entering the seven-day near-expiry period, when Staff open alerts, then an alert identifies that batch and shows the Near expiry text label.</w:t>
            </w:r>
          </w:p>
        </w:tc>
      </w:tr>
      <w:tr>
        <w:trPr>
          <w:cantSplit/>
        </w:trPr>
        <w:tc>
          <w:tcPr>
            <w:tcW w:type="dxa" w:w="936"/>
            <w:vAlign w:val="center"/>
            <w:shd w:fill="F5F7F9"/>
          </w:tcPr>
          <w:p>
            <w:pPr>
              <w:spacing w:after="60" w:before="40" w:line="252" w:lineRule="auto"/>
              <w:jc w:val="center"/>
            </w:pPr>
            <w:r>
              <w:rPr>
                <w:color w:val="000000"/>
                <w:sz w:val="18"/>
              </w:rPr>
              <w:t>AC-36</w:t>
            </w:r>
          </w:p>
        </w:tc>
        <w:tc>
          <w:tcPr>
            <w:tcW w:type="dxa" w:w="9230"/>
            <w:vAlign w:val="center"/>
            <w:shd w:fill="F5F7F9"/>
          </w:tcPr>
          <w:p>
            <w:pPr>
              <w:spacing w:after="60" w:before="40" w:line="252" w:lineRule="auto"/>
            </w:pPr>
            <w:r>
              <w:rPr>
                <w:color w:val="000000"/>
                <w:sz w:val="18"/>
              </w:rPr>
              <w:t>FR-27</w:t>
              <w:br/>
              <w:t>Given stock equal to the configured low-stock threshold, when alerts are refreshed, then a low-stock alert identifies the item.</w:t>
            </w:r>
          </w:p>
        </w:tc>
      </w:tr>
      <w:tr>
        <w:trPr>
          <w:cantSplit/>
        </w:trPr>
        <w:tc>
          <w:tcPr>
            <w:tcW w:type="dxa" w:w="936"/>
            <w:vAlign w:val="center"/>
          </w:tcPr>
          <w:p>
            <w:pPr>
              <w:spacing w:after="60" w:before="40" w:line="252" w:lineRule="auto"/>
              <w:jc w:val="center"/>
            </w:pPr>
            <w:r>
              <w:rPr>
                <w:color w:val="000000"/>
                <w:sz w:val="18"/>
              </w:rPr>
              <w:t>AC-37</w:t>
            </w:r>
          </w:p>
        </w:tc>
        <w:tc>
          <w:tcPr>
            <w:tcW w:type="dxa" w:w="9230"/>
            <w:vAlign w:val="center"/>
          </w:tcPr>
          <w:p>
            <w:pPr>
              <w:spacing w:after="60" w:before="40" w:line="252" w:lineRule="auto"/>
            </w:pPr>
            <w:r>
              <w:rPr>
                <w:color w:val="000000"/>
                <w:sz w:val="18"/>
              </w:rPr>
              <w:t>FR-27</w:t>
              <w:br/>
              <w:t>Given Staff change the low-stock threshold, when the new value is saved, then subsequent alerts use the new threshold.</w:t>
            </w:r>
          </w:p>
        </w:tc>
      </w:tr>
    </w:tbl>
    <w:p>
      <w:pPr>
        <w:widowControl/>
        <w:spacing w:after="40"/>
      </w:pPr>
    </w:p>
    <w:p>
      <w:bookmarkStart w:id="40" w:name="s39"/>
      <w:pPr>
        <w:pStyle w:val="Heading3"/>
      </w:pPr>
      <w:r>
        <w:t>Acceptance for F-08</w:t>
      </w:r>
      <w:bookmarkEnd w:id="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AC-38</w:t>
            </w:r>
          </w:p>
        </w:tc>
        <w:tc>
          <w:tcPr>
            <w:tcW w:type="dxa" w:w="9230"/>
            <w:vAlign w:val="center"/>
          </w:tcPr>
          <w:p>
            <w:pPr>
              <w:spacing w:after="60" w:before="40" w:line="252" w:lineRule="auto"/>
            </w:pPr>
            <w:r>
              <w:rPr>
                <w:color w:val="000000"/>
                <w:sz w:val="18"/>
              </w:rPr>
              <w:t>FR-28</w:t>
              <w:br/>
              <w:t>Given a valid date range, when Staff generate a report, then donation and distribution totals match the stored records in that range.</w:t>
            </w:r>
          </w:p>
        </w:tc>
      </w:tr>
      <w:tr>
        <w:trPr>
          <w:cantSplit/>
        </w:trPr>
        <w:tc>
          <w:tcPr>
            <w:tcW w:type="dxa" w:w="936"/>
            <w:vAlign w:val="center"/>
            <w:shd w:fill="F5F7F9"/>
          </w:tcPr>
          <w:p>
            <w:pPr>
              <w:spacing w:after="60" w:before="40" w:line="252" w:lineRule="auto"/>
              <w:jc w:val="center"/>
            </w:pPr>
            <w:r>
              <w:rPr>
                <w:color w:val="000000"/>
                <w:sz w:val="18"/>
              </w:rPr>
              <w:t>AC-39</w:t>
            </w:r>
          </w:p>
        </w:tc>
        <w:tc>
          <w:tcPr>
            <w:tcW w:type="dxa" w:w="9230"/>
            <w:vAlign w:val="center"/>
            <w:shd w:fill="F5F7F9"/>
          </w:tcPr>
          <w:p>
            <w:pPr>
              <w:spacing w:after="60" w:before="40" w:line="252" w:lineRule="auto"/>
            </w:pPr>
            <w:r>
              <w:rPr>
                <w:color w:val="000000"/>
                <w:sz w:val="18"/>
              </w:rPr>
              <w:t>FR-28</w:t>
              <w:br/>
              <w:t>Given a start date after the end date, when the report is requested, then no report is generated and the date-range error is identified.</w:t>
            </w:r>
          </w:p>
        </w:tc>
      </w:tr>
      <w:tr>
        <w:trPr>
          <w:cantSplit/>
        </w:trPr>
        <w:tc>
          <w:tcPr>
            <w:tcW w:type="dxa" w:w="936"/>
            <w:vAlign w:val="center"/>
          </w:tcPr>
          <w:p>
            <w:pPr>
              <w:spacing w:after="60" w:before="40" w:line="252" w:lineRule="auto"/>
              <w:jc w:val="center"/>
            </w:pPr>
            <w:r>
              <w:rPr>
                <w:color w:val="000000"/>
                <w:sz w:val="18"/>
              </w:rPr>
              <w:t>AC-40</w:t>
            </w:r>
          </w:p>
        </w:tc>
        <w:tc>
          <w:tcPr>
            <w:tcW w:type="dxa" w:w="9230"/>
            <w:vAlign w:val="center"/>
          </w:tcPr>
          <w:p>
            <w:pPr>
              <w:spacing w:after="60" w:before="40" w:line="252" w:lineRule="auto"/>
            </w:pPr>
            <w:r>
              <w:rPr>
                <w:color w:val="000000"/>
                <w:sz w:val="18"/>
              </w:rPr>
              <w:t>FR-28</w:t>
              <w:br/>
              <w:t>Given a valid range with no donations or distributions, when a report is generated, then both event totals are 0, current stock totals equal the database values and no operational records are changed.</w:t>
            </w:r>
          </w:p>
        </w:tc>
      </w:tr>
      <w:tr>
        <w:trPr>
          <w:cantSplit/>
        </w:trPr>
        <w:tc>
          <w:tcPr>
            <w:tcW w:type="dxa" w:w="936"/>
            <w:vAlign w:val="center"/>
            <w:shd w:fill="F5F7F9"/>
          </w:tcPr>
          <w:p>
            <w:pPr>
              <w:spacing w:after="60" w:before="40" w:line="252" w:lineRule="auto"/>
              <w:jc w:val="center"/>
            </w:pPr>
            <w:r>
              <w:rPr>
                <w:color w:val="000000"/>
                <w:sz w:val="18"/>
              </w:rPr>
              <w:t>AC-41</w:t>
            </w:r>
          </w:p>
        </w:tc>
        <w:tc>
          <w:tcPr>
            <w:tcW w:type="dxa" w:w="9230"/>
            <w:vAlign w:val="center"/>
            <w:shd w:fill="F5F7F9"/>
          </w:tcPr>
          <w:p>
            <w:pPr>
              <w:spacing w:after="60" w:before="40" w:line="252" w:lineRule="auto"/>
            </w:pPr>
            <w:r>
              <w:rPr>
                <w:color w:val="000000"/>
                <w:sz w:val="18"/>
              </w:rPr>
              <w:t>FR-29</w:t>
              <w:br/>
              <w:t>Given a generated report, when CSV export is selected, then a readable CSV file is produced with the same rows and totals shown on screen.</w:t>
            </w:r>
          </w:p>
        </w:tc>
      </w:tr>
      <w:tr>
        <w:trPr>
          <w:cantSplit/>
        </w:trPr>
        <w:tc>
          <w:tcPr>
            <w:tcW w:type="dxa" w:w="936"/>
            <w:vAlign w:val="center"/>
          </w:tcPr>
          <w:p>
            <w:pPr>
              <w:spacing w:after="60" w:before="40" w:line="252" w:lineRule="auto"/>
              <w:jc w:val="center"/>
            </w:pPr>
            <w:r>
              <w:rPr>
                <w:color w:val="000000"/>
                <w:sz w:val="18"/>
              </w:rPr>
              <w:t>AC-42</w:t>
            </w:r>
          </w:p>
        </w:tc>
        <w:tc>
          <w:tcPr>
            <w:tcW w:type="dxa" w:w="9230"/>
            <w:vAlign w:val="center"/>
          </w:tcPr>
          <w:p>
            <w:pPr>
              <w:spacing w:after="60" w:before="40" w:line="252" w:lineRule="auto"/>
            </w:pPr>
            <w:r>
              <w:rPr>
                <w:color w:val="000000"/>
                <w:sz w:val="18"/>
              </w:rPr>
              <w:t>FR-28, FR-03</w:t>
              <w:br/>
              <w:t>Given a Volunteer account, when operational report access is requested, then access is denied and no report data is returned.</w:t>
            </w:r>
          </w:p>
        </w:tc>
      </w:tr>
    </w:tbl>
    <w:p>
      <w:pPr>
        <w:widowControl/>
        <w:spacing w:after="40"/>
      </w:pPr>
    </w:p>
    <w:p>
      <w:bookmarkStart w:id="41" w:name="s40"/>
      <w:pPr>
        <w:pStyle w:val="Heading3"/>
      </w:pPr>
      <w:r>
        <w:t>Acceptance for F-09</w:t>
      </w:r>
      <w:bookmarkEnd w:id="4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AC-43</w:t>
            </w:r>
          </w:p>
        </w:tc>
        <w:tc>
          <w:tcPr>
            <w:tcW w:type="dxa" w:w="9230"/>
            <w:vAlign w:val="center"/>
          </w:tcPr>
          <w:p>
            <w:pPr>
              <w:spacing w:after="60" w:before="40" w:line="252" w:lineRule="auto"/>
            </w:pPr>
            <w:r>
              <w:rPr>
                <w:color w:val="000000"/>
                <w:sz w:val="18"/>
              </w:rPr>
              <w:t>FR-30</w:t>
              <w:br/>
              <w:t>Given an uncollected current allocation, when the Recipient opens Allocation preview, then each allocated item and quantity is displayed.</w:t>
            </w:r>
          </w:p>
        </w:tc>
      </w:tr>
      <w:tr>
        <w:trPr>
          <w:cantSplit/>
        </w:trPr>
        <w:tc>
          <w:tcPr>
            <w:tcW w:type="dxa" w:w="936"/>
            <w:vAlign w:val="center"/>
            <w:shd w:fill="F5F7F9"/>
          </w:tcPr>
          <w:p>
            <w:pPr>
              <w:spacing w:after="60" w:before="40" w:line="252" w:lineRule="auto"/>
              <w:jc w:val="center"/>
            </w:pPr>
            <w:r>
              <w:rPr>
                <w:color w:val="000000"/>
                <w:sz w:val="18"/>
              </w:rPr>
              <w:t>AC-44</w:t>
            </w:r>
          </w:p>
        </w:tc>
        <w:tc>
          <w:tcPr>
            <w:tcW w:type="dxa" w:w="9230"/>
            <w:vAlign w:val="center"/>
            <w:shd w:fill="F5F7F9"/>
          </w:tcPr>
          <w:p>
            <w:pPr>
              <w:spacing w:after="60" w:before="40" w:line="252" w:lineRule="auto"/>
            </w:pPr>
            <w:r>
              <w:rPr>
                <w:color w:val="000000"/>
                <w:sz w:val="18"/>
              </w:rPr>
              <w:t>FR-31, FR-33</w:t>
              <w:br/>
              <w:t>Given an uncollected allocated item, when the Recipient submits a swap without a reason, then one request is saved with Pending status.</w:t>
            </w:r>
          </w:p>
        </w:tc>
      </w:tr>
      <w:tr>
        <w:trPr>
          <w:cantSplit/>
        </w:trPr>
        <w:tc>
          <w:tcPr>
            <w:tcW w:type="dxa" w:w="936"/>
            <w:vAlign w:val="center"/>
          </w:tcPr>
          <w:p>
            <w:pPr>
              <w:spacing w:after="60" w:before="40" w:line="252" w:lineRule="auto"/>
              <w:jc w:val="center"/>
            </w:pPr>
            <w:r>
              <w:rPr>
                <w:color w:val="000000"/>
                <w:sz w:val="18"/>
              </w:rPr>
              <w:t>AC-45</w:t>
            </w:r>
          </w:p>
        </w:tc>
        <w:tc>
          <w:tcPr>
            <w:tcW w:type="dxa" w:w="9230"/>
            <w:vAlign w:val="center"/>
          </w:tcPr>
          <w:p>
            <w:pPr>
              <w:spacing w:after="60" w:before="40" w:line="252" w:lineRule="auto"/>
            </w:pPr>
            <w:r>
              <w:rPr>
                <w:color w:val="000000"/>
                <w:sz w:val="18"/>
              </w:rPr>
              <w:t>FR-31</w:t>
              <w:br/>
              <w:t>Given an allocation already marked Collected, when a swap request is attempted, then the request is rejected and the allocation remains unchanged.</w:t>
            </w:r>
          </w:p>
        </w:tc>
      </w:tr>
      <w:tr>
        <w:trPr>
          <w:cantSplit/>
        </w:trPr>
        <w:tc>
          <w:tcPr>
            <w:tcW w:type="dxa" w:w="936"/>
            <w:vAlign w:val="center"/>
            <w:shd w:fill="F5F7F9"/>
          </w:tcPr>
          <w:p>
            <w:pPr>
              <w:spacing w:after="60" w:before="40" w:line="252" w:lineRule="auto"/>
              <w:jc w:val="center"/>
            </w:pPr>
            <w:r>
              <w:rPr>
                <w:color w:val="000000"/>
                <w:sz w:val="18"/>
              </w:rPr>
              <w:t>AC-46</w:t>
            </w:r>
          </w:p>
        </w:tc>
        <w:tc>
          <w:tcPr>
            <w:tcW w:type="dxa" w:w="9230"/>
            <w:vAlign w:val="center"/>
            <w:shd w:fill="F5F7F9"/>
          </w:tcPr>
          <w:p>
            <w:pPr>
              <w:spacing w:after="60" w:before="40" w:line="252" w:lineRule="auto"/>
            </w:pPr>
            <w:r>
              <w:rPr>
                <w:color w:val="000000"/>
                <w:sz w:val="18"/>
              </w:rPr>
              <w:t>FR-32</w:t>
              <w:br/>
              <w:t>Given a Pending request for an allocated item, when a second request for that item is submitted, then no second active request is created.</w:t>
            </w:r>
          </w:p>
        </w:tc>
      </w:tr>
      <w:tr>
        <w:trPr>
          <w:cantSplit/>
        </w:trPr>
        <w:tc>
          <w:tcPr>
            <w:tcW w:type="dxa" w:w="936"/>
            <w:vAlign w:val="center"/>
          </w:tcPr>
          <w:p>
            <w:pPr>
              <w:spacing w:after="60" w:before="40" w:line="252" w:lineRule="auto"/>
              <w:jc w:val="center"/>
            </w:pPr>
            <w:r>
              <w:rPr>
                <w:color w:val="000000"/>
                <w:sz w:val="18"/>
              </w:rPr>
              <w:t>AC-47</w:t>
            </w:r>
          </w:p>
        </w:tc>
        <w:tc>
          <w:tcPr>
            <w:tcW w:type="dxa" w:w="9230"/>
            <w:vAlign w:val="center"/>
          </w:tcPr>
          <w:p>
            <w:pPr>
              <w:spacing w:after="60" w:before="40" w:line="252" w:lineRule="auto"/>
            </w:pPr>
            <w:r>
              <w:rPr>
                <w:color w:val="000000"/>
                <w:sz w:val="18"/>
              </w:rPr>
              <w:t>FR-34</w:t>
              <w:br/>
              <w:t>Given a Volunteer account, when the user requests a swap's optional reason, then access is denied and the reason is not displayed.</w:t>
            </w:r>
          </w:p>
        </w:tc>
      </w:tr>
      <w:tr>
        <w:trPr>
          <w:cantSplit/>
        </w:trPr>
        <w:tc>
          <w:tcPr>
            <w:tcW w:type="dxa" w:w="936"/>
            <w:vAlign w:val="center"/>
            <w:shd w:fill="F5F7F9"/>
          </w:tcPr>
          <w:p>
            <w:pPr>
              <w:spacing w:after="60" w:before="40" w:line="252" w:lineRule="auto"/>
              <w:jc w:val="center"/>
            </w:pPr>
            <w:r>
              <w:rPr>
                <w:color w:val="000000"/>
                <w:sz w:val="18"/>
              </w:rPr>
              <w:t>AC-48</w:t>
            </w:r>
          </w:p>
        </w:tc>
        <w:tc>
          <w:tcPr>
            <w:tcW w:type="dxa" w:w="9230"/>
            <w:vAlign w:val="center"/>
            <w:shd w:fill="F5F7F9"/>
          </w:tcPr>
          <w:p>
            <w:pPr>
              <w:spacing w:after="60" w:before="40" w:line="252" w:lineRule="auto"/>
            </w:pPr>
            <w:r>
              <w:rPr>
                <w:color w:val="000000"/>
                <w:sz w:val="18"/>
              </w:rPr>
              <w:t>FR-35</w:t>
              <w:br/>
              <w:t>Given a Pending request and a proposed replacement that conflicts with a recorded allergy, when Staff attempt approval, then approval is blocked and both inventory quantities remain unchanged.</w:t>
            </w:r>
          </w:p>
        </w:tc>
      </w:tr>
      <w:tr>
        <w:trPr>
          <w:cantSplit/>
        </w:trPr>
        <w:tc>
          <w:tcPr>
            <w:tcW w:type="dxa" w:w="936"/>
            <w:vAlign w:val="center"/>
          </w:tcPr>
          <w:p>
            <w:pPr>
              <w:spacing w:after="60" w:before="40" w:line="252" w:lineRule="auto"/>
              <w:jc w:val="center"/>
            </w:pPr>
            <w:r>
              <w:rPr>
                <w:color w:val="000000"/>
                <w:sz w:val="18"/>
              </w:rPr>
              <w:t>AC-49</w:t>
            </w:r>
          </w:p>
        </w:tc>
        <w:tc>
          <w:tcPr>
            <w:tcW w:type="dxa" w:w="9230"/>
            <w:vAlign w:val="center"/>
          </w:tcPr>
          <w:p>
            <w:pPr>
              <w:spacing w:after="60" w:before="40" w:line="252" w:lineRule="auto"/>
            </w:pPr>
            <w:r>
              <w:rPr>
                <w:color w:val="000000"/>
                <w:sz w:val="18"/>
              </w:rPr>
              <w:t>FR-35, FR-36</w:t>
              <w:br/>
              <w:t>Given original batch on-hand 10/reserved 2 and replacement on-hand 8/reserved 0, when Staff approve a suitable replacement of 2 units, then original becomes 10/0, replacement becomes 8/2, the allocation references the replacement and exactly one Approved decision and audit event commit.</w:t>
            </w:r>
          </w:p>
        </w:tc>
      </w:tr>
      <w:tr>
        <w:trPr>
          <w:cantSplit/>
        </w:trPr>
        <w:tc>
          <w:tcPr>
            <w:tcW w:type="dxa" w:w="936"/>
            <w:vAlign w:val="center"/>
            <w:shd w:fill="F5F7F9"/>
          </w:tcPr>
          <w:p>
            <w:pPr>
              <w:spacing w:after="60" w:before="40" w:line="252" w:lineRule="auto"/>
              <w:jc w:val="center"/>
            </w:pPr>
            <w:r>
              <w:rPr>
                <w:color w:val="000000"/>
                <w:sz w:val="18"/>
              </w:rPr>
              <w:t>AC-50</w:t>
            </w:r>
          </w:p>
        </w:tc>
        <w:tc>
          <w:tcPr>
            <w:tcW w:type="dxa" w:w="9230"/>
            <w:vAlign w:val="center"/>
            <w:shd w:fill="F5F7F9"/>
          </w:tcPr>
          <w:p>
            <w:pPr>
              <w:spacing w:after="60" w:before="40" w:line="252" w:lineRule="auto"/>
            </w:pPr>
            <w:r>
              <w:rPr>
                <w:color w:val="000000"/>
                <w:sz w:val="18"/>
              </w:rPr>
              <w:t>FR-37</w:t>
              <w:br/>
              <w:t>Given a Pending request, when Staff decline it with respectful response text, then the status becomes Declined and only the Recipient and authorised Staff can view the response.</w:t>
            </w:r>
          </w:p>
        </w:tc>
      </w:tr>
      <w:tr>
        <w:trPr>
          <w:cantSplit/>
        </w:trPr>
        <w:tc>
          <w:tcPr>
            <w:tcW w:type="dxa" w:w="936"/>
            <w:vAlign w:val="center"/>
          </w:tcPr>
          <w:p>
            <w:pPr>
              <w:spacing w:after="60" w:before="40" w:line="252" w:lineRule="auto"/>
              <w:jc w:val="center"/>
            </w:pPr>
            <w:r>
              <w:rPr>
                <w:color w:val="000000"/>
                <w:sz w:val="18"/>
              </w:rPr>
              <w:t>AC-61</w:t>
            </w:r>
          </w:p>
        </w:tc>
        <w:tc>
          <w:tcPr>
            <w:tcW w:type="dxa" w:w="9230"/>
            <w:vAlign w:val="center"/>
          </w:tcPr>
          <w:p>
            <w:pPr>
              <w:spacing w:after="60" w:before="40" w:line="252" w:lineRule="auto"/>
            </w:pPr>
            <w:r>
              <w:rPr>
                <w:color w:val="000000"/>
                <w:sz w:val="18"/>
              </w:rPr>
              <w:t>FR-43</w:t>
              <w:br/>
              <w:t>Given a Pending request and a pickup window ending at 12:00, when it is first read at 12:00 or later, then the request is saved as Expired with an owner-visible explanation and all stock values remain unchanged.</w:t>
            </w:r>
          </w:p>
        </w:tc>
      </w:tr>
      <w:tr>
        <w:trPr>
          <w:cantSplit/>
        </w:trPr>
        <w:tc>
          <w:tcPr>
            <w:tcW w:type="dxa" w:w="936"/>
            <w:vAlign w:val="center"/>
            <w:shd w:fill="F5F7F9"/>
          </w:tcPr>
          <w:p>
            <w:pPr>
              <w:spacing w:after="60" w:before="40" w:line="252" w:lineRule="auto"/>
              <w:jc w:val="center"/>
            </w:pPr>
            <w:r>
              <w:rPr>
                <w:color w:val="000000"/>
                <w:sz w:val="18"/>
              </w:rPr>
              <w:t>AC-62</w:t>
            </w:r>
          </w:p>
        </w:tc>
        <w:tc>
          <w:tcPr>
            <w:tcW w:type="dxa" w:w="9230"/>
            <w:vAlign w:val="center"/>
            <w:shd w:fill="F5F7F9"/>
          </w:tcPr>
          <w:p>
            <w:pPr>
              <w:spacing w:after="60" w:before="40" w:line="252" w:lineRule="auto"/>
            </w:pPr>
            <w:r>
              <w:rPr>
                <w:color w:val="000000"/>
                <w:sz w:val="18"/>
              </w:rPr>
              <w:t>FR-43, FR-44</w:t>
              <w:br/>
              <w:t>Given a Pending request, when collection commits before a swap decision, then collection closes the request as Closed after collection; a subsequent approval is rejected and does not reserve or replace an item.</w:t>
            </w:r>
          </w:p>
        </w:tc>
      </w:tr>
      <w:tr>
        <w:trPr>
          <w:cantSplit/>
        </w:trPr>
        <w:tc>
          <w:tcPr>
            <w:tcW w:type="dxa" w:w="936"/>
            <w:vAlign w:val="center"/>
          </w:tcPr>
          <w:p>
            <w:pPr>
              <w:spacing w:after="60" w:before="40" w:line="252" w:lineRule="auto"/>
              <w:jc w:val="center"/>
            </w:pPr>
            <w:r>
              <w:rPr>
                <w:color w:val="000000"/>
                <w:sz w:val="18"/>
              </w:rPr>
              <w:t>AC-63</w:t>
            </w:r>
          </w:p>
        </w:tc>
        <w:tc>
          <w:tcPr>
            <w:tcW w:type="dxa" w:w="9230"/>
            <w:vAlign w:val="center"/>
          </w:tcPr>
          <w:p>
            <w:pPr>
              <w:spacing w:after="60" w:before="40" w:line="252" w:lineRule="auto"/>
            </w:pPr>
            <w:r>
              <w:rPr>
                <w:color w:val="000000"/>
                <w:sz w:val="18"/>
              </w:rPr>
              <w:t>FR-43</w:t>
              <w:br/>
              <w:t>Given a Pending request, when its allocation is cancelled or its target item removed, then the request is Cancelled, its explanation is visible only to the owner and Staff, and no swap stock change occurs.</w:t>
            </w:r>
          </w:p>
        </w:tc>
      </w:tr>
      <w:tr>
        <w:trPr>
          <w:cantSplit/>
        </w:trPr>
        <w:tc>
          <w:tcPr>
            <w:tcW w:type="dxa" w:w="936"/>
            <w:vAlign w:val="center"/>
            <w:shd w:fill="F5F7F9"/>
          </w:tcPr>
          <w:p>
            <w:pPr>
              <w:spacing w:after="60" w:before="40" w:line="252" w:lineRule="auto"/>
              <w:jc w:val="center"/>
            </w:pPr>
            <w:r>
              <w:rPr>
                <w:color w:val="000000"/>
                <w:sz w:val="18"/>
              </w:rPr>
              <w:t>AC-64</w:t>
            </w:r>
          </w:p>
        </w:tc>
        <w:tc>
          <w:tcPr>
            <w:tcW w:type="dxa" w:w="9230"/>
            <w:vAlign w:val="center"/>
            <w:shd w:fill="F5F7F9"/>
          </w:tcPr>
          <w:p>
            <w:pPr>
              <w:spacing w:after="60" w:before="40" w:line="252" w:lineRule="auto"/>
            </w:pPr>
            <w:r>
              <w:rPr>
                <w:color w:val="000000"/>
                <w:sz w:val="18"/>
              </w:rPr>
              <w:t>FR-36, FR-44</w:t>
              <w:br/>
              <w:t>Given one Pending request read by two Staff sessions, when both submit approval, then exactly one decision and one set of reservation changes commit; the stale attempt creates zero additional changes.</w:t>
            </w:r>
          </w:p>
        </w:tc>
      </w:tr>
    </w:tbl>
    <w:p>
      <w:pPr>
        <w:widowControl/>
        <w:spacing w:after="40"/>
      </w:pPr>
    </w:p>
    <w:p>
      <w:bookmarkStart w:id="42" w:name="s41"/>
      <w:pPr>
        <w:pStyle w:val="Heading3"/>
      </w:pPr>
      <w:r>
        <w:t>Acceptance for F-10</w:t>
      </w:r>
      <w:bookmarkEnd w:id="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AC-65</w:t>
            </w:r>
          </w:p>
        </w:tc>
        <w:tc>
          <w:tcPr>
            <w:tcW w:type="dxa" w:w="9230"/>
            <w:vAlign w:val="center"/>
          </w:tcPr>
          <w:p>
            <w:pPr>
              <w:spacing w:after="60" w:before="40" w:line="252" w:lineRule="auto"/>
            </w:pPr>
            <w:r>
              <w:rPr>
                <w:color w:val="000000"/>
                <w:sz w:val="18"/>
              </w:rPr>
              <w:t>FR-45, FR-46</w:t>
              <w:br/>
              <w:t>Given no account or session, when a Recipient submits a trimmed 30-character feedback message, then exactly one anonymous record is saved and confirmation appears without a login prompt.</w:t>
            </w:r>
          </w:p>
        </w:tc>
      </w:tr>
      <w:tr>
        <w:trPr>
          <w:cantSplit/>
        </w:trPr>
        <w:tc>
          <w:tcPr>
            <w:tcW w:type="dxa" w:w="936"/>
            <w:vAlign w:val="center"/>
            <w:shd w:fill="F5F7F9"/>
          </w:tcPr>
          <w:p>
            <w:pPr>
              <w:spacing w:after="60" w:before="40" w:line="252" w:lineRule="auto"/>
              <w:jc w:val="center"/>
            </w:pPr>
            <w:r>
              <w:rPr>
                <w:color w:val="000000"/>
                <w:sz w:val="18"/>
              </w:rPr>
              <w:t>AC-66</w:t>
            </w:r>
          </w:p>
        </w:tc>
        <w:tc>
          <w:tcPr>
            <w:tcW w:type="dxa" w:w="9230"/>
            <w:vAlign w:val="center"/>
            <w:shd w:fill="F5F7F9"/>
          </w:tcPr>
          <w:p>
            <w:pPr>
              <w:spacing w:after="60" w:before="40" w:line="252" w:lineRule="auto"/>
            </w:pPr>
            <w:r>
              <w:rPr>
                <w:color w:val="000000"/>
                <w:sz w:val="18"/>
              </w:rPr>
              <w:t>FR-46</w:t>
              <w:br/>
              <w:t>Given feedback inputs of 0, 1, 500 and 501 trimmed characters, when submitted, then only lengths 1 and 500 create records; the rejected lengths create zero records and receive respectful guidance.</w:t>
            </w:r>
          </w:p>
        </w:tc>
      </w:tr>
      <w:tr>
        <w:trPr>
          <w:cantSplit/>
        </w:trPr>
        <w:tc>
          <w:tcPr>
            <w:tcW w:type="dxa" w:w="936"/>
            <w:vAlign w:val="center"/>
          </w:tcPr>
          <w:p>
            <w:pPr>
              <w:spacing w:after="60" w:before="40" w:line="252" w:lineRule="auto"/>
              <w:jc w:val="center"/>
            </w:pPr>
            <w:r>
              <w:rPr>
                <w:color w:val="000000"/>
                <w:sz w:val="18"/>
              </w:rPr>
              <w:t>AC-67</w:t>
            </w:r>
          </w:p>
        </w:tc>
        <w:tc>
          <w:tcPr>
            <w:tcW w:type="dxa" w:w="9230"/>
            <w:vAlign w:val="center"/>
          </w:tcPr>
          <w:p>
            <w:pPr>
              <w:spacing w:after="60" w:before="40" w:line="252" w:lineRule="auto"/>
            </w:pPr>
            <w:r>
              <w:rPr>
                <w:color w:val="000000"/>
                <w:sz w:val="18"/>
              </w:rPr>
              <w:t>FR-47, NFR-11</w:t>
              <w:br/>
              <w:t>Given a signed-in Recipient submits feedback, when stored records and request/application logs are inspected, then zero submitter IDs, allocation IDs, IP addresses, persistent device identifiers or message bodies exist outside the anonymous feedback record; only its permitted fields are stored.</w:t>
            </w:r>
          </w:p>
        </w:tc>
      </w:tr>
      <w:tr>
        <w:trPr>
          <w:cantSplit/>
        </w:trPr>
        <w:tc>
          <w:tcPr>
            <w:tcW w:type="dxa" w:w="936"/>
            <w:vAlign w:val="center"/>
            <w:shd w:fill="F5F7F9"/>
          </w:tcPr>
          <w:p>
            <w:pPr>
              <w:spacing w:after="60" w:before="40" w:line="252" w:lineRule="auto"/>
              <w:jc w:val="center"/>
            </w:pPr>
            <w:r>
              <w:rPr>
                <w:color w:val="000000"/>
                <w:sz w:val="18"/>
              </w:rPr>
              <w:t>AC-68</w:t>
            </w:r>
          </w:p>
        </w:tc>
        <w:tc>
          <w:tcPr>
            <w:tcW w:type="dxa" w:w="9230"/>
            <w:vAlign w:val="center"/>
            <w:shd w:fill="F5F7F9"/>
          </w:tcPr>
          <w:p>
            <w:pPr>
              <w:spacing w:after="60" w:before="40" w:line="252" w:lineRule="auto"/>
            </w:pPr>
            <w:r>
              <w:rPr>
                <w:color w:val="000000"/>
                <w:sz w:val="18"/>
              </w:rPr>
              <w:t>FR-46, FR-48</w:t>
              <w:br/>
              <w:t>Given feedback containing HTML script text, when Staff review it, then it displays as escaped text and executes no script; an unauthorised Volunteer or public request returns zero feedback messages.</w:t>
            </w:r>
          </w:p>
        </w:tc>
      </w:tr>
      <w:tr>
        <w:trPr>
          <w:cantSplit/>
        </w:trPr>
        <w:tc>
          <w:tcPr>
            <w:tcW w:type="dxa" w:w="936"/>
            <w:vAlign w:val="center"/>
          </w:tcPr>
          <w:p>
            <w:pPr>
              <w:spacing w:after="60" w:before="40" w:line="252" w:lineRule="auto"/>
              <w:jc w:val="center"/>
            </w:pPr>
            <w:r>
              <w:rPr>
                <w:color w:val="000000"/>
                <w:sz w:val="18"/>
              </w:rPr>
              <w:t>AC-69</w:t>
            </w:r>
          </w:p>
        </w:tc>
        <w:tc>
          <w:tcPr>
            <w:tcW w:type="dxa" w:w="9230"/>
            <w:vAlign w:val="center"/>
          </w:tcPr>
          <w:p>
            <w:pPr>
              <w:spacing w:after="60" w:before="40" w:line="252" w:lineRule="auto"/>
            </w:pPr>
            <w:r>
              <w:rPr>
                <w:color w:val="000000"/>
                <w:sz w:val="18"/>
              </w:rPr>
              <w:t>FR-48</w:t>
              <w:br/>
              <w:t>Given a New message, when Staff mark it Reviewed and a Manager archives it, then statuses persist, all Recipient eligibility and allocation records remain unchanged, and review logs contain only reviewer ID, action and result without feedback ID or message.</w:t>
            </w:r>
          </w:p>
        </w:tc>
      </w:tr>
      <w:tr>
        <w:trPr>
          <w:cantSplit/>
        </w:trPr>
        <w:tc>
          <w:tcPr>
            <w:tcW w:type="dxa" w:w="936"/>
            <w:vAlign w:val="center"/>
            <w:shd w:fill="F5F7F9"/>
          </w:tcPr>
          <w:p>
            <w:pPr>
              <w:spacing w:after="60" w:before="40" w:line="252" w:lineRule="auto"/>
              <w:jc w:val="center"/>
            </w:pPr>
            <w:r>
              <w:rPr>
                <w:color w:val="000000"/>
                <w:sz w:val="18"/>
              </w:rPr>
              <w:t>AC-70</w:t>
            </w:r>
          </w:p>
        </w:tc>
        <w:tc>
          <w:tcPr>
            <w:tcW w:type="dxa" w:w="9230"/>
            <w:vAlign w:val="center"/>
            <w:shd w:fill="F5F7F9"/>
          </w:tcPr>
          <w:p>
            <w:pPr>
              <w:spacing w:after="60" w:before="40" w:line="252" w:lineRule="auto"/>
            </w:pPr>
            <w:r>
              <w:rPr>
                <w:color w:val="000000"/>
                <w:sz w:val="18"/>
              </w:rPr>
              <w:t>FR-49</w:t>
              <w:br/>
              <w:t>Given one transient browser token, when six distinct valid forms are submitted within ten minutes, then the first five save and the sixth saves zero records; replay of any consumed form token saves zero extra records and token state is absent from feedback storage.</w:t>
            </w:r>
          </w:p>
        </w:tc>
      </w:tr>
      <w:tr>
        <w:trPr>
          <w:cantSplit/>
        </w:trPr>
        <w:tc>
          <w:tcPr>
            <w:tcW w:type="dxa" w:w="936"/>
            <w:vAlign w:val="center"/>
          </w:tcPr>
          <w:p>
            <w:pPr>
              <w:spacing w:after="60" w:before="40" w:line="252" w:lineRule="auto"/>
              <w:jc w:val="center"/>
            </w:pPr>
            <w:r>
              <w:rPr>
                <w:color w:val="000000"/>
                <w:sz w:val="18"/>
              </w:rPr>
              <w:t>AC-71</w:t>
            </w:r>
          </w:p>
        </w:tc>
        <w:tc>
          <w:tcPr>
            <w:tcW w:type="dxa" w:w="9230"/>
            <w:vAlign w:val="center"/>
          </w:tcPr>
          <w:p>
            <w:pPr>
              <w:spacing w:after="60" w:before="40" w:line="252" w:lineRule="auto"/>
            </w:pPr>
            <w:r>
              <w:rPr>
                <w:color w:val="000000"/>
                <w:sz w:val="18"/>
              </w:rPr>
              <w:t>FR-49</w:t>
              <w:br/>
              <w:t>Given messages aged 89, 90 and 91 calendar days, when maintenance runs, then 89- and 90-day records remain and the 91-day record is deleted; no identity linkage is created.</w:t>
            </w:r>
          </w:p>
        </w:tc>
      </w:tr>
    </w:tbl>
    <w:p>
      <w:pPr>
        <w:widowControl/>
        <w:spacing w:after="40"/>
      </w:pPr>
    </w:p>
    <w:p>
      <w:bookmarkStart w:id="43" w:name="s42"/>
      <w:pPr>
        <w:pStyle w:val="Heading3"/>
      </w:pPr>
      <w:r>
        <w:t>Acceptance for F-11</w:t>
      </w:r>
      <w:bookmarkEnd w:id="4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AC-72</w:t>
            </w:r>
          </w:p>
        </w:tc>
        <w:tc>
          <w:tcPr>
            <w:tcW w:type="dxa" w:w="9230"/>
            <w:vAlign w:val="center"/>
          </w:tcPr>
          <w:p>
            <w:pPr>
              <w:spacing w:after="60" w:before="40" w:line="252" w:lineRule="auto"/>
            </w:pPr>
            <w:r>
              <w:rPr>
                <w:color w:val="000000"/>
                <w:sz w:val="18"/>
              </w:rPr>
              <w:t>FR-50</w:t>
              <w:br/>
              <w:t>Given an uncollected allocation during its open pickup window, when Staff check the Recipient in twice, then both responses refer to the same active queue entry and the active-entry count is 1.</w:t>
            </w:r>
          </w:p>
        </w:tc>
      </w:tr>
      <w:tr>
        <w:trPr>
          <w:cantSplit/>
        </w:trPr>
        <w:tc>
          <w:tcPr>
            <w:tcW w:type="dxa" w:w="936"/>
            <w:vAlign w:val="center"/>
            <w:shd w:fill="F5F7F9"/>
          </w:tcPr>
          <w:p>
            <w:pPr>
              <w:spacing w:after="60" w:before="40" w:line="252" w:lineRule="auto"/>
              <w:jc w:val="center"/>
            </w:pPr>
            <w:r>
              <w:rPr>
                <w:color w:val="000000"/>
                <w:sz w:val="18"/>
              </w:rPr>
              <w:t>AC-73</w:t>
            </w:r>
          </w:p>
        </w:tc>
        <w:tc>
          <w:tcPr>
            <w:tcW w:type="dxa" w:w="9230"/>
            <w:vAlign w:val="center"/>
            <w:shd w:fill="F5F7F9"/>
          </w:tcPr>
          <w:p>
            <w:pPr>
              <w:spacing w:after="60" w:before="40" w:line="252" w:lineRule="auto"/>
            </w:pPr>
            <w:r>
              <w:rPr>
                <w:color w:val="000000"/>
                <w:sz w:val="18"/>
              </w:rPr>
              <w:t>FR-51, FR-53</w:t>
              <w:br/>
              <w:t>Given three earlier Waiting or Serving entries and m=5, when the Recipient views their Waiting entry, then position is 4 and estimated wait is 15 to 20 minutes; tied check-in times are ordered by queue ID.</w:t>
            </w:r>
          </w:p>
        </w:tc>
      </w:tr>
      <w:tr>
        <w:trPr>
          <w:cantSplit/>
        </w:trPr>
        <w:tc>
          <w:tcPr>
            <w:tcW w:type="dxa" w:w="936"/>
            <w:vAlign w:val="center"/>
          </w:tcPr>
          <w:p>
            <w:pPr>
              <w:spacing w:after="60" w:before="40" w:line="252" w:lineRule="auto"/>
              <w:jc w:val="center"/>
            </w:pPr>
            <w:r>
              <w:rPr>
                <w:color w:val="000000"/>
                <w:sz w:val="18"/>
              </w:rPr>
              <w:t>AC-74</w:t>
            </w:r>
          </w:p>
        </w:tc>
        <w:tc>
          <w:tcPr>
            <w:tcW w:type="dxa" w:w="9230"/>
            <w:vAlign w:val="center"/>
          </w:tcPr>
          <w:p>
            <w:pPr>
              <w:spacing w:after="60" w:before="40" w:line="252" w:lineRule="auto"/>
            </w:pPr>
            <w:r>
              <w:rPr>
                <w:color w:val="000000"/>
                <w:sz w:val="18"/>
              </w:rPr>
              <w:t>FR-51, FR-54</w:t>
              <w:br/>
              <w:t>Given position 4 with three earlier entries, when an earlier entry becomes Completed and the page refreshes, then position is 3 and wait is 10 to 15 minutes, with a new server timestamp within 30 seconds of a successful refresh.</w:t>
            </w:r>
          </w:p>
        </w:tc>
      </w:tr>
      <w:tr>
        <w:trPr>
          <w:cantSplit/>
        </w:trPr>
        <w:tc>
          <w:tcPr>
            <w:tcW w:type="dxa" w:w="936"/>
            <w:vAlign w:val="center"/>
            <w:shd w:fill="F5F7F9"/>
          </w:tcPr>
          <w:p>
            <w:pPr>
              <w:spacing w:after="60" w:before="40" w:line="252" w:lineRule="auto"/>
              <w:jc w:val="center"/>
            </w:pPr>
            <w:r>
              <w:rPr>
                <w:color w:val="000000"/>
                <w:sz w:val="18"/>
              </w:rPr>
              <w:t>AC-75</w:t>
            </w:r>
          </w:p>
        </w:tc>
        <w:tc>
          <w:tcPr>
            <w:tcW w:type="dxa" w:w="9230"/>
            <w:vAlign w:val="center"/>
            <w:shd w:fill="F5F7F9"/>
          </w:tcPr>
          <w:p>
            <w:pPr>
              <w:spacing w:after="60" w:before="40" w:line="252" w:lineRule="auto"/>
            </w:pPr>
            <w:r>
              <w:rPr>
                <w:color w:val="000000"/>
                <w:sz w:val="18"/>
              </w:rPr>
              <w:t>FR-52, NFR-01</w:t>
              <w:br/>
              <w:t>Given two Recipient accounts, when one alters the queue request to target the other allocation, then access is denied and zero queue or profile data for the other Recipient are returned.</w:t>
            </w:r>
          </w:p>
        </w:tc>
      </w:tr>
      <w:tr>
        <w:trPr>
          <w:cantSplit/>
        </w:trPr>
        <w:tc>
          <w:tcPr>
            <w:tcW w:type="dxa" w:w="936"/>
            <w:vAlign w:val="center"/>
          </w:tcPr>
          <w:p>
            <w:pPr>
              <w:spacing w:after="60" w:before="40" w:line="252" w:lineRule="auto"/>
              <w:jc w:val="center"/>
            </w:pPr>
            <w:r>
              <w:rPr>
                <w:color w:val="000000"/>
                <w:sz w:val="18"/>
              </w:rPr>
              <w:t>AC-76</w:t>
            </w:r>
          </w:p>
        </w:tc>
        <w:tc>
          <w:tcPr>
            <w:tcW w:type="dxa" w:w="9230"/>
            <w:vAlign w:val="center"/>
          </w:tcPr>
          <w:p>
            <w:pPr>
              <w:spacing w:after="60" w:before="40" w:line="252" w:lineRule="auto"/>
            </w:pPr>
            <w:r>
              <w:rPr>
                <w:color w:val="000000"/>
                <w:sz w:val="18"/>
              </w:rPr>
              <w:t>FR-54, FR-55</w:t>
              <w:br/>
              <w:t>Given a paused queue or failed refresh, when a Recipient opens the queue view, then Queue paused or Estimate unavailable is shown, no current wait range is asserted and the last confirmed timestamp is clearly labelled.</w:t>
            </w:r>
          </w:p>
        </w:tc>
      </w:tr>
      <w:tr>
        <w:trPr>
          <w:cantSplit/>
        </w:trPr>
        <w:tc>
          <w:tcPr>
            <w:tcW w:type="dxa" w:w="936"/>
            <w:vAlign w:val="center"/>
            <w:shd w:fill="F5F7F9"/>
          </w:tcPr>
          <w:p>
            <w:pPr>
              <w:spacing w:after="60" w:before="40" w:line="252" w:lineRule="auto"/>
              <w:jc w:val="center"/>
            </w:pPr>
            <w:r>
              <w:rPr>
                <w:color w:val="000000"/>
                <w:sz w:val="18"/>
              </w:rPr>
              <w:t>AC-77</w:t>
            </w:r>
          </w:p>
        </w:tc>
        <w:tc>
          <w:tcPr>
            <w:tcW w:type="dxa" w:w="9230"/>
            <w:vAlign w:val="center"/>
            <w:shd w:fill="F5F7F9"/>
          </w:tcPr>
          <w:p>
            <w:pPr>
              <w:spacing w:after="60" w:before="40" w:line="252" w:lineRule="auto"/>
            </w:pPr>
            <w:r>
              <w:rPr>
                <w:color w:val="000000"/>
                <w:sz w:val="18"/>
              </w:rPr>
              <w:t>FR-51, FR-55</w:t>
              <w:br/>
              <w:t>Given an active queue entry and Pending swap, when collection commits, then one distribution, its stock changes, queue Completed and swap Closed after collection commit together; an injected failure preserves every previous state.</w:t>
            </w:r>
          </w:p>
        </w:tc>
      </w:tr>
      <w:tr>
        <w:trPr>
          <w:cantSplit/>
        </w:trPr>
        <w:tc>
          <w:tcPr>
            <w:tcW w:type="dxa" w:w="936"/>
            <w:vAlign w:val="center"/>
          </w:tcPr>
          <w:p>
            <w:pPr>
              <w:spacing w:after="60" w:before="40" w:line="252" w:lineRule="auto"/>
              <w:jc w:val="center"/>
            </w:pPr>
            <w:r>
              <w:rPr>
                <w:color w:val="000000"/>
                <w:sz w:val="18"/>
              </w:rPr>
              <w:t>AC-78</w:t>
            </w:r>
          </w:p>
        </w:tc>
        <w:tc>
          <w:tcPr>
            <w:tcW w:type="dxa" w:w="9230"/>
            <w:vAlign w:val="center"/>
          </w:tcPr>
          <w:p>
            <w:pPr>
              <w:spacing w:after="60" w:before="40" w:line="252" w:lineRule="auto"/>
            </w:pPr>
            <w:r>
              <w:rPr>
                <w:color w:val="000000"/>
                <w:sz w:val="18"/>
              </w:rPr>
              <w:t>FR-53, FR-55</w:t>
              <w:br/>
              <w:t>Given m=5, when Staff save m=0, then validation rejects it and m stays 5; when a Manager saves m=6, subsequent estimates use 6 and one configuration audit event exists.</w:t>
            </w:r>
          </w:p>
        </w:tc>
      </w:tr>
      <w:tr>
        <w:trPr>
          <w:cantSplit/>
        </w:trPr>
        <w:tc>
          <w:tcPr>
            <w:tcW w:type="dxa" w:w="936"/>
            <w:vAlign w:val="center"/>
            <w:shd w:fill="F5F7F9"/>
          </w:tcPr>
          <w:p>
            <w:pPr>
              <w:spacing w:after="60" w:before="40" w:line="252" w:lineRule="auto"/>
              <w:jc w:val="center"/>
            </w:pPr>
            <w:r>
              <w:rPr>
                <w:color w:val="000000"/>
                <w:sz w:val="18"/>
              </w:rPr>
              <w:t>AC-79</w:t>
            </w:r>
          </w:p>
        </w:tc>
        <w:tc>
          <w:tcPr>
            <w:tcW w:type="dxa" w:w="9230"/>
            <w:vAlign w:val="center"/>
            <w:shd w:fill="F5F7F9"/>
          </w:tcPr>
          <w:p>
            <w:pPr>
              <w:spacing w:after="60" w:before="40" w:line="252" w:lineRule="auto"/>
            </w:pPr>
            <w:r>
              <w:rPr>
                <w:color w:val="000000"/>
                <w:sz w:val="18"/>
              </w:rPr>
              <w:t>FR-50, FR-51, FR-55</w:t>
              <w:br/>
              <w:t>Given a closed pickup window or cancelled allocation, when check-in is attempted, then no entry is created; given an earlier No-show or Cancelled entry, subsequent position excludes it.</w:t>
            </w:r>
          </w:p>
        </w:tc>
      </w:tr>
    </w:tbl>
    <w:p>
      <w:pPr>
        <w:widowControl/>
        <w:spacing w:after="40"/>
      </w:pPr>
    </w:p>
    <w:p>
      <w:bookmarkStart w:id="44" w:name="s43"/>
      <w:pPr>
        <w:pStyle w:val="Heading3"/>
      </w:pPr>
      <w:r>
        <w:t>Shared audit acceptance</w:t>
      </w:r>
      <w:bookmarkEnd w:id="4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Expected outcome</w:t>
            </w:r>
          </w:p>
        </w:tc>
      </w:tr>
      <w:tr>
        <w:trPr>
          <w:cantSplit/>
        </w:trPr>
        <w:tc>
          <w:tcPr>
            <w:tcW w:type="dxa" w:w="936"/>
            <w:vAlign w:val="center"/>
          </w:tcPr>
          <w:p>
            <w:pPr>
              <w:spacing w:after="60" w:before="40" w:line="252" w:lineRule="auto"/>
              <w:jc w:val="center"/>
            </w:pPr>
            <w:r>
              <w:rPr>
                <w:color w:val="000000"/>
                <w:sz w:val="18"/>
              </w:rPr>
              <w:t>AC-80</w:t>
            </w:r>
          </w:p>
        </w:tc>
        <w:tc>
          <w:tcPr>
            <w:tcW w:type="dxa" w:w="9230"/>
            <w:vAlign w:val="center"/>
          </w:tcPr>
          <w:p>
            <w:pPr>
              <w:spacing w:after="60" w:before="40" w:line="252" w:lineRule="auto"/>
            </w:pPr>
            <w:r>
              <w:rPr>
                <w:color w:val="000000"/>
                <w:sz w:val="18"/>
              </w:rPr>
              <w:t>FR-56, FR-57</w:t>
              <w:br/>
              <w:t>Given account deactivation, stock adjustment, swap approval and queue transition events, when authorised audit views are opened, then each has actor, time, action, target and result; role-inappropriate events and sensitive values are absent, and editing an audit event is denied.</w:t>
            </w:r>
          </w:p>
        </w:tc>
      </w:tr>
    </w:tbl>
    <w:p>
      <w:pPr>
        <w:widowControl/>
        <w:spacing w:after="40"/>
      </w:pPr>
    </w:p>
    <w:p>
      <w:bookmarkStart w:id="45" w:name="s44"/>
      <w:pPr>
        <w:pStyle w:val="Heading3"/>
      </w:pPr>
      <w:r>
        <w:t>Non functional acceptance</w:t>
      </w:r>
      <w:bookmarkEnd w:id="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9230"/>
      </w:tblGrid>
      <w:tr>
        <w:trPr>
          <w:tblHeader/>
        </w:trPr>
        <w:tc>
          <w:tcPr>
            <w:tcW w:type="dxa" w:w="936"/>
            <w:vAlign w:val="center"/>
            <w:shd w:fill="DCE5EE"/>
          </w:tcPr>
          <w:p>
            <w:pPr>
              <w:spacing w:after="60" w:before="40" w:line="252" w:lineRule="auto"/>
              <w:jc w:val="center"/>
            </w:pPr>
            <w:r>
              <w:rPr>
                <w:b/>
                <w:color w:val="000000"/>
                <w:sz w:val="18"/>
              </w:rPr>
              <w:t>ID</w:t>
            </w:r>
          </w:p>
        </w:tc>
        <w:tc>
          <w:tcPr>
            <w:tcW w:type="dxa" w:w="9230"/>
            <w:vAlign w:val="center"/>
            <w:shd w:fill="DCE5EE"/>
          </w:tcPr>
          <w:p>
            <w:pPr>
              <w:spacing w:after="60" w:before="40" w:line="252" w:lineRule="auto"/>
            </w:pPr>
            <w:r>
              <w:rPr>
                <w:b/>
                <w:color w:val="000000"/>
                <w:sz w:val="18"/>
              </w:rPr>
              <w:t>Linked requirement and expected outcome</w:t>
            </w:r>
          </w:p>
        </w:tc>
      </w:tr>
      <w:tr>
        <w:trPr>
          <w:cantSplit/>
        </w:trPr>
        <w:tc>
          <w:tcPr>
            <w:tcW w:type="dxa" w:w="936"/>
            <w:vAlign w:val="center"/>
          </w:tcPr>
          <w:p>
            <w:pPr>
              <w:spacing w:after="60" w:before="40" w:line="252" w:lineRule="auto"/>
              <w:jc w:val="center"/>
            </w:pPr>
            <w:r>
              <w:rPr>
                <w:color w:val="000000"/>
                <w:sz w:val="18"/>
              </w:rPr>
              <w:t>NAC-01</w:t>
            </w:r>
          </w:p>
        </w:tc>
        <w:tc>
          <w:tcPr>
            <w:tcW w:type="dxa" w:w="9230"/>
            <w:vAlign w:val="center"/>
          </w:tcPr>
          <w:p>
            <w:pPr>
              <w:spacing w:after="60" w:before="40" w:line="252" w:lineRule="auto"/>
            </w:pPr>
            <w:r>
              <w:rPr>
                <w:color w:val="000000"/>
                <w:sz w:val="18"/>
              </w:rPr>
              <w:t>NFR-01</w:t>
              <w:br/>
              <w:t>Given the agreed permission matrix and every protected route, when each of the six actor roles and an unauthenticated user attempt allowed and forbidden actions, then 100% of forbidden actions return no protected data and create no record changes.</w:t>
            </w:r>
          </w:p>
        </w:tc>
      </w:tr>
      <w:tr>
        <w:trPr>
          <w:cantSplit/>
        </w:trPr>
        <w:tc>
          <w:tcPr>
            <w:tcW w:type="dxa" w:w="936"/>
            <w:vAlign w:val="center"/>
            <w:shd w:fill="F5F7F9"/>
          </w:tcPr>
          <w:p>
            <w:pPr>
              <w:spacing w:after="60" w:before="40" w:line="252" w:lineRule="auto"/>
              <w:jc w:val="center"/>
            </w:pPr>
            <w:r>
              <w:rPr>
                <w:color w:val="000000"/>
                <w:sz w:val="18"/>
              </w:rPr>
              <w:t>NAC-02</w:t>
            </w:r>
          </w:p>
        </w:tc>
        <w:tc>
          <w:tcPr>
            <w:tcW w:type="dxa" w:w="9230"/>
            <w:vAlign w:val="center"/>
            <w:shd w:fill="F5F7F9"/>
          </w:tcPr>
          <w:p>
            <w:pPr>
              <w:spacing w:after="60" w:before="40" w:line="252" w:lineRule="auto"/>
            </w:pPr>
            <w:r>
              <w:rPr>
                <w:color w:val="000000"/>
                <w:sz w:val="18"/>
              </w:rPr>
              <w:t>NFR-02</w:t>
              <w:br/>
              <w:t>Given five first-time peers role-playing Staff and at most one hour of training, when each records a donation, searches inventory and views needs, then at least four complete all three tasks without facilitator correction.</w:t>
            </w:r>
          </w:p>
        </w:tc>
      </w:tr>
      <w:tr>
        <w:trPr>
          <w:cantSplit/>
        </w:trPr>
        <w:tc>
          <w:tcPr>
            <w:tcW w:type="dxa" w:w="936"/>
            <w:vAlign w:val="center"/>
          </w:tcPr>
          <w:p>
            <w:pPr>
              <w:spacing w:after="60" w:before="40" w:line="252" w:lineRule="auto"/>
              <w:jc w:val="center"/>
            </w:pPr>
            <w:r>
              <w:rPr>
                <w:color w:val="000000"/>
                <w:sz w:val="18"/>
              </w:rPr>
              <w:t>NAC-03</w:t>
            </w:r>
          </w:p>
        </w:tc>
        <w:tc>
          <w:tcPr>
            <w:tcW w:type="dxa" w:w="9230"/>
            <w:vAlign w:val="center"/>
          </w:tcPr>
          <w:p>
            <w:pPr>
              <w:spacing w:after="60" w:before="40" w:line="252" w:lineRule="auto"/>
            </w:pPr>
            <w:r>
              <w:rPr>
                <w:color w:val="000000"/>
                <w:sz w:val="18"/>
              </w:rPr>
              <w:t>NFR-03</w:t>
              <w:br/>
              <w:t>Given committed fixtures, when failure is injected at each multi-record save boundary, then 100% of attempts leave all domain records and dependent notices or queue states at their prior committed values; separate failure-result logging may be appended without changing domain state.</w:t>
            </w:r>
          </w:p>
        </w:tc>
      </w:tr>
      <w:tr>
        <w:trPr>
          <w:cantSplit/>
        </w:trPr>
        <w:tc>
          <w:tcPr>
            <w:tcW w:type="dxa" w:w="936"/>
            <w:vAlign w:val="center"/>
            <w:shd w:fill="F5F7F9"/>
          </w:tcPr>
          <w:p>
            <w:pPr>
              <w:spacing w:after="60" w:before="40" w:line="252" w:lineRule="auto"/>
              <w:jc w:val="center"/>
            </w:pPr>
            <w:r>
              <w:rPr>
                <w:color w:val="000000"/>
                <w:sz w:val="18"/>
              </w:rPr>
              <w:t>NAC-04</w:t>
            </w:r>
          </w:p>
        </w:tc>
        <w:tc>
          <w:tcPr>
            <w:tcW w:type="dxa" w:w="9230"/>
            <w:vAlign w:val="center"/>
            <w:shd w:fill="F5F7F9"/>
          </w:tcPr>
          <w:p>
            <w:pPr>
              <w:spacing w:after="60" w:before="40" w:line="252" w:lineRule="auto"/>
            </w:pPr>
            <w:r>
              <w:rPr>
                <w:color w:val="000000"/>
                <w:sz w:val="18"/>
              </w:rPr>
              <w:t>NFR-04</w:t>
              <w:br/>
              <w:t>Given a verified pre-update backup and paused writes, when a migration fails, then restoration resumes service within 30 minutes and record counts plus selected key values match the last pre-update commit exactly.</w:t>
            </w:r>
          </w:p>
        </w:tc>
      </w:tr>
      <w:tr>
        <w:trPr>
          <w:cantSplit/>
        </w:trPr>
        <w:tc>
          <w:tcPr>
            <w:tcW w:type="dxa" w:w="936"/>
            <w:vAlign w:val="center"/>
          </w:tcPr>
          <w:p>
            <w:pPr>
              <w:spacing w:after="60" w:before="40" w:line="252" w:lineRule="auto"/>
              <w:jc w:val="center"/>
            </w:pPr>
            <w:r>
              <w:rPr>
                <w:color w:val="000000"/>
                <w:sz w:val="18"/>
              </w:rPr>
              <w:t>NAC-05</w:t>
            </w:r>
          </w:p>
        </w:tc>
        <w:tc>
          <w:tcPr>
            <w:tcW w:type="dxa" w:w="9230"/>
            <w:vAlign w:val="center"/>
          </w:tcPr>
          <w:p>
            <w:pPr>
              <w:spacing w:after="60" w:before="40" w:line="252" w:lineRule="auto"/>
            </w:pPr>
            <w:r>
              <w:rPr>
                <w:color w:val="000000"/>
                <w:sz w:val="18"/>
              </w:rPr>
              <w:t>NFR-05</w:t>
              <w:br/>
              <w:t>Given 1,000 operational records and five concurrent users on a documented local server, when 100 specified operations execute, then at least 95 finish within 2 seconds and the nearest-rank 95th percentile is at most 2 seconds.</w:t>
            </w:r>
          </w:p>
        </w:tc>
      </w:tr>
      <w:tr>
        <w:trPr>
          <w:cantSplit/>
        </w:trPr>
        <w:tc>
          <w:tcPr>
            <w:tcW w:type="dxa" w:w="936"/>
            <w:vAlign w:val="center"/>
            <w:shd w:fill="F5F7F9"/>
          </w:tcPr>
          <w:p>
            <w:pPr>
              <w:spacing w:after="60" w:before="40" w:line="252" w:lineRule="auto"/>
              <w:jc w:val="center"/>
            </w:pPr>
            <w:r>
              <w:rPr>
                <w:color w:val="000000"/>
                <w:sz w:val="18"/>
              </w:rPr>
              <w:t>NAC-06</w:t>
            </w:r>
          </w:p>
        </w:tc>
        <w:tc>
          <w:tcPr>
            <w:tcW w:type="dxa" w:w="9230"/>
            <w:vAlign w:val="center"/>
            <w:shd w:fill="F5F7F9"/>
          </w:tcPr>
          <w:p>
            <w:pPr>
              <w:spacing w:after="60" w:before="40" w:line="252" w:lineRule="auto"/>
            </w:pPr>
            <w:r>
              <w:rPr>
                <w:color w:val="000000"/>
                <w:sz w:val="18"/>
              </w:rPr>
              <w:t>NFR-06</w:t>
              <w:br/>
              <w:t>Given a release with changed interfaces, when peer review and the release checklist finish, then every changed interface has same-release documentation and no unresolved checklist item remains.</w:t>
            </w:r>
          </w:p>
        </w:tc>
      </w:tr>
      <w:tr>
        <w:trPr>
          <w:cantSplit/>
        </w:trPr>
        <w:tc>
          <w:tcPr>
            <w:tcW w:type="dxa" w:w="936"/>
            <w:vAlign w:val="center"/>
          </w:tcPr>
          <w:p>
            <w:pPr>
              <w:spacing w:after="60" w:before="40" w:line="252" w:lineRule="auto"/>
              <w:jc w:val="center"/>
            </w:pPr>
            <w:r>
              <w:rPr>
                <w:color w:val="000000"/>
                <w:sz w:val="18"/>
              </w:rPr>
              <w:t>NAC-07</w:t>
            </w:r>
          </w:p>
        </w:tc>
        <w:tc>
          <w:tcPr>
            <w:tcW w:type="dxa" w:w="9230"/>
            <w:vAlign w:val="center"/>
          </w:tcPr>
          <w:p>
            <w:pPr>
              <w:spacing w:after="60" w:before="40" w:line="252" w:lineRule="auto"/>
            </w:pPr>
            <w:r>
              <w:rPr>
                <w:color w:val="000000"/>
                <w:sz w:val="18"/>
              </w:rPr>
              <w:t>NFR-07</w:t>
              <w:br/>
              <w:t>Given all recipient-facing pages and messages, when two team reviewers apply the plain-language and dignity checklist, then no message blames or stigmatises Recipients, demands an optional reason or promises a guaranteed queue time.</w:t>
            </w:r>
          </w:p>
        </w:tc>
      </w:tr>
      <w:tr>
        <w:trPr>
          <w:cantSplit/>
        </w:trPr>
        <w:tc>
          <w:tcPr>
            <w:tcW w:type="dxa" w:w="936"/>
            <w:vAlign w:val="center"/>
            <w:shd w:fill="F5F7F9"/>
          </w:tcPr>
          <w:p>
            <w:pPr>
              <w:spacing w:after="60" w:before="40" w:line="252" w:lineRule="auto"/>
              <w:jc w:val="center"/>
            </w:pPr>
            <w:r>
              <w:rPr>
                <w:color w:val="000000"/>
                <w:sz w:val="18"/>
              </w:rPr>
              <w:t>NAC-08</w:t>
            </w:r>
          </w:p>
        </w:tc>
        <w:tc>
          <w:tcPr>
            <w:tcW w:type="dxa" w:w="9230"/>
            <w:vAlign w:val="center"/>
            <w:shd w:fill="F5F7F9"/>
          </w:tcPr>
          <w:p>
            <w:pPr>
              <w:spacing w:after="60" w:before="40" w:line="252" w:lineRule="auto"/>
            </w:pPr>
            <w:r>
              <w:rPr>
                <w:color w:val="000000"/>
                <w:sz w:val="18"/>
              </w:rPr>
              <w:t>NFR-08</w:t>
              <w:br/>
              <w:t>Given every status and warning page in grayscale, when a keyboard-only reviewer navigates it, then every state remains understandable through text and every form control can be reached and used with visible focus.</w:t>
            </w:r>
          </w:p>
        </w:tc>
      </w:tr>
      <w:tr>
        <w:trPr>
          <w:cantSplit/>
        </w:trPr>
        <w:tc>
          <w:tcPr>
            <w:tcW w:type="dxa" w:w="936"/>
            <w:vAlign w:val="center"/>
          </w:tcPr>
          <w:p>
            <w:pPr>
              <w:spacing w:after="60" w:before="40" w:line="252" w:lineRule="auto"/>
              <w:jc w:val="center"/>
            </w:pPr>
            <w:r>
              <w:rPr>
                <w:color w:val="000000"/>
                <w:sz w:val="18"/>
              </w:rPr>
              <w:t>NAC-09</w:t>
            </w:r>
          </w:p>
        </w:tc>
        <w:tc>
          <w:tcPr>
            <w:tcW w:type="dxa" w:w="9230"/>
            <w:vAlign w:val="center"/>
          </w:tcPr>
          <w:p>
            <w:pPr>
              <w:spacing w:after="60" w:before="40" w:line="252" w:lineRule="auto"/>
            </w:pPr>
            <w:r>
              <w:rPr>
                <w:color w:val="000000"/>
                <w:sz w:val="18"/>
              </w:rPr>
              <w:t>NFR-09</w:t>
              <w:br/>
              <w:t>Given password lengths 14, 15, 128 and 129, when set, then only 15 and 128 pass; after five failed logins a correct attempt is delayed until the 15-minute window ends; sessions fail at 15-minute idle or 8-hour absolute expiry and after logout, deactivation or recovery.</w:t>
            </w:r>
          </w:p>
        </w:tc>
      </w:tr>
      <w:tr>
        <w:trPr>
          <w:cantSplit/>
        </w:trPr>
        <w:tc>
          <w:tcPr>
            <w:tcW w:type="dxa" w:w="936"/>
            <w:vAlign w:val="center"/>
            <w:shd w:fill="F5F7F9"/>
          </w:tcPr>
          <w:p>
            <w:pPr>
              <w:spacing w:after="60" w:before="40" w:line="252" w:lineRule="auto"/>
              <w:jc w:val="center"/>
            </w:pPr>
            <w:r>
              <w:rPr>
                <w:color w:val="000000"/>
                <w:sz w:val="18"/>
              </w:rPr>
              <w:t>NAC-10</w:t>
            </w:r>
          </w:p>
        </w:tc>
        <w:tc>
          <w:tcPr>
            <w:tcW w:type="dxa" w:w="9230"/>
            <w:vAlign w:val="center"/>
            <w:shd w:fill="F5F7F9"/>
          </w:tcPr>
          <w:p>
            <w:pPr>
              <w:spacing w:after="60" w:before="40" w:line="252" w:lineRule="auto"/>
            </w:pPr>
            <w:r>
              <w:rPr>
                <w:color w:val="000000"/>
                <w:sz w:val="18"/>
              </w:rPr>
              <w:t>NFR-10</w:t>
              <w:br/>
              <w:t>Given two sessions each reserve the last available unit or complete the same allocation, when 50 contention trials execute, then each trial permits at most one conflicting commit, no stock is negative, no completion duplicates and final totals reconcile exactly.</w:t>
            </w:r>
          </w:p>
        </w:tc>
      </w:tr>
      <w:tr>
        <w:trPr>
          <w:cantSplit/>
        </w:trPr>
        <w:tc>
          <w:tcPr>
            <w:tcW w:type="dxa" w:w="936"/>
            <w:vAlign w:val="center"/>
          </w:tcPr>
          <w:p>
            <w:pPr>
              <w:spacing w:after="60" w:before="40" w:line="252" w:lineRule="auto"/>
              <w:jc w:val="center"/>
            </w:pPr>
            <w:r>
              <w:rPr>
                <w:color w:val="000000"/>
                <w:sz w:val="18"/>
              </w:rPr>
              <w:t>NAC-11</w:t>
            </w:r>
          </w:p>
        </w:tc>
        <w:tc>
          <w:tcPr>
            <w:tcW w:type="dxa" w:w="9230"/>
            <w:vAlign w:val="center"/>
          </w:tcPr>
          <w:p>
            <w:pPr>
              <w:spacing w:after="60" w:before="40" w:line="252" w:lineRule="auto"/>
            </w:pPr>
            <w:r>
              <w:rPr>
                <w:color w:val="000000"/>
                <w:sz w:val="18"/>
              </w:rPr>
              <w:t>NFR-11</w:t>
              <w:br/>
              <w:t>Given public and signed-in feedback submissions, when all persistent records, logs and browser network calls are inspected, then the count of prohibited identity fields, tracking requests and body copies is 0.</w:t>
            </w:r>
          </w:p>
        </w:tc>
      </w:tr>
      <w:tr>
        <w:trPr>
          <w:cantSplit/>
        </w:trPr>
        <w:tc>
          <w:tcPr>
            <w:tcW w:type="dxa" w:w="936"/>
            <w:vAlign w:val="center"/>
            <w:shd w:fill="F5F7F9"/>
          </w:tcPr>
          <w:p>
            <w:pPr>
              <w:spacing w:after="60" w:before="40" w:line="252" w:lineRule="auto"/>
              <w:jc w:val="center"/>
            </w:pPr>
            <w:r>
              <w:rPr>
                <w:color w:val="000000"/>
                <w:sz w:val="18"/>
              </w:rPr>
              <w:t>NAC-12</w:t>
            </w:r>
          </w:p>
        </w:tc>
        <w:tc>
          <w:tcPr>
            <w:tcW w:type="dxa" w:w="9230"/>
            <w:vAlign w:val="center"/>
            <w:shd w:fill="F5F7F9"/>
          </w:tcPr>
          <w:p>
            <w:pPr>
              <w:spacing w:after="60" w:before="40" w:line="252" w:lineRule="auto"/>
            </w:pPr>
            <w:r>
              <w:rPr>
                <w:color w:val="000000"/>
                <w:sz w:val="18"/>
              </w:rPr>
              <w:t>NFR-12</w:t>
              <w:br/>
              <w:t>Given a queue change and successful connectivity, when an open Recipient page refreshes, then fresh estimates appear within 30 seconds; after failure it shows Estimate unavailable, and inspected responses expose 0 other-Recipient entries.</w:t>
            </w:r>
          </w:p>
        </w:tc>
      </w:tr>
      <w:tr>
        <w:trPr>
          <w:cantSplit/>
        </w:trPr>
        <w:tc>
          <w:tcPr>
            <w:tcW w:type="dxa" w:w="936"/>
            <w:vAlign w:val="center"/>
          </w:tcPr>
          <w:p>
            <w:pPr>
              <w:spacing w:after="60" w:before="40" w:line="252" w:lineRule="auto"/>
              <w:jc w:val="center"/>
            </w:pPr>
            <w:r>
              <w:rPr>
                <w:color w:val="000000"/>
                <w:sz w:val="18"/>
              </w:rPr>
              <w:t>NAC-13</w:t>
            </w:r>
          </w:p>
        </w:tc>
        <w:tc>
          <w:tcPr>
            <w:tcW w:type="dxa" w:w="9230"/>
            <w:vAlign w:val="center"/>
          </w:tcPr>
          <w:p>
            <w:pPr>
              <w:spacing w:after="60" w:before="40" w:line="252" w:lineRule="auto"/>
            </w:pPr>
            <w:r>
              <w:rPr>
                <w:color w:val="000000"/>
                <w:sz w:val="18"/>
              </w:rPr>
              <w:t>NFR-13</w:t>
              <w:br/>
              <w:t>Given every required audit event and state-changing route, when valid and invalid requests execute, then all event types are covered, 100% of invalid CSRF or replay requests cause zero domain changes, prohibited log values number 0, and non-loopback access uses HTTPS with the stated cookie flags.</w:t>
            </w:r>
          </w:p>
        </w:tc>
      </w:tr>
    </w:tbl>
    <w:p>
      <w:pPr>
        <w:widowControl/>
        <w:spacing w:after="40"/>
      </w:pPr>
    </w:p>
    <w:p>
      <w:bookmarkStart w:id="46" w:name="s45"/>
      <w:pPr>
        <w:pStyle w:val="Heading2"/>
      </w:pPr>
      <w:r>
        <w:t>4.5 Delivery and change control</w:t>
      </w:r>
      <w:bookmarkEnd w:id="46"/>
    </w:p>
    <w:p>
      <w:pPr>
        <w:widowControl/>
      </w:pPr>
      <w:r>
        <w:t>The implementation now uses Streamlit, direct sqlite3 persistence and a layered modular monolith. JSON remains the encoding for nested lists inside selected SQLite columns; it is not the live standalone database. The final code package excludes virtual environments, local databases, private backups and caches.</w:t>
      </w:r>
    </w:p>
    <w:p>
      <w:pPr>
        <w:widowControl/>
      </w:pPr>
      <w:r>
        <w:t>Changes to business rules should preserve requirement IDs and add a decision record, affected tests and evidence. Current verification is tied to the source hash on the cover. A final repository commit, deployment installation and human review must be recorded when actually performed.</w:t>
      </w:r>
    </w:p>
    <w:p>
      <w:bookmarkStart w:id="47" w:name="s46"/>
      <w:pPr>
        <w:pStyle w:val="Heading1"/>
      </w:pPr>
      <w:r>
        <w:t>5 Use case diagram</w:t>
      </w:r>
      <w:bookmarkEnd w:id="47"/>
    </w:p>
    <w:p>
      <w:pPr>
        <w:keepNext/>
        <w:widowControl/>
        <w:jc w:val="center"/>
      </w:pPr>
      <w:r>
        <w:drawing>
          <wp:inline xmlns:a="http://schemas.openxmlformats.org/drawingml/2006/main" xmlns:pic="http://schemas.openxmlformats.org/drawingml/2006/picture">
            <wp:extent cx="6103088" cy="3749040"/>
            <wp:docPr id="2" name="Picture 2" descr="Figure 2 Public Donor use cases"/>
            <wp:cNvGraphicFramePr>
              <a:graphicFrameLocks noChangeAspect="1"/>
            </wp:cNvGraphicFramePr>
            <a:graphic>
              <a:graphicData uri="http://schemas.openxmlformats.org/drawingml/2006/picture">
                <pic:pic>
                  <pic:nvPicPr>
                    <pic:cNvPr id="0" name="use-cases.png"/>
                    <pic:cNvPicPr/>
                  </pic:nvPicPr>
                  <pic:blipFill>
                    <a:blip r:embed="rId12"/>
                    <a:stretch>
                      <a:fillRect/>
                    </a:stretch>
                  </pic:blipFill>
                  <pic:spPr>
                    <a:xfrm>
                      <a:off x="0" y="0"/>
                      <a:ext cx="6103088" cy="3749040"/>
                    </a:xfrm>
                    <a:prstGeom prst="rect"/>
                  </pic:spPr>
                </pic:pic>
              </a:graphicData>
            </a:graphic>
          </wp:inline>
        </w:drawing>
      </w:r>
    </w:p>
    <w:p>
      <w:bookmarkStart w:id="48" w:name="f2"/>
      <w:pPr>
        <w:pStyle w:val="Caption"/>
        <w:widowControl/>
        <w:jc w:val="center"/>
      </w:pPr>
      <w:r>
        <w:t>Figure 2 Public Donor use cases</w:t>
      </w:r>
      <w:bookmarkEnd w:id="48"/>
    </w:p>
    <w:p>
      <w:pPr>
        <w:keepNext/>
        <w:widowControl/>
        <w:jc w:val="center"/>
      </w:pPr>
      <w:r>
        <w:drawing>
          <wp:inline xmlns:a="http://schemas.openxmlformats.org/drawingml/2006/main" xmlns:pic="http://schemas.openxmlformats.org/drawingml/2006/picture">
            <wp:extent cx="5884606" cy="5212080"/>
            <wp:docPr id="3" name="Picture 3" descr="Figure 3 Recipient use cases"/>
            <wp:cNvGraphicFramePr>
              <a:graphicFrameLocks noChangeAspect="1"/>
            </wp:cNvGraphicFramePr>
            <a:graphic>
              <a:graphicData uri="http://schemas.openxmlformats.org/drawingml/2006/picture">
                <pic:pic>
                  <pic:nvPicPr>
                    <pic:cNvPr id="0" name="use-cases-recipient.png"/>
                    <pic:cNvPicPr/>
                  </pic:nvPicPr>
                  <pic:blipFill>
                    <a:blip r:embed="rId13"/>
                    <a:stretch>
                      <a:fillRect/>
                    </a:stretch>
                  </pic:blipFill>
                  <pic:spPr>
                    <a:xfrm>
                      <a:off x="0" y="0"/>
                      <a:ext cx="5884606" cy="5212080"/>
                    </a:xfrm>
                    <a:prstGeom prst="rect"/>
                  </pic:spPr>
                </pic:pic>
              </a:graphicData>
            </a:graphic>
          </wp:inline>
        </w:drawing>
      </w:r>
    </w:p>
    <w:p>
      <w:bookmarkStart w:id="49" w:name="f3"/>
      <w:pPr>
        <w:pStyle w:val="Caption"/>
        <w:widowControl/>
        <w:jc w:val="center"/>
      </w:pPr>
      <w:r>
        <w:t>Figure 3 Recipient use cases</w:t>
      </w:r>
      <w:bookmarkEnd w:id="49"/>
    </w:p>
    <w:p>
      <w:pPr>
        <w:keepNext/>
        <w:widowControl/>
        <w:jc w:val="center"/>
      </w:pPr>
      <w:r>
        <w:drawing>
          <wp:inline xmlns:a="http://schemas.openxmlformats.org/drawingml/2006/main" xmlns:pic="http://schemas.openxmlformats.org/drawingml/2006/picture">
            <wp:extent cx="5577840" cy="5577840"/>
            <wp:docPr id="4" name="Picture 4" descr="Figure 4 Staff and Volunteer use cases"/>
            <wp:cNvGraphicFramePr>
              <a:graphicFrameLocks noChangeAspect="1"/>
            </wp:cNvGraphicFramePr>
            <a:graphic>
              <a:graphicData uri="http://schemas.openxmlformats.org/drawingml/2006/picture">
                <pic:pic>
                  <pic:nvPicPr>
                    <pic:cNvPr id="0" name="use-cases-operations.png"/>
                    <pic:cNvPicPr/>
                  </pic:nvPicPr>
                  <pic:blipFill>
                    <a:blip r:embed="rId14"/>
                    <a:stretch>
                      <a:fillRect/>
                    </a:stretch>
                  </pic:blipFill>
                  <pic:spPr>
                    <a:xfrm>
                      <a:off x="0" y="0"/>
                      <a:ext cx="5577840" cy="5577840"/>
                    </a:xfrm>
                    <a:prstGeom prst="rect"/>
                  </pic:spPr>
                </pic:pic>
              </a:graphicData>
            </a:graphic>
          </wp:inline>
        </w:drawing>
      </w:r>
    </w:p>
    <w:p>
      <w:bookmarkStart w:id="50" w:name="f4"/>
      <w:pPr>
        <w:pStyle w:val="Caption"/>
        <w:widowControl/>
        <w:jc w:val="center"/>
      </w:pPr>
      <w:r>
        <w:t>Figure 4 Staff and Volunteer use cases</w:t>
      </w:r>
      <w:bookmarkEnd w:id="50"/>
    </w:p>
    <w:p>
      <w:pPr>
        <w:keepNext/>
        <w:widowControl/>
        <w:jc w:val="center"/>
      </w:pPr>
      <w:r>
        <w:drawing>
          <wp:inline xmlns:a="http://schemas.openxmlformats.org/drawingml/2006/main" xmlns:pic="http://schemas.openxmlformats.org/drawingml/2006/picture">
            <wp:extent cx="5741894" cy="5577840"/>
            <wp:docPr id="5" name="Picture 5" descr="Figure 5 Management security and local operator use cases"/>
            <wp:cNvGraphicFramePr>
              <a:graphicFrameLocks noChangeAspect="1"/>
            </wp:cNvGraphicFramePr>
            <a:graphic>
              <a:graphicData uri="http://schemas.openxmlformats.org/drawingml/2006/picture">
                <pic:pic>
                  <pic:nvPicPr>
                    <pic:cNvPr id="0" name="use-cases-oversight.png"/>
                    <pic:cNvPicPr/>
                  </pic:nvPicPr>
                  <pic:blipFill>
                    <a:blip r:embed="rId15"/>
                    <a:stretch>
                      <a:fillRect/>
                    </a:stretch>
                  </pic:blipFill>
                  <pic:spPr>
                    <a:xfrm>
                      <a:off x="0" y="0"/>
                      <a:ext cx="5741894" cy="5577840"/>
                    </a:xfrm>
                    <a:prstGeom prst="rect"/>
                  </pic:spPr>
                </pic:pic>
              </a:graphicData>
            </a:graphic>
          </wp:inline>
        </w:drawing>
      </w:r>
    </w:p>
    <w:p>
      <w:bookmarkStart w:id="51" w:name="f5"/>
      <w:pPr>
        <w:pStyle w:val="Caption"/>
        <w:widowControl/>
        <w:jc w:val="center"/>
      </w:pPr>
      <w:r>
        <w:t>Figure 5 Management security and local operator use cases</w:t>
      </w:r>
      <w:bookmarkEnd w:id="51"/>
    </w:p>
    <w:p>
      <w:pPr>
        <w:widowControl/>
      </w:pPr>
      <w:r>
        <w:t>The use case diagrams show role associations. The following actor-to-use-case matrix defines detailed authority; module diagrams do not grant permissions. Public donation and feedback activities are separate from protected account functions.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72"/>
        <w:gridCol w:w="4320"/>
        <w:gridCol w:w="3974"/>
      </w:tblGrid>
      <w:tr>
        <w:trPr>
          <w:tblHeader/>
        </w:trPr>
        <w:tc>
          <w:tcPr>
            <w:tcW w:type="dxa" w:w="1872"/>
            <w:vAlign w:val="center"/>
            <w:shd w:fill="DCE5EE"/>
          </w:tcPr>
          <w:p>
            <w:pPr>
              <w:spacing w:after="60" w:before="40" w:line="252" w:lineRule="auto"/>
            </w:pPr>
            <w:r>
              <w:rPr>
                <w:b/>
                <w:color w:val="000000"/>
                <w:sz w:val="18"/>
              </w:rPr>
              <w:t>Use case</w:t>
            </w:r>
          </w:p>
        </w:tc>
        <w:tc>
          <w:tcPr>
            <w:tcW w:type="dxa" w:w="4320"/>
            <w:vAlign w:val="center"/>
            <w:shd w:fill="DCE5EE"/>
          </w:tcPr>
          <w:p>
            <w:pPr>
              <w:spacing w:after="60" w:before="40" w:line="252" w:lineRule="auto"/>
            </w:pPr>
            <w:r>
              <w:rPr>
                <w:b/>
                <w:color w:val="000000"/>
                <w:sz w:val="18"/>
              </w:rPr>
              <w:t>Main flow and actor</w:t>
            </w:r>
          </w:p>
        </w:tc>
        <w:tc>
          <w:tcPr>
            <w:tcW w:type="dxa" w:w="3974"/>
            <w:vAlign w:val="center"/>
            <w:shd w:fill="DCE5EE"/>
          </w:tcPr>
          <w:p>
            <w:pPr>
              <w:spacing w:after="60" w:before="40" w:line="252" w:lineRule="auto"/>
            </w:pPr>
            <w:r>
              <w:rPr>
                <w:b/>
                <w:color w:val="000000"/>
                <w:sz w:val="18"/>
              </w:rPr>
              <w:t>Alternative and links</w:t>
            </w:r>
          </w:p>
        </w:tc>
      </w:tr>
      <w:tr>
        <w:trPr>
          <w:cantSplit/>
        </w:trPr>
        <w:tc>
          <w:tcPr>
            <w:tcW w:type="dxa" w:w="1872"/>
            <w:vAlign w:val="center"/>
          </w:tcPr>
          <w:p>
            <w:pPr>
              <w:spacing w:after="60" w:before="40" w:line="252" w:lineRule="auto"/>
            </w:pPr>
            <w:r>
              <w:rPr>
                <w:color w:val="000000"/>
                <w:sz w:val="18"/>
              </w:rPr>
              <w:t>UC-01 Administer user access</w:t>
            </w:r>
          </w:p>
        </w:tc>
        <w:tc>
          <w:tcPr>
            <w:tcW w:type="dxa" w:w="4320"/>
            <w:vAlign w:val="center"/>
          </w:tcPr>
          <w:p>
            <w:pPr>
              <w:spacing w:after="60" w:before="40" w:line="252" w:lineRule="auto"/>
            </w:pPr>
            <w:r>
              <w:rPr>
                <w:color w:val="000000"/>
                <w:sz w:val="18"/>
              </w:rPr>
              <w:t>Manager manages Staff/Volunteer; IT Admin manages Managers/Admins; Staff/Admin verifies Recipient deactivation; local operator bootstraps or recovers an Admin.</w:t>
            </w:r>
          </w:p>
        </w:tc>
        <w:tc>
          <w:tcPr>
            <w:tcW w:type="dxa" w:w="3974"/>
            <w:vAlign w:val="center"/>
          </w:tcPr>
          <w:p>
            <w:pPr>
              <w:spacing w:after="60" w:before="40" w:line="252" w:lineRule="auto"/>
            </w:pPr>
            <w:r>
              <w:rPr>
                <w:color w:val="000000"/>
                <w:sz w:val="18"/>
              </w:rPr>
              <w:t>Invalid authority, missing confirmation or last-Admin removal is denied.</w:t>
              <w:br/>
              <w:t>F-01</w:t>
            </w:r>
          </w:p>
        </w:tc>
      </w:tr>
      <w:tr>
        <w:trPr>
          <w:cantSplit/>
        </w:trPr>
        <w:tc>
          <w:tcPr>
            <w:tcW w:type="dxa" w:w="1872"/>
            <w:vAlign w:val="center"/>
            <w:shd w:fill="F5F7F9"/>
          </w:tcPr>
          <w:p>
            <w:pPr>
              <w:spacing w:after="60" w:before="40" w:line="252" w:lineRule="auto"/>
            </w:pPr>
            <w:r>
              <w:rPr>
                <w:color w:val="000000"/>
                <w:sz w:val="18"/>
              </w:rPr>
              <w:t>UC-02 Schedule and receive donation</w:t>
            </w:r>
          </w:p>
        </w:tc>
        <w:tc>
          <w:tcPr>
            <w:tcW w:type="dxa" w:w="4320"/>
            <w:vAlign w:val="center"/>
            <w:shd w:fill="F5F7F9"/>
          </w:tcPr>
          <w:p>
            <w:pPr>
              <w:spacing w:after="60" w:before="40" w:line="252" w:lineRule="auto"/>
            </w:pPr>
            <w:r>
              <w:rPr>
                <w:color w:val="000000"/>
                <w:sz w:val="18"/>
              </w:rPr>
              <w:t>Public Donor books and keeps a reference; Staff or assigned Receiving Volunteer confirms accepted safe items.</w:t>
            </w:r>
          </w:p>
        </w:tc>
        <w:tc>
          <w:tcPr>
            <w:tcW w:type="dxa" w:w="3974"/>
            <w:vAlign w:val="center"/>
            <w:shd w:fill="F5F7F9"/>
          </w:tcPr>
          <w:p>
            <w:pPr>
              <w:spacing w:after="60" w:before="40" w:line="252" w:lineRule="auto"/>
            </w:pPr>
            <w:r>
              <w:rPr>
                <w:color w:val="000000"/>
                <w:sz w:val="18"/>
              </w:rPr>
              <w:t>Bad reference, unassigned shift or repeated receipt leaves stock unchanged.</w:t>
              <w:br/>
              <w:t>F-02</w:t>
            </w:r>
          </w:p>
        </w:tc>
      </w:tr>
      <w:tr>
        <w:trPr>
          <w:cantSplit/>
        </w:trPr>
        <w:tc>
          <w:tcPr>
            <w:tcW w:type="dxa" w:w="1872"/>
            <w:vAlign w:val="center"/>
          </w:tcPr>
          <w:p>
            <w:pPr>
              <w:spacing w:after="60" w:before="40" w:line="252" w:lineRule="auto"/>
            </w:pPr>
            <w:r>
              <w:rPr>
                <w:color w:val="000000"/>
                <w:sz w:val="18"/>
              </w:rPr>
              <w:t>UC-03 Maintain own needs</w:t>
            </w:r>
          </w:p>
        </w:tc>
        <w:tc>
          <w:tcPr>
            <w:tcW w:type="dxa" w:w="4320"/>
            <w:vAlign w:val="center"/>
          </w:tcPr>
          <w:p>
            <w:pPr>
              <w:spacing w:after="60" w:before="40" w:line="252" w:lineRule="auto"/>
            </w:pPr>
            <w:r>
              <w:rPr>
                <w:color w:val="000000"/>
                <w:sz w:val="18"/>
              </w:rPr>
              <w:t>Recipient saves own profile; Staff assists only with recorded consent.</w:t>
            </w:r>
          </w:p>
        </w:tc>
        <w:tc>
          <w:tcPr>
            <w:tcW w:type="dxa" w:w="3974"/>
            <w:vAlign w:val="center"/>
          </w:tcPr>
          <w:p>
            <w:pPr>
              <w:spacing w:after="60" w:before="40" w:line="252" w:lineRule="auto"/>
            </w:pPr>
            <w:r>
              <w:rPr>
                <w:color w:val="000000"/>
                <w:sz w:val="18"/>
              </w:rPr>
              <w:t>Stale version, missing required confirmation or unrelated access is refused.</w:t>
              <w:br/>
              <w:t>F-04</w:t>
            </w:r>
          </w:p>
        </w:tc>
      </w:tr>
      <w:tr>
        <w:trPr>
          <w:cantSplit/>
        </w:trPr>
        <w:tc>
          <w:tcPr>
            <w:tcW w:type="dxa" w:w="1872"/>
            <w:vAlign w:val="center"/>
            <w:shd w:fill="F5F7F9"/>
          </w:tcPr>
          <w:p>
            <w:pPr>
              <w:spacing w:after="60" w:before="40" w:line="252" w:lineRule="auto"/>
            </w:pPr>
            <w:r>
              <w:rPr>
                <w:color w:val="000000"/>
                <w:sz w:val="18"/>
              </w:rPr>
              <w:t>UC-04 Allocate and collect</w:t>
            </w:r>
          </w:p>
        </w:tc>
        <w:tc>
          <w:tcPr>
            <w:tcW w:type="dxa" w:w="4320"/>
            <w:vAlign w:val="center"/>
            <w:shd w:fill="F5F7F9"/>
          </w:tcPr>
          <w:p>
            <w:pPr>
              <w:spacing w:after="60" w:before="40" w:line="252" w:lineRule="auto"/>
            </w:pPr>
            <w:r>
              <w:rPr>
                <w:color w:val="000000"/>
                <w:sz w:val="18"/>
              </w:rPr>
              <w:t>Staff chooses safe stock; Staff or assigned Distribution Volunteer records actual issue quantities once.</w:t>
            </w:r>
          </w:p>
        </w:tc>
        <w:tc>
          <w:tcPr>
            <w:tcW w:type="dxa" w:w="3974"/>
            <w:vAlign w:val="center"/>
            <w:shd w:fill="F5F7F9"/>
          </w:tcPr>
          <w:p>
            <w:pPr>
              <w:spacing w:after="60" w:before="40" w:line="252" w:lineRule="auto"/>
            </w:pPr>
            <w:r>
              <w:rPr>
                <w:color w:val="000000"/>
                <w:sz w:val="18"/>
              </w:rPr>
              <w:t>Unsafe/stale stock or duplicate completion is rejected; partial issue releases the remainder.</w:t>
              <w:br/>
              <w:t>F-03; F-05; F-07</w:t>
            </w:r>
          </w:p>
        </w:tc>
      </w:tr>
      <w:tr>
        <w:trPr>
          <w:cantSplit/>
        </w:trPr>
        <w:tc>
          <w:tcPr>
            <w:tcW w:type="dxa" w:w="1872"/>
            <w:vAlign w:val="center"/>
          </w:tcPr>
          <w:p>
            <w:pPr>
              <w:spacing w:after="60" w:before="40" w:line="252" w:lineRule="auto"/>
            </w:pPr>
            <w:r>
              <w:rPr>
                <w:color w:val="000000"/>
                <w:sz w:val="18"/>
              </w:rPr>
              <w:t>UC-05 Maintain stock visibility</w:t>
            </w:r>
          </w:p>
        </w:tc>
        <w:tc>
          <w:tcPr>
            <w:tcW w:type="dxa" w:w="4320"/>
            <w:vAlign w:val="center"/>
          </w:tcPr>
          <w:p>
            <w:pPr>
              <w:spacing w:after="60" w:before="40" w:line="252" w:lineRule="auto"/>
            </w:pPr>
            <w:r>
              <w:rPr>
                <w:color w:val="000000"/>
                <w:sz w:val="18"/>
              </w:rPr>
              <w:t>Staff adds batches and edits labels; authorised readers search current safe/held/expiry state.</w:t>
            </w:r>
          </w:p>
        </w:tc>
        <w:tc>
          <w:tcPr>
            <w:tcW w:type="dxa" w:w="3974"/>
            <w:vAlign w:val="center"/>
          </w:tcPr>
          <w:p>
            <w:pPr>
              <w:spacing w:after="60" w:before="40" w:line="252" w:lineRule="auto"/>
            </w:pPr>
            <w:r>
              <w:rPr>
                <w:color w:val="000000"/>
                <w:sz w:val="18"/>
              </w:rPr>
              <w:t>Quantity changes use adjustments, not destructive metadata editing.</w:t>
              <w:br/>
              <w:t>F-03</w:t>
            </w:r>
          </w:p>
        </w:tc>
      </w:tr>
      <w:tr>
        <w:trPr>
          <w:cantSplit/>
        </w:trPr>
        <w:tc>
          <w:tcPr>
            <w:tcW w:type="dxa" w:w="1872"/>
            <w:vAlign w:val="center"/>
            <w:shd w:fill="F5F7F9"/>
          </w:tcPr>
          <w:p>
            <w:pPr>
              <w:spacing w:after="60" w:before="40" w:line="252" w:lineRule="auto"/>
            </w:pPr>
            <w:r>
              <w:rPr>
                <w:color w:val="000000"/>
                <w:sz w:val="18"/>
              </w:rPr>
              <w:t>UC-06 Assign volunteer tasks</w:t>
            </w:r>
          </w:p>
        </w:tc>
        <w:tc>
          <w:tcPr>
            <w:tcW w:type="dxa" w:w="4320"/>
            <w:vAlign w:val="center"/>
            <w:shd w:fill="F5F7F9"/>
          </w:tcPr>
          <w:p>
            <w:pPr>
              <w:spacing w:after="60" w:before="40" w:line="252" w:lineRule="auto"/>
            </w:pPr>
            <w:r>
              <w:rPr>
                <w:color w:val="000000"/>
                <w:sz w:val="18"/>
              </w:rPr>
              <w:t>Staff/Manager assigns, updates or cancels shifts; Volunteer reads own tasks.</w:t>
            </w:r>
          </w:p>
        </w:tc>
        <w:tc>
          <w:tcPr>
            <w:tcW w:type="dxa" w:w="3974"/>
            <w:vAlign w:val="center"/>
            <w:shd w:fill="F5F7F9"/>
          </w:tcPr>
          <w:p>
            <w:pPr>
              <w:spacing w:after="60" w:before="40" w:line="252" w:lineRule="auto"/>
            </w:pPr>
            <w:r>
              <w:rPr>
                <w:color w:val="000000"/>
                <w:sz w:val="18"/>
              </w:rPr>
              <w:t>Cancelled or unrelated shift cannot authorise receiving or collection.</w:t>
              <w:br/>
              <w:t>F-06</w:t>
            </w:r>
          </w:p>
        </w:tc>
      </w:tr>
      <w:tr>
        <w:trPr>
          <w:cantSplit/>
        </w:trPr>
        <w:tc>
          <w:tcPr>
            <w:tcW w:type="dxa" w:w="1872"/>
            <w:vAlign w:val="center"/>
          </w:tcPr>
          <w:p>
            <w:pPr>
              <w:spacing w:after="60" w:before="40" w:line="252" w:lineRule="auto"/>
            </w:pPr>
            <w:r>
              <w:rPr>
                <w:color w:val="000000"/>
                <w:sz w:val="18"/>
              </w:rPr>
              <w:t>UC-07 View alerts and reports</w:t>
            </w:r>
          </w:p>
        </w:tc>
        <w:tc>
          <w:tcPr>
            <w:tcW w:type="dxa" w:w="4320"/>
            <w:vAlign w:val="center"/>
          </w:tcPr>
          <w:p>
            <w:pPr>
              <w:spacing w:after="60" w:before="40" w:line="252" w:lineRule="auto"/>
            </w:pPr>
            <w:r>
              <w:rPr>
                <w:color w:val="000000"/>
                <w:sz w:val="18"/>
              </w:rPr>
              <w:t>Staff/Manager views low-stock alerts and date-range report; exports matching CSV.</w:t>
            </w:r>
          </w:p>
        </w:tc>
        <w:tc>
          <w:tcPr>
            <w:tcW w:type="dxa" w:w="3974"/>
            <w:vAlign w:val="center"/>
          </w:tcPr>
          <w:p>
            <w:pPr>
              <w:spacing w:after="60" w:before="40" w:line="252" w:lineRule="auto"/>
            </w:pPr>
            <w:r>
              <w:rPr>
                <w:color w:val="000000"/>
                <w:sz w:val="18"/>
              </w:rPr>
              <w:t>Bad range or role fails; CSV text is protected from spreadsheet formulas.</w:t>
              <w:br/>
              <w:t>F-07; F-08</w:t>
            </w:r>
          </w:p>
        </w:tc>
      </w:tr>
      <w:tr>
        <w:trPr>
          <w:cantSplit/>
        </w:trPr>
        <w:tc>
          <w:tcPr>
            <w:tcW w:type="dxa" w:w="1872"/>
            <w:vAlign w:val="center"/>
            <w:shd w:fill="F5F7F9"/>
          </w:tcPr>
          <w:p>
            <w:pPr>
              <w:spacing w:after="60" w:before="40" w:line="252" w:lineRule="auto"/>
            </w:pPr>
            <w:r>
              <w:rPr>
                <w:color w:val="000000"/>
                <w:sz w:val="18"/>
              </w:rPr>
              <w:t>UC-08 Request and decide private swap</w:t>
            </w:r>
          </w:p>
        </w:tc>
        <w:tc>
          <w:tcPr>
            <w:tcW w:type="dxa" w:w="4320"/>
            <w:vAlign w:val="center"/>
            <w:shd w:fill="F5F7F9"/>
          </w:tcPr>
          <w:p>
            <w:pPr>
              <w:spacing w:after="60" w:before="40" w:line="252" w:lineRule="auto"/>
            </w:pPr>
            <w:r>
              <w:rPr>
                <w:color w:val="000000"/>
                <w:sz w:val="18"/>
              </w:rPr>
              <w:t>Recipient requests own uncollected item; Staff chooses a suitable replacement or declines respectfully.</w:t>
            </w:r>
          </w:p>
        </w:tc>
        <w:tc>
          <w:tcPr>
            <w:tcW w:type="dxa" w:w="3974"/>
            <w:vAlign w:val="center"/>
            <w:shd w:fill="F5F7F9"/>
          </w:tcPr>
          <w:p>
            <w:pPr>
              <w:spacing w:after="60" w:before="40" w:line="252" w:lineRule="auto"/>
            </w:pPr>
            <w:r>
              <w:rPr>
                <w:color w:val="000000"/>
                <w:sz w:val="18"/>
              </w:rPr>
              <w:t>Duplicate, expired, stale or unsuitable decision cannot move reservations.</w:t>
              <w:br/>
              <w:t>F-09</w:t>
            </w:r>
          </w:p>
        </w:tc>
      </w:tr>
      <w:tr>
        <w:trPr>
          <w:cantSplit/>
        </w:trPr>
        <w:tc>
          <w:tcPr>
            <w:tcW w:type="dxa" w:w="1872"/>
            <w:vAlign w:val="center"/>
          </w:tcPr>
          <w:p>
            <w:pPr>
              <w:spacing w:after="60" w:before="40" w:line="252" w:lineRule="auto"/>
            </w:pPr>
            <w:r>
              <w:rPr>
                <w:color w:val="000000"/>
                <w:sz w:val="18"/>
              </w:rPr>
              <w:t>UC-09 Submit anonymous feedback</w:t>
            </w:r>
          </w:p>
        </w:tc>
        <w:tc>
          <w:tcPr>
            <w:tcW w:type="dxa" w:w="4320"/>
            <w:vAlign w:val="center"/>
          </w:tcPr>
          <w:p>
            <w:pPr>
              <w:spacing w:after="60" w:before="40" w:line="252" w:lineRule="auto"/>
            </w:pPr>
            <w:r>
              <w:rPr>
                <w:color w:val="000000"/>
                <w:sz w:val="18"/>
              </w:rPr>
              <w:t>Any visitor, including a signed-in user, sends a short message without a submitter link.</w:t>
            </w:r>
          </w:p>
        </w:tc>
        <w:tc>
          <w:tcPr>
            <w:tcW w:type="dxa" w:w="3974"/>
            <w:vAlign w:val="center"/>
          </w:tcPr>
          <w:p>
            <w:pPr>
              <w:spacing w:after="60" w:before="40" w:line="252" w:lineRule="auto"/>
            </w:pPr>
            <w:r>
              <w:rPr>
                <w:color w:val="000000"/>
                <w:sz w:val="18"/>
              </w:rPr>
              <w:t>Blank, oversized, replayed, expired or quota-exceeded form is refused.</w:t>
              <w:br/>
              <w:t>F-10</w:t>
            </w:r>
          </w:p>
        </w:tc>
      </w:tr>
      <w:tr>
        <w:trPr>
          <w:cantSplit/>
        </w:trPr>
        <w:tc>
          <w:tcPr>
            <w:tcW w:type="dxa" w:w="1872"/>
            <w:vAlign w:val="center"/>
            <w:shd w:fill="F5F7F9"/>
          </w:tcPr>
          <w:p>
            <w:pPr>
              <w:spacing w:after="60" w:before="40" w:line="252" w:lineRule="auto"/>
            </w:pPr>
            <w:r>
              <w:rPr>
                <w:color w:val="000000"/>
                <w:sz w:val="18"/>
              </w:rPr>
              <w:t>UC-10 Manage own pickup queue</w:t>
            </w:r>
          </w:p>
        </w:tc>
        <w:tc>
          <w:tcPr>
            <w:tcW w:type="dxa" w:w="4320"/>
            <w:vAlign w:val="center"/>
            <w:shd w:fill="F5F7F9"/>
          </w:tcPr>
          <w:p>
            <w:pPr>
              <w:spacing w:after="60" w:before="40" w:line="252" w:lineRule="auto"/>
            </w:pPr>
            <w:r>
              <w:rPr>
                <w:color w:val="000000"/>
                <w:sz w:val="18"/>
              </w:rPr>
              <w:t>Recipient checks in or Staff/assigned Volunteer assists; owner sees approximate private estimate.</w:t>
            </w:r>
          </w:p>
        </w:tc>
        <w:tc>
          <w:tcPr>
            <w:tcW w:type="dxa" w:w="3974"/>
            <w:vAlign w:val="center"/>
            <w:shd w:fill="F5F7F9"/>
          </w:tcPr>
          <w:p>
            <w:pPr>
              <w:spacing w:after="60" w:before="40" w:line="252" w:lineRule="auto"/>
            </w:pPr>
            <w:r>
              <w:rPr>
                <w:color w:val="000000"/>
                <w:sz w:val="18"/>
              </w:rPr>
              <w:t>Paused/closed admission is blocked except documented Staff late exception; completed issue closes queue.</w:t>
              <w:br/>
              <w:t>F-11</w:t>
            </w:r>
          </w:p>
        </w:tc>
      </w:tr>
      <w:tr>
        <w:trPr>
          <w:cantSplit/>
        </w:trPr>
        <w:tc>
          <w:tcPr>
            <w:tcW w:type="dxa" w:w="1872"/>
            <w:vAlign w:val="center"/>
          </w:tcPr>
          <w:p>
            <w:pPr>
              <w:spacing w:after="60" w:before="40" w:line="252" w:lineRule="auto"/>
            </w:pPr>
            <w:r>
              <w:rPr>
                <w:color w:val="000000"/>
                <w:sz w:val="18"/>
              </w:rPr>
              <w:t>UC-11 Correct stock history</w:t>
            </w:r>
          </w:p>
        </w:tc>
        <w:tc>
          <w:tcPr>
            <w:tcW w:type="dxa" w:w="4320"/>
            <w:vAlign w:val="center"/>
          </w:tcPr>
          <w:p>
            <w:pPr>
              <w:spacing w:after="60" w:before="40" w:line="252" w:lineRule="auto"/>
            </w:pPr>
            <w:r>
              <w:rPr>
                <w:color w:val="000000"/>
                <w:sz w:val="18"/>
              </w:rPr>
              <w:t>Staff records signed correction and reason; one linked reversal corrects an error.</w:t>
            </w:r>
          </w:p>
        </w:tc>
        <w:tc>
          <w:tcPr>
            <w:tcW w:type="dxa" w:w="3974"/>
            <w:vAlign w:val="center"/>
          </w:tcPr>
          <w:p>
            <w:pPr>
              <w:spacing w:after="60" w:before="40" w:line="252" w:lineRule="auto"/>
            </w:pPr>
            <w:r>
              <w:rPr>
                <w:color w:val="000000"/>
                <w:sz w:val="18"/>
              </w:rPr>
              <w:t>Below-reservation stock or repeated reversal is rejected; original history remains.</w:t>
              <w:br/>
              <w:t>F-03</w:t>
            </w:r>
          </w:p>
        </w:tc>
      </w:tr>
      <w:tr>
        <w:trPr>
          <w:cantSplit/>
        </w:trPr>
        <w:tc>
          <w:tcPr>
            <w:tcW w:type="dxa" w:w="1872"/>
            <w:vAlign w:val="center"/>
            <w:shd w:fill="F5F7F9"/>
          </w:tcPr>
          <w:p>
            <w:pPr>
              <w:spacing w:after="60" w:before="40" w:line="252" w:lineRule="auto"/>
            </w:pPr>
            <w:r>
              <w:rPr>
                <w:color w:val="000000"/>
                <w:sz w:val="18"/>
              </w:rPr>
              <w:t>UC-12 Review anonymous feedback</w:t>
            </w:r>
          </w:p>
        </w:tc>
        <w:tc>
          <w:tcPr>
            <w:tcW w:type="dxa" w:w="4320"/>
            <w:vAlign w:val="center"/>
            <w:shd w:fill="F5F7F9"/>
          </w:tcPr>
          <w:p>
            <w:pPr>
              <w:spacing w:after="60" w:before="40" w:line="252" w:lineRule="auto"/>
            </w:pPr>
            <w:r>
              <w:rPr>
                <w:color w:val="000000"/>
                <w:sz w:val="18"/>
              </w:rPr>
              <w:t>Staff/Manager reads and reviews or archives messages privately.</w:t>
            </w:r>
          </w:p>
        </w:tc>
        <w:tc>
          <w:tcPr>
            <w:tcW w:type="dxa" w:w="3974"/>
            <w:vAlign w:val="center"/>
            <w:shd w:fill="F5F7F9"/>
          </w:tcPr>
          <w:p>
            <w:pPr>
              <w:spacing w:after="60" w:before="40" w:line="252" w:lineRule="auto"/>
            </w:pPr>
            <w:r>
              <w:rPr>
                <w:color w:val="000000"/>
                <w:sz w:val="18"/>
              </w:rPr>
              <w:t>No public list or account attribution; review audit has no feedback-message link.</w:t>
              <w:br/>
              <w:t>F-10; Shared</w:t>
            </w:r>
          </w:p>
        </w:tc>
      </w:tr>
    </w:tbl>
    <w:p>
      <w:pPr>
        <w:widowControl/>
        <w:spacing w:after="40"/>
      </w:pPr>
    </w:p>
    <w:p>
      <w:bookmarkStart w:id="52" w:name="s47"/>
      <w:pPr>
        <w:pStyle w:val="Heading1"/>
      </w:pPr>
      <w:r>
        <w:t>6 Class diagram</w:t>
      </w:r>
      <w:bookmarkEnd w:id="52"/>
    </w:p>
    <w:p>
      <w:bookmarkStart w:id="53" w:name="s48"/>
      <w:pPr>
        <w:pStyle w:val="Heading2"/>
      </w:pPr>
      <w:r>
        <w:t>6.1 Implemented classes and concepts</w:t>
      </w:r>
      <w:bookmarkEnd w:id="53"/>
    </w:p>
    <w:p>
      <w:pPr>
        <w:widowControl/>
      </w:pPr>
      <w:r>
        <w:t>The earlier conceptual entity classes are not Python ORM classes in this build. SqliteStore and Tx are the persistence classes. DomainError is the workflow exception base; PermissionDenied, EditConflict and UnsafeFood specialise failure handling. Feature services are modules containing functions. Persisted users, batches and allocations are dictionaries mapped to explicit SQLite tables.</w:t>
      </w:r>
    </w:p>
    <w:p>
      <w:pPr>
        <w:keepNext/>
        <w:widowControl/>
        <w:jc w:val="center"/>
      </w:pPr>
      <w:r>
        <w:drawing>
          <wp:inline xmlns:a="http://schemas.openxmlformats.org/drawingml/2006/main" xmlns:pic="http://schemas.openxmlformats.org/drawingml/2006/picture">
            <wp:extent cx="6217920" cy="5773783"/>
            <wp:docPr id="6" name="Picture 6" descr="Figure 6 Actual Python classes and exception inheritance"/>
            <wp:cNvGraphicFramePr>
              <a:graphicFrameLocks noChangeAspect="1"/>
            </wp:cNvGraphicFramePr>
            <a:graphic>
              <a:graphicData uri="http://schemas.openxmlformats.org/drawingml/2006/picture">
                <pic:pic>
                  <pic:nvPicPr>
                    <pic:cNvPr id="0" name="implementation-classes.png"/>
                    <pic:cNvPicPr/>
                  </pic:nvPicPr>
                  <pic:blipFill>
                    <a:blip r:embed="rId16"/>
                    <a:stretch>
                      <a:fillRect/>
                    </a:stretch>
                  </pic:blipFill>
                  <pic:spPr>
                    <a:xfrm>
                      <a:off x="0" y="0"/>
                      <a:ext cx="6217920" cy="5773783"/>
                    </a:xfrm>
                    <a:prstGeom prst="rect"/>
                  </pic:spPr>
                </pic:pic>
              </a:graphicData>
            </a:graphic>
          </wp:inline>
        </w:drawing>
      </w:r>
    </w:p>
    <w:p>
      <w:bookmarkStart w:id="54" w:name="f6"/>
      <w:pPr>
        <w:pStyle w:val="Caption"/>
        <w:widowControl/>
        <w:jc w:val="center"/>
      </w:pPr>
      <w:r>
        <w:t>Figure 6 Actual Python classes and exception inheritance</w:t>
      </w:r>
      <w:bookmarkEnd w:id="54"/>
    </w:p>
    <w:p>
      <w:bookmarkStart w:id="55" w:name="s49"/>
      <w:pPr>
        <w:pStyle w:val="Heading2"/>
      </w:pPr>
      <w:r>
        <w:t>6.2 Account and operational record relationships</w:t>
      </w:r>
      <w:bookmarkEnd w:id="55"/>
    </w:p>
    <w:p>
      <w:pPr>
        <w:keepNext/>
        <w:widowControl/>
        <w:jc w:val="center"/>
      </w:pPr>
      <w:r>
        <w:drawing>
          <wp:inline xmlns:a="http://schemas.openxmlformats.org/drawingml/2006/main" xmlns:pic="http://schemas.openxmlformats.org/drawingml/2006/picture">
            <wp:extent cx="6217920" cy="3819579"/>
            <wp:docPr id="7" name="Picture 7" descr="Figure 7 Logical account profile session and task relationships"/>
            <wp:cNvGraphicFramePr>
              <a:graphicFrameLocks noChangeAspect="1"/>
            </wp:cNvGraphicFramePr>
            <a:graphic>
              <a:graphicData uri="http://schemas.openxmlformats.org/drawingml/2006/picture">
                <pic:pic>
                  <pic:nvPicPr>
                    <pic:cNvPr id="0" name="record-accounts.png"/>
                    <pic:cNvPicPr/>
                  </pic:nvPicPr>
                  <pic:blipFill>
                    <a:blip r:embed="rId17"/>
                    <a:stretch>
                      <a:fillRect/>
                    </a:stretch>
                  </pic:blipFill>
                  <pic:spPr>
                    <a:xfrm>
                      <a:off x="0" y="0"/>
                      <a:ext cx="6217920" cy="3819579"/>
                    </a:xfrm>
                    <a:prstGeom prst="rect"/>
                  </pic:spPr>
                </pic:pic>
              </a:graphicData>
            </a:graphic>
          </wp:inline>
        </w:drawing>
      </w:r>
    </w:p>
    <w:p>
      <w:bookmarkStart w:id="56" w:name="f7"/>
      <w:pPr>
        <w:pStyle w:val="Caption"/>
        <w:widowControl/>
        <w:jc w:val="center"/>
      </w:pPr>
      <w:r>
        <w:t>Figure 7 Logical account profile session and task relationships</w:t>
      </w:r>
      <w:bookmarkEnd w:id="56"/>
    </w:p>
    <w:p>
      <w:pPr>
        <w:keepNext/>
        <w:widowControl/>
        <w:jc w:val="center"/>
      </w:pPr>
      <w:r>
        <w:drawing>
          <wp:inline xmlns:a="http://schemas.openxmlformats.org/drawingml/2006/main" xmlns:pic="http://schemas.openxmlformats.org/drawingml/2006/picture">
            <wp:extent cx="5818909" cy="5486400"/>
            <wp:docPr id="8" name="Picture 8" descr="Figure 8 Logical donation inventory allocation and pickup relationships"/>
            <wp:cNvGraphicFramePr>
              <a:graphicFrameLocks noChangeAspect="1"/>
            </wp:cNvGraphicFramePr>
            <a:graphic>
              <a:graphicData uri="http://schemas.openxmlformats.org/drawingml/2006/picture">
                <pic:pic>
                  <pic:nvPicPr>
                    <pic:cNvPr id="0" name="record-model.png"/>
                    <pic:cNvPicPr/>
                  </pic:nvPicPr>
                  <pic:blipFill>
                    <a:blip r:embed="rId18"/>
                    <a:stretch>
                      <a:fillRect/>
                    </a:stretch>
                  </pic:blipFill>
                  <pic:spPr>
                    <a:xfrm>
                      <a:off x="0" y="0"/>
                      <a:ext cx="5818909" cy="5486400"/>
                    </a:xfrm>
                    <a:prstGeom prst="rect"/>
                  </pic:spPr>
                </pic:pic>
              </a:graphicData>
            </a:graphic>
          </wp:inline>
        </w:drawing>
      </w:r>
    </w:p>
    <w:p>
      <w:bookmarkStart w:id="57" w:name="f8"/>
      <w:pPr>
        <w:pStyle w:val="Caption"/>
        <w:widowControl/>
        <w:jc w:val="center"/>
      </w:pPr>
      <w:r>
        <w:t>Figure 8 Logical donation inventory allocation and pickup relationships</w:t>
      </w:r>
      <w:bookmarkEnd w:id="57"/>
    </w:p>
    <w:p>
      <w:pPr>
        <w:widowControl/>
      </w:pPr>
      <w:r>
        <w:t>Relationships in the account and operational record diagrams are logical ID links. SQLite uniqueness constraints cover important duplicates, but not every logical link is declared as a foreign key. Allocation and donation items remain JSON lists; their item IDs and batch references are validated by services.</w:t>
      </w:r>
    </w:p>
    <w:p>
      <w:bookmarkStart w:id="58" w:name="s50"/>
      <w:pPr>
        <w:pStyle w:val="Heading2"/>
      </w:pPr>
      <w:r>
        <w:t>6.3 Stored records and invariants</w:t>
      </w:r>
      <w:bookmarkEnd w:id="58"/>
    </w:p>
    <w:p>
      <w:bookmarkStart w:id="59" w:name="t1"/>
      <w:pPr>
        <w:pStyle w:val="Caption"/>
        <w:keepNext/>
        <w:widowControl/>
      </w:pPr>
      <w:r>
        <w:t>Table 6.3 Implemented record catalogue</w:t>
      </w:r>
      <w:bookmarkEnd w:id="5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40"/>
        <w:gridCol w:w="4464"/>
        <w:gridCol w:w="4262"/>
      </w:tblGrid>
      <w:tr>
        <w:trPr>
          <w:tblHeader/>
        </w:trPr>
        <w:tc>
          <w:tcPr>
            <w:tcW w:type="dxa" w:w="1440"/>
            <w:vAlign w:val="center"/>
            <w:shd w:fill="DCE5EE"/>
          </w:tcPr>
          <w:p>
            <w:pPr>
              <w:spacing w:after="60" w:before="40" w:line="252" w:lineRule="auto"/>
            </w:pPr>
            <w:r>
              <w:rPr>
                <w:b/>
                <w:color w:val="000000"/>
                <w:sz w:val="18"/>
              </w:rPr>
              <w:t>Record</w:t>
            </w:r>
          </w:p>
        </w:tc>
        <w:tc>
          <w:tcPr>
            <w:tcW w:type="dxa" w:w="4464"/>
            <w:vAlign w:val="center"/>
            <w:shd w:fill="DCE5EE"/>
          </w:tcPr>
          <w:p>
            <w:pPr>
              <w:spacing w:after="60" w:before="40" w:line="252" w:lineRule="auto"/>
            </w:pPr>
            <w:r>
              <w:rPr>
                <w:b/>
                <w:color w:val="000000"/>
                <w:sz w:val="18"/>
              </w:rPr>
              <w:t>Stored meaning</w:t>
            </w:r>
          </w:p>
        </w:tc>
        <w:tc>
          <w:tcPr>
            <w:tcW w:type="dxa" w:w="4262"/>
            <w:vAlign w:val="center"/>
            <w:shd w:fill="DCE5EE"/>
          </w:tcPr>
          <w:p>
            <w:pPr>
              <w:spacing w:after="60" w:before="40" w:line="252" w:lineRule="auto"/>
            </w:pPr>
            <w:r>
              <w:rPr>
                <w:b/>
                <w:color w:val="000000"/>
                <w:sz w:val="18"/>
              </w:rPr>
              <w:t>Constraint</w:t>
            </w:r>
          </w:p>
        </w:tc>
      </w:tr>
      <w:tr>
        <w:trPr>
          <w:cantSplit/>
        </w:trPr>
        <w:tc>
          <w:tcPr>
            <w:tcW w:type="dxa" w:w="1440"/>
            <w:vAlign w:val="center"/>
          </w:tcPr>
          <w:p>
            <w:pPr>
              <w:spacing w:after="60" w:before="40" w:line="252" w:lineRule="auto"/>
            </w:pPr>
            <w:r>
              <w:rPr>
                <w:color w:val="000000"/>
                <w:sz w:val="18"/>
              </w:rPr>
              <w:t>users</w:t>
            </w:r>
          </w:p>
        </w:tc>
        <w:tc>
          <w:tcPr>
            <w:tcW w:type="dxa" w:w="4464"/>
            <w:vAlign w:val="center"/>
          </w:tcPr>
          <w:p>
            <w:pPr>
              <w:spacing w:after="60" w:before="40" w:line="252" w:lineRule="auto"/>
            </w:pPr>
            <w:r>
              <w:rPr>
                <w:color w:val="000000"/>
                <w:sz w:val="18"/>
              </w:rPr>
              <w:t>Role, active flag, salted password hash, failed-login state and verification metadata.</w:t>
            </w:r>
          </w:p>
        </w:tc>
        <w:tc>
          <w:tcPr>
            <w:tcW w:type="dxa" w:w="4262"/>
            <w:vAlign w:val="center"/>
          </w:tcPr>
          <w:p>
            <w:pPr>
              <w:spacing w:after="60" w:before="40" w:line="252" w:lineRule="auto"/>
            </w:pPr>
            <w:r>
              <w:rPr>
                <w:color w:val="000000"/>
                <w:sz w:val="18"/>
              </w:rPr>
              <w:t>Unique username; account authority checked in services.</w:t>
            </w:r>
          </w:p>
        </w:tc>
      </w:tr>
      <w:tr>
        <w:trPr>
          <w:cantSplit/>
        </w:trPr>
        <w:tc>
          <w:tcPr>
            <w:tcW w:type="dxa" w:w="1440"/>
            <w:vAlign w:val="center"/>
            <w:shd w:fill="F5F7F9"/>
          </w:tcPr>
          <w:p>
            <w:pPr>
              <w:spacing w:after="60" w:before="40" w:line="252" w:lineRule="auto"/>
            </w:pPr>
            <w:r>
              <w:rPr>
                <w:color w:val="000000"/>
                <w:sz w:val="18"/>
              </w:rPr>
              <w:t>sessions</w:t>
            </w:r>
          </w:p>
        </w:tc>
        <w:tc>
          <w:tcPr>
            <w:tcW w:type="dxa" w:w="4464"/>
            <w:vAlign w:val="center"/>
            <w:shd w:fill="F5F7F9"/>
          </w:tcPr>
          <w:p>
            <w:pPr>
              <w:spacing w:after="60" w:before="40" w:line="252" w:lineRule="auto"/>
            </w:pPr>
            <w:r>
              <w:rPr>
                <w:color w:val="000000"/>
                <w:sz w:val="18"/>
              </w:rPr>
              <w:t>Token hash, user ID, created and last-seen timestamps.</w:t>
            </w:r>
          </w:p>
        </w:tc>
        <w:tc>
          <w:tcPr>
            <w:tcW w:type="dxa" w:w="4262"/>
            <w:vAlign w:val="center"/>
            <w:shd w:fill="F5F7F9"/>
          </w:tcPr>
          <w:p>
            <w:pPr>
              <w:spacing w:after="60" w:before="40" w:line="252" w:lineRule="auto"/>
            </w:pPr>
            <w:r>
              <w:rPr>
                <w:color w:val="000000"/>
                <w:sz w:val="18"/>
              </w:rPr>
              <w:t>15-minute idle and 8-hour absolute policy; never raw token storage.</w:t>
            </w:r>
          </w:p>
        </w:tc>
      </w:tr>
      <w:tr>
        <w:trPr>
          <w:cantSplit/>
        </w:trPr>
        <w:tc>
          <w:tcPr>
            <w:tcW w:type="dxa" w:w="1440"/>
            <w:vAlign w:val="center"/>
          </w:tcPr>
          <w:p>
            <w:pPr>
              <w:spacing w:after="60" w:before="40" w:line="252" w:lineRule="auto"/>
            </w:pPr>
            <w:r>
              <w:rPr>
                <w:color w:val="000000"/>
                <w:sz w:val="18"/>
              </w:rPr>
              <w:t>profiles</w:t>
            </w:r>
          </w:p>
        </w:tc>
        <w:tc>
          <w:tcPr>
            <w:tcW w:type="dxa" w:w="4464"/>
            <w:vAlign w:val="center"/>
          </w:tcPr>
          <w:p>
            <w:pPr>
              <w:spacing w:after="60" w:before="40" w:line="252" w:lineRule="auto"/>
            </w:pPr>
            <w:r>
              <w:rPr>
                <w:color w:val="000000"/>
                <w:sz w:val="18"/>
              </w:rPr>
              <w:t>Household and confirmed allergies, dietary/cultural/access needs, urgency and version.</w:t>
            </w:r>
          </w:p>
        </w:tc>
        <w:tc>
          <w:tcPr>
            <w:tcW w:type="dxa" w:w="4262"/>
            <w:vAlign w:val="center"/>
          </w:tcPr>
          <w:p>
            <w:pPr>
              <w:spacing w:after="60" w:before="40" w:line="252" w:lineRule="auto"/>
            </w:pPr>
            <w:r>
              <w:rPr>
                <w:color w:val="000000"/>
                <w:sz w:val="18"/>
              </w:rPr>
              <w:t>One per Recipient; consent and stale-version checks.</w:t>
            </w:r>
          </w:p>
        </w:tc>
      </w:tr>
      <w:tr>
        <w:trPr>
          <w:cantSplit/>
        </w:trPr>
        <w:tc>
          <w:tcPr>
            <w:tcW w:type="dxa" w:w="1440"/>
            <w:vAlign w:val="center"/>
            <w:shd w:fill="F5F7F9"/>
          </w:tcPr>
          <w:p>
            <w:pPr>
              <w:spacing w:after="60" w:before="40" w:line="252" w:lineRule="auto"/>
            </w:pPr>
            <w:r>
              <w:rPr>
                <w:color w:val="000000"/>
                <w:sz w:val="18"/>
              </w:rPr>
              <w:t>donations</w:t>
            </w:r>
          </w:p>
        </w:tc>
        <w:tc>
          <w:tcPr>
            <w:tcW w:type="dxa" w:w="4464"/>
            <w:vAlign w:val="center"/>
            <w:shd w:fill="F5F7F9"/>
          </w:tcPr>
          <w:p>
            <w:pPr>
              <w:spacing w:after="60" w:before="40" w:line="252" w:lineRule="auto"/>
            </w:pPr>
            <w:r>
              <w:rPr>
                <w:color w:val="000000"/>
                <w:sz w:val="18"/>
              </w:rPr>
              <w:t>Unpredictable reference, offered/accepted items, receipt and received time.</w:t>
            </w:r>
          </w:p>
        </w:tc>
        <w:tc>
          <w:tcPr>
            <w:tcW w:type="dxa" w:w="4262"/>
            <w:vAlign w:val="center"/>
            <w:shd w:fill="F5F7F9"/>
          </w:tcPr>
          <w:p>
            <w:pPr>
              <w:spacing w:after="60" w:before="40" w:line="252" w:lineRule="auto"/>
            </w:pPr>
            <w:r>
              <w:rPr>
                <w:color w:val="000000"/>
                <w:sz w:val="18"/>
              </w:rPr>
              <w:t>One reference; repeated receipt rejected.</w:t>
            </w:r>
          </w:p>
        </w:tc>
      </w:tr>
      <w:tr>
        <w:trPr>
          <w:cantSplit/>
        </w:trPr>
        <w:tc>
          <w:tcPr>
            <w:tcW w:type="dxa" w:w="1440"/>
            <w:vAlign w:val="center"/>
          </w:tcPr>
          <w:p>
            <w:pPr>
              <w:spacing w:after="60" w:before="40" w:line="252" w:lineRule="auto"/>
            </w:pPr>
            <w:r>
              <w:rPr>
                <w:color w:val="000000"/>
                <w:sz w:val="18"/>
              </w:rPr>
              <w:t>batches</w:t>
            </w:r>
          </w:p>
        </w:tc>
        <w:tc>
          <w:tcPr>
            <w:tcW w:type="dxa" w:w="4464"/>
            <w:vAlign w:val="center"/>
          </w:tcPr>
          <w:p>
            <w:pPr>
              <w:spacing w:after="60" w:before="40" w:line="252" w:lineRule="auto"/>
            </w:pPr>
            <w:r>
              <w:rPr>
                <w:color w:val="000000"/>
                <w:sz w:val="18"/>
              </w:rPr>
              <w:t>On-hand quantity, expiry, confirmed allergens, dietary tags, hold and version.</w:t>
            </w:r>
          </w:p>
        </w:tc>
        <w:tc>
          <w:tcPr>
            <w:tcW w:type="dxa" w:w="4262"/>
            <w:vAlign w:val="center"/>
          </w:tcPr>
          <w:p>
            <w:pPr>
              <w:spacing w:after="60" w:before="40" w:line="252" w:lineRule="auto"/>
            </w:pPr>
            <w:r>
              <w:rPr>
                <w:color w:val="000000"/>
                <w:sz w:val="18"/>
              </w:rPr>
              <w:t>Reservation derived from active allocation items.</w:t>
            </w:r>
          </w:p>
        </w:tc>
      </w:tr>
      <w:tr>
        <w:trPr>
          <w:cantSplit/>
        </w:trPr>
        <w:tc>
          <w:tcPr>
            <w:tcW w:type="dxa" w:w="1440"/>
            <w:vAlign w:val="center"/>
            <w:shd w:fill="F5F7F9"/>
          </w:tcPr>
          <w:p>
            <w:pPr>
              <w:spacing w:after="60" w:before="40" w:line="252" w:lineRule="auto"/>
            </w:pPr>
            <w:r>
              <w:rPr>
                <w:color w:val="000000"/>
                <w:sz w:val="18"/>
              </w:rPr>
              <w:t>adjustments</w:t>
            </w:r>
          </w:p>
        </w:tc>
        <w:tc>
          <w:tcPr>
            <w:tcW w:type="dxa" w:w="4464"/>
            <w:vAlign w:val="center"/>
            <w:shd w:fill="F5F7F9"/>
          </w:tcPr>
          <w:p>
            <w:pPr>
              <w:spacing w:after="60" w:before="40" w:line="252" w:lineRule="auto"/>
            </w:pPr>
            <w:r>
              <w:rPr>
                <w:color w:val="000000"/>
                <w:sz w:val="18"/>
              </w:rPr>
              <w:t>Delta, before/after, reason code, actor, source link and reversal link.</w:t>
            </w:r>
          </w:p>
        </w:tc>
        <w:tc>
          <w:tcPr>
            <w:tcW w:type="dxa" w:w="4262"/>
            <w:vAlign w:val="center"/>
            <w:shd w:fill="F5F7F9"/>
          </w:tcPr>
          <w:p>
            <w:pPr>
              <w:spacing w:after="60" w:before="40" w:line="252" w:lineRule="auto"/>
            </w:pPr>
            <w:r>
              <w:rPr>
                <w:color w:val="000000"/>
                <w:sz w:val="18"/>
              </w:rPr>
              <w:t>Append-only triggers; one reversal per source adjustment.</w:t>
            </w:r>
          </w:p>
        </w:tc>
      </w:tr>
      <w:tr>
        <w:trPr>
          <w:cantSplit/>
        </w:trPr>
        <w:tc>
          <w:tcPr>
            <w:tcW w:type="dxa" w:w="1440"/>
            <w:vAlign w:val="center"/>
          </w:tcPr>
          <w:p>
            <w:pPr>
              <w:spacing w:after="60" w:before="40" w:line="252" w:lineRule="auto"/>
            </w:pPr>
            <w:r>
              <w:rPr>
                <w:color w:val="000000"/>
                <w:sz w:val="18"/>
              </w:rPr>
              <w:t>allocations</w:t>
            </w:r>
          </w:p>
        </w:tc>
        <w:tc>
          <w:tcPr>
            <w:tcW w:type="dxa" w:w="4464"/>
            <w:vAlign w:val="center"/>
          </w:tcPr>
          <w:p>
            <w:pPr>
              <w:spacing w:after="60" w:before="40" w:line="252" w:lineRule="auto"/>
            </w:pPr>
            <w:r>
              <w:rPr>
                <w:color w:val="000000"/>
                <w:sz w:val="18"/>
              </w:rPr>
              <w:t>Recipient, state, pickup date/time, item list, version and queue metadata.</w:t>
            </w:r>
          </w:p>
        </w:tc>
        <w:tc>
          <w:tcPr>
            <w:tcW w:type="dxa" w:w="4262"/>
            <w:vAlign w:val="center"/>
          </w:tcPr>
          <w:p>
            <w:pPr>
              <w:spacing w:after="60" w:before="40" w:line="252" w:lineRule="auto"/>
            </w:pPr>
            <w:r>
              <w:rPr>
                <w:color w:val="000000"/>
                <w:sz w:val="18"/>
              </w:rPr>
              <w:t>Active items reserve stock; no automatic ranking.</w:t>
            </w:r>
          </w:p>
        </w:tc>
      </w:tr>
      <w:tr>
        <w:trPr>
          <w:cantSplit/>
        </w:trPr>
        <w:tc>
          <w:tcPr>
            <w:tcW w:type="dxa" w:w="1440"/>
            <w:vAlign w:val="center"/>
            <w:shd w:fill="F5F7F9"/>
          </w:tcPr>
          <w:p>
            <w:pPr>
              <w:spacing w:after="60" w:before="40" w:line="252" w:lineRule="auto"/>
            </w:pPr>
            <w:r>
              <w:rPr>
                <w:color w:val="000000"/>
                <w:sz w:val="18"/>
              </w:rPr>
              <w:t>distributions</w:t>
            </w:r>
          </w:p>
        </w:tc>
        <w:tc>
          <w:tcPr>
            <w:tcW w:type="dxa" w:w="4464"/>
            <w:vAlign w:val="center"/>
            <w:shd w:fill="F5F7F9"/>
          </w:tcPr>
          <w:p>
            <w:pPr>
              <w:spacing w:after="60" w:before="40" w:line="252" w:lineRule="auto"/>
            </w:pPr>
            <w:r>
              <w:rPr>
                <w:color w:val="000000"/>
                <w:sz w:val="18"/>
              </w:rPr>
              <w:t>Allocation, actual issued items and collection date.</w:t>
            </w:r>
          </w:p>
        </w:tc>
        <w:tc>
          <w:tcPr>
            <w:tcW w:type="dxa" w:w="4262"/>
            <w:vAlign w:val="center"/>
            <w:shd w:fill="F5F7F9"/>
          </w:tcPr>
          <w:p>
            <w:pPr>
              <w:spacing w:after="60" w:before="40" w:line="252" w:lineRule="auto"/>
            </w:pPr>
            <w:r>
              <w:rPr>
                <w:color w:val="000000"/>
                <w:sz w:val="18"/>
              </w:rPr>
              <w:t>Unique allocation ID prevents duplicate completion.</w:t>
            </w:r>
          </w:p>
        </w:tc>
      </w:tr>
      <w:tr>
        <w:trPr>
          <w:cantSplit/>
        </w:trPr>
        <w:tc>
          <w:tcPr>
            <w:tcW w:type="dxa" w:w="1440"/>
            <w:vAlign w:val="center"/>
          </w:tcPr>
          <w:p>
            <w:pPr>
              <w:spacing w:after="60" w:before="40" w:line="252" w:lineRule="auto"/>
            </w:pPr>
            <w:r>
              <w:rPr>
                <w:color w:val="000000"/>
                <w:sz w:val="18"/>
              </w:rPr>
              <w:t>swaps</w:t>
            </w:r>
          </w:p>
        </w:tc>
        <w:tc>
          <w:tcPr>
            <w:tcW w:type="dxa" w:w="4464"/>
            <w:vAlign w:val="center"/>
          </w:tcPr>
          <w:p>
            <w:pPr>
              <w:spacing w:after="60" w:before="40" w:line="252" w:lineRule="auto"/>
            </w:pPr>
            <w:r>
              <w:rPr>
                <w:color w:val="000000"/>
                <w:sz w:val="18"/>
              </w:rPr>
              <w:t>Item/request owner, private reason, status, response and replacement.</w:t>
            </w:r>
          </w:p>
        </w:tc>
        <w:tc>
          <w:tcPr>
            <w:tcW w:type="dxa" w:w="4262"/>
            <w:vAlign w:val="center"/>
          </w:tcPr>
          <w:p>
            <w:pPr>
              <w:spacing w:after="60" w:before="40" w:line="252" w:lineRule="auto"/>
            </w:pPr>
            <w:r>
              <w:rPr>
                <w:color w:val="000000"/>
                <w:sz w:val="18"/>
              </w:rPr>
              <w:t>Pending/version/window checks before decisions.</w:t>
            </w:r>
          </w:p>
        </w:tc>
      </w:tr>
      <w:tr>
        <w:trPr>
          <w:cantSplit/>
        </w:trPr>
        <w:tc>
          <w:tcPr>
            <w:tcW w:type="dxa" w:w="1440"/>
            <w:vAlign w:val="center"/>
            <w:shd w:fill="F5F7F9"/>
          </w:tcPr>
          <w:p>
            <w:pPr>
              <w:spacing w:after="60" w:before="40" w:line="252" w:lineRule="auto"/>
            </w:pPr>
            <w:r>
              <w:rPr>
                <w:color w:val="000000"/>
                <w:sz w:val="18"/>
              </w:rPr>
              <w:t>tasks</w:t>
            </w:r>
          </w:p>
        </w:tc>
        <w:tc>
          <w:tcPr>
            <w:tcW w:type="dxa" w:w="4464"/>
            <w:vAlign w:val="center"/>
            <w:shd w:fill="F5F7F9"/>
          </w:tcPr>
          <w:p>
            <w:pPr>
              <w:spacing w:after="60" w:before="40" w:line="252" w:lineRule="auto"/>
            </w:pPr>
            <w:r>
              <w:rPr>
                <w:color w:val="000000"/>
                <w:sz w:val="18"/>
              </w:rPr>
              <w:t>Volunteer, shift, task type, instructions, status and version.</w:t>
            </w:r>
          </w:p>
        </w:tc>
        <w:tc>
          <w:tcPr>
            <w:tcW w:type="dxa" w:w="4262"/>
            <w:vAlign w:val="center"/>
            <w:shd w:fill="F5F7F9"/>
          </w:tcPr>
          <w:p>
            <w:pPr>
              <w:spacing w:after="60" w:before="40" w:line="252" w:lineRule="auto"/>
            </w:pPr>
            <w:r>
              <w:rPr>
                <w:color w:val="000000"/>
                <w:sz w:val="18"/>
              </w:rPr>
              <w:t>Current task checked before delegated action.</w:t>
            </w:r>
          </w:p>
        </w:tc>
      </w:tr>
      <w:tr>
        <w:trPr>
          <w:cantSplit/>
        </w:trPr>
        <w:tc>
          <w:tcPr>
            <w:tcW w:type="dxa" w:w="1440"/>
            <w:vAlign w:val="center"/>
          </w:tcPr>
          <w:p>
            <w:pPr>
              <w:spacing w:after="60" w:before="40" w:line="252" w:lineRule="auto"/>
            </w:pPr>
            <w:r>
              <w:rPr>
                <w:color w:val="000000"/>
                <w:sz w:val="18"/>
              </w:rPr>
              <w:t>queue_entries</w:t>
            </w:r>
          </w:p>
        </w:tc>
        <w:tc>
          <w:tcPr>
            <w:tcW w:type="dxa" w:w="4464"/>
            <w:vAlign w:val="center"/>
          </w:tcPr>
          <w:p>
            <w:pPr>
              <w:spacing w:after="60" w:before="40" w:line="252" w:lineRule="auto"/>
            </w:pPr>
            <w:r>
              <w:rPr>
                <w:color w:val="000000"/>
                <w:sz w:val="18"/>
              </w:rPr>
              <w:t>Allocation, arrival time, state and close time.</w:t>
            </w:r>
          </w:p>
        </w:tc>
        <w:tc>
          <w:tcPr>
            <w:tcW w:type="dxa" w:w="4262"/>
            <w:vAlign w:val="center"/>
          </w:tcPr>
          <w:p>
            <w:pPr>
              <w:spacing w:after="60" w:before="40" w:line="252" w:lineRule="auto"/>
            </w:pPr>
            <w:r>
              <w:rPr>
                <w:color w:val="000000"/>
                <w:sz w:val="18"/>
              </w:rPr>
              <w:t>Partial unique index allows one active entry.</w:t>
            </w:r>
          </w:p>
        </w:tc>
      </w:tr>
      <w:tr>
        <w:trPr>
          <w:cantSplit/>
        </w:trPr>
        <w:tc>
          <w:tcPr>
            <w:tcW w:type="dxa" w:w="1440"/>
            <w:vAlign w:val="center"/>
            <w:shd w:fill="F5F7F9"/>
          </w:tcPr>
          <w:p>
            <w:pPr>
              <w:spacing w:after="60" w:before="40" w:line="252" w:lineRule="auto"/>
            </w:pPr>
            <w:r>
              <w:rPr>
                <w:color w:val="000000"/>
                <w:sz w:val="18"/>
              </w:rPr>
              <w:t>notifications</w:t>
            </w:r>
          </w:p>
        </w:tc>
        <w:tc>
          <w:tcPr>
            <w:tcW w:type="dxa" w:w="4464"/>
            <w:vAlign w:val="center"/>
            <w:shd w:fill="F5F7F9"/>
          </w:tcPr>
          <w:p>
            <w:pPr>
              <w:spacing w:after="60" w:before="40" w:line="252" w:lineRule="auto"/>
            </w:pPr>
            <w:r>
              <w:rPr>
                <w:color w:val="000000"/>
                <w:sz w:val="18"/>
              </w:rPr>
              <w:t>User, kind, message, unread flag and creation time.</w:t>
            </w:r>
          </w:p>
        </w:tc>
        <w:tc>
          <w:tcPr>
            <w:tcW w:type="dxa" w:w="4262"/>
            <w:vAlign w:val="center"/>
            <w:shd w:fill="F5F7F9"/>
          </w:tcPr>
          <w:p>
            <w:pPr>
              <w:spacing w:after="60" w:before="40" w:line="252" w:lineRule="auto"/>
            </w:pPr>
            <w:r>
              <w:rPr>
                <w:color w:val="000000"/>
                <w:sz w:val="18"/>
              </w:rPr>
              <w:t>Pickup change and unread notice commit together.</w:t>
            </w:r>
          </w:p>
        </w:tc>
      </w:tr>
      <w:tr>
        <w:trPr>
          <w:cantSplit/>
        </w:trPr>
        <w:tc>
          <w:tcPr>
            <w:tcW w:type="dxa" w:w="1440"/>
            <w:vAlign w:val="center"/>
          </w:tcPr>
          <w:p>
            <w:pPr>
              <w:spacing w:after="60" w:before="40" w:line="252" w:lineRule="auto"/>
            </w:pPr>
            <w:r>
              <w:rPr>
                <w:color w:val="000000"/>
                <w:sz w:val="18"/>
              </w:rPr>
              <w:t>feedback</w:t>
            </w:r>
          </w:p>
        </w:tc>
        <w:tc>
          <w:tcPr>
            <w:tcW w:type="dxa" w:w="4464"/>
            <w:vAlign w:val="center"/>
          </w:tcPr>
          <w:p>
            <w:pPr>
              <w:spacing w:after="60" w:before="40" w:line="252" w:lineRule="auto"/>
            </w:pPr>
            <w:r>
              <w:rPr>
                <w:color w:val="000000"/>
                <w:sz w:val="18"/>
              </w:rPr>
              <w:t>Message, submission date, reviewed and archived flags.</w:t>
            </w:r>
          </w:p>
        </w:tc>
        <w:tc>
          <w:tcPr>
            <w:tcW w:type="dxa" w:w="4262"/>
            <w:vAlign w:val="center"/>
          </w:tcPr>
          <w:p>
            <w:pPr>
              <w:spacing w:after="60" w:before="40" w:line="252" w:lineRule="auto"/>
            </w:pPr>
            <w:r>
              <w:rPr>
                <w:color w:val="000000"/>
                <w:sz w:val="18"/>
              </w:rPr>
              <w:t>No submitter relationship, account, IP or persistent token.</w:t>
            </w:r>
          </w:p>
        </w:tc>
      </w:tr>
      <w:tr>
        <w:trPr>
          <w:cantSplit/>
        </w:trPr>
        <w:tc>
          <w:tcPr>
            <w:tcW w:type="dxa" w:w="1440"/>
            <w:vAlign w:val="center"/>
            <w:shd w:fill="F5F7F9"/>
          </w:tcPr>
          <w:p>
            <w:pPr>
              <w:spacing w:after="60" w:before="40" w:line="252" w:lineRule="auto"/>
            </w:pPr>
            <w:r>
              <w:rPr>
                <w:color w:val="000000"/>
                <w:sz w:val="18"/>
              </w:rPr>
              <w:t>audit</w:t>
            </w:r>
          </w:p>
        </w:tc>
        <w:tc>
          <w:tcPr>
            <w:tcW w:type="dxa" w:w="4464"/>
            <w:vAlign w:val="center"/>
            <w:shd w:fill="F5F7F9"/>
          </w:tcPr>
          <w:p>
            <w:pPr>
              <w:spacing w:after="60" w:before="40" w:line="252" w:lineRule="auto"/>
            </w:pPr>
            <w:r>
              <w:rPr>
                <w:color w:val="000000"/>
                <w:sz w:val="18"/>
              </w:rPr>
              <w:t>Actor/category, server time, action, target, redacted details and result.</w:t>
            </w:r>
          </w:p>
        </w:tc>
        <w:tc>
          <w:tcPr>
            <w:tcW w:type="dxa" w:w="4262"/>
            <w:vAlign w:val="center"/>
            <w:shd w:fill="F5F7F9"/>
          </w:tcPr>
          <w:p>
            <w:pPr>
              <w:spacing w:after="60" w:before="40" w:line="252" w:lineRule="auto"/>
            </w:pPr>
            <w:r>
              <w:rPr>
                <w:color w:val="000000"/>
                <w:sz w:val="18"/>
              </w:rPr>
              <w:t>Role separated; update/delete triggers reject mutation.</w:t>
            </w:r>
          </w:p>
        </w:tc>
      </w:tr>
      <w:tr>
        <w:trPr>
          <w:cantSplit/>
        </w:trPr>
        <w:tc>
          <w:tcPr>
            <w:tcW w:type="dxa" w:w="1440"/>
            <w:vAlign w:val="center"/>
          </w:tcPr>
          <w:p>
            <w:pPr>
              <w:spacing w:after="60" w:before="40" w:line="252" w:lineRule="auto"/>
            </w:pPr>
            <w:r>
              <w:rPr>
                <w:color w:val="000000"/>
                <w:sz w:val="18"/>
              </w:rPr>
              <w:t>public_limits</w:t>
            </w:r>
          </w:p>
        </w:tc>
        <w:tc>
          <w:tcPr>
            <w:tcW w:type="dxa" w:w="4464"/>
            <w:vAlign w:val="center"/>
          </w:tcPr>
          <w:p>
            <w:pPr>
              <w:spacing w:after="60" w:before="40" w:line="252" w:lineRule="auto"/>
            </w:pPr>
            <w:r>
              <w:rPr>
                <w:color w:val="000000"/>
                <w:sz w:val="18"/>
              </w:rPr>
              <w:t>Anonymous site-wide counters by scope and time bucket.</w:t>
            </w:r>
          </w:p>
        </w:tc>
        <w:tc>
          <w:tcPr>
            <w:tcW w:type="dxa" w:w="4262"/>
            <w:vAlign w:val="center"/>
          </w:tcPr>
          <w:p>
            <w:pPr>
              <w:spacing w:after="60" w:before="40" w:line="252" w:lineRule="auto"/>
            </w:pPr>
            <w:r>
              <w:rPr>
                <w:color w:val="000000"/>
                <w:sz w:val="18"/>
              </w:rPr>
              <w:t>No submitter or IP key for feedback.</w:t>
            </w:r>
          </w:p>
        </w:tc>
      </w:tr>
      <w:tr>
        <w:trPr>
          <w:cantSplit/>
        </w:trPr>
        <w:tc>
          <w:tcPr>
            <w:tcW w:type="dxa" w:w="1440"/>
            <w:vAlign w:val="center"/>
            <w:shd w:fill="F5F7F9"/>
          </w:tcPr>
          <w:p>
            <w:pPr>
              <w:spacing w:after="60" w:before="40" w:line="252" w:lineRule="auto"/>
            </w:pPr>
            <w:r>
              <w:rPr>
                <w:color w:val="000000"/>
                <w:sz w:val="18"/>
              </w:rPr>
              <w:t>settings</w:t>
            </w:r>
          </w:p>
        </w:tc>
        <w:tc>
          <w:tcPr>
            <w:tcW w:type="dxa" w:w="4464"/>
            <w:vAlign w:val="center"/>
            <w:shd w:fill="F5F7F9"/>
          </w:tcPr>
          <w:p>
            <w:pPr>
              <w:spacing w:after="60" w:before="40" w:line="252" w:lineRule="auto"/>
            </w:pPr>
            <w:r>
              <w:rPr>
                <w:color w:val="000000"/>
                <w:sz w:val="18"/>
              </w:rPr>
              <w:t>Key/value operational configuration and schema metadata.</w:t>
            </w:r>
          </w:p>
        </w:tc>
        <w:tc>
          <w:tcPr>
            <w:tcW w:type="dxa" w:w="4262"/>
            <w:vAlign w:val="center"/>
            <w:shd w:fill="F5F7F9"/>
          </w:tcPr>
          <w:p>
            <w:pPr>
              <w:spacing w:after="60" w:before="40" w:line="252" w:lineRule="auto"/>
            </w:pPr>
            <w:r>
              <w:rPr>
                <w:color w:val="000000"/>
                <w:sz w:val="18"/>
              </w:rPr>
              <w:t>Authorised changes audited.</w:t>
            </w:r>
          </w:p>
        </w:tc>
      </w:tr>
    </w:tbl>
    <w:p>
      <w:pPr>
        <w:widowControl/>
        <w:spacing w:after="40"/>
      </w:pPr>
    </w:p>
    <w:p>
      <w:pPr>
        <w:widowControl/>
      </w:pPr>
      <w:r>
        <w:t>For every batch, reserved equals the sum of its active uncollected allocation items and available equals on hand minus reserved. Valid operations preserve 0 &lt;= reserved &lt;= on hand. A swap changes allocation references and thus reservations without changing physical stock. Collection deducts actual issued units and closes the allocation, releasing its remaining reserved units.</w:t>
      </w:r>
    </w:p>
    <w:p>
      <w:bookmarkStart w:id="60" w:name="s51"/>
      <w:pPr>
        <w:pStyle w:val="Heading2"/>
      </w:pPr>
      <w:r>
        <w:t>6.4 Component mapping</w:t>
      </w:r>
      <w:bookmarkEnd w:id="6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32"/>
        <w:gridCol w:w="7934"/>
      </w:tblGrid>
      <w:tr>
        <w:trPr>
          <w:tblHeader/>
        </w:trPr>
        <w:tc>
          <w:tcPr>
            <w:tcW w:type="dxa" w:w="2232"/>
            <w:vAlign w:val="center"/>
            <w:shd w:fill="DCE5EE"/>
          </w:tcPr>
          <w:p>
            <w:pPr>
              <w:spacing w:after="60" w:before="40" w:line="252" w:lineRule="auto"/>
            </w:pPr>
            <w:r>
              <w:rPr>
                <w:b/>
                <w:color w:val="000000"/>
                <w:sz w:val="18"/>
              </w:rPr>
              <w:t>Concept</w:t>
            </w:r>
          </w:p>
        </w:tc>
        <w:tc>
          <w:tcPr>
            <w:tcW w:type="dxa" w:w="7934"/>
            <w:vAlign w:val="center"/>
            <w:shd w:fill="DCE5EE"/>
          </w:tcPr>
          <w:p>
            <w:pPr>
              <w:spacing w:after="60" w:before="40" w:line="252" w:lineRule="auto"/>
            </w:pPr>
            <w:r>
              <w:rPr>
                <w:b/>
                <w:color w:val="000000"/>
                <w:sz w:val="18"/>
              </w:rPr>
              <w:t>Code boundary</w:t>
            </w:r>
          </w:p>
        </w:tc>
      </w:tr>
      <w:tr>
        <w:trPr>
          <w:cantSplit/>
        </w:trPr>
        <w:tc>
          <w:tcPr>
            <w:tcW w:type="dxa" w:w="2232"/>
            <w:vAlign w:val="center"/>
          </w:tcPr>
          <w:p>
            <w:pPr>
              <w:spacing w:after="60" w:before="40" w:line="252" w:lineRule="auto"/>
            </w:pPr>
            <w:r>
              <w:rPr>
                <w:color w:val="000000"/>
                <w:sz w:val="18"/>
              </w:rPr>
              <w:t>Presentation</w:t>
            </w:r>
          </w:p>
        </w:tc>
        <w:tc>
          <w:tcPr>
            <w:tcW w:type="dxa" w:w="7934"/>
            <w:vAlign w:val="center"/>
          </w:tcPr>
          <w:p>
            <w:pPr>
              <w:spacing w:after="60" w:before="40" w:line="252" w:lineRule="auto"/>
            </w:pPr>
            <w:r>
              <w:rPr>
                <w:color w:val="000000"/>
                <w:sz w:val="18"/>
              </w:rPr>
              <w:t>app.py and foodshare/views; navigation, forms, text, validation feedback and queue fragments.</w:t>
            </w:r>
          </w:p>
        </w:tc>
      </w:tr>
      <w:tr>
        <w:trPr>
          <w:cantSplit/>
        </w:trPr>
        <w:tc>
          <w:tcPr>
            <w:tcW w:type="dxa" w:w="2232"/>
            <w:vAlign w:val="center"/>
            <w:shd w:fill="F5F7F9"/>
          </w:tcPr>
          <w:p>
            <w:pPr>
              <w:spacing w:after="60" w:before="40" w:line="252" w:lineRule="auto"/>
            </w:pPr>
            <w:r>
              <w:rPr>
                <w:color w:val="000000"/>
                <w:sz w:val="18"/>
              </w:rPr>
              <w:t>Use-case service</w:t>
            </w:r>
          </w:p>
        </w:tc>
        <w:tc>
          <w:tcPr>
            <w:tcW w:type="dxa" w:w="7934"/>
            <w:vAlign w:val="center"/>
            <w:shd w:fill="F5F7F9"/>
          </w:tcPr>
          <w:p>
            <w:pPr>
              <w:spacing w:after="60" w:before="40" w:line="252" w:lineRule="auto"/>
            </w:pPr>
            <w:r>
              <w:rPr>
                <w:color w:val="000000"/>
                <w:sz w:val="18"/>
              </w:rPr>
              <w:t>foodshare/services; actor permissions, record ownership, current state and transactional orchestration.</w:t>
            </w:r>
          </w:p>
        </w:tc>
      </w:tr>
      <w:tr>
        <w:trPr>
          <w:cantSplit/>
        </w:trPr>
        <w:tc>
          <w:tcPr>
            <w:tcW w:type="dxa" w:w="2232"/>
            <w:vAlign w:val="center"/>
          </w:tcPr>
          <w:p>
            <w:pPr>
              <w:spacing w:after="60" w:before="40" w:line="252" w:lineRule="auto"/>
            </w:pPr>
            <w:r>
              <w:rPr>
                <w:color w:val="000000"/>
                <w:sz w:val="18"/>
              </w:rPr>
              <w:t>Domain rules</w:t>
            </w:r>
          </w:p>
        </w:tc>
        <w:tc>
          <w:tcPr>
            <w:tcW w:type="dxa" w:w="7934"/>
            <w:vAlign w:val="center"/>
          </w:tcPr>
          <w:p>
            <w:pPr>
              <w:spacing w:after="60" w:before="40" w:line="252" w:lineRule="auto"/>
            </w:pPr>
            <w:r>
              <w:rPr>
                <w:color w:val="000000"/>
                <w:sz w:val="18"/>
              </w:rPr>
              <w:t>foodshare/domain.py; dates, suitability, normalisation, policies and exceptions.</w:t>
            </w:r>
          </w:p>
        </w:tc>
      </w:tr>
      <w:tr>
        <w:trPr>
          <w:cantSplit/>
        </w:trPr>
        <w:tc>
          <w:tcPr>
            <w:tcW w:type="dxa" w:w="2232"/>
            <w:vAlign w:val="center"/>
            <w:shd w:fill="F5F7F9"/>
          </w:tcPr>
          <w:p>
            <w:pPr>
              <w:spacing w:after="60" w:before="40" w:line="252" w:lineRule="auto"/>
            </w:pPr>
            <w:r>
              <w:rPr>
                <w:color w:val="000000"/>
                <w:sz w:val="18"/>
              </w:rPr>
              <w:t>Repository and transaction</w:t>
            </w:r>
          </w:p>
        </w:tc>
        <w:tc>
          <w:tcPr>
            <w:tcW w:type="dxa" w:w="7934"/>
            <w:vAlign w:val="center"/>
            <w:shd w:fill="F5F7F9"/>
          </w:tcPr>
          <w:p>
            <w:pPr>
              <w:spacing w:after="60" w:before="40" w:line="252" w:lineRule="auto"/>
            </w:pPr>
            <w:r>
              <w:rPr>
                <w:color w:val="000000"/>
                <w:sz w:val="18"/>
              </w:rPr>
              <w:t>foodshare/storage.py; SqliteStore, Tx, SQL, schema migration and backup/restore.</w:t>
            </w:r>
          </w:p>
        </w:tc>
      </w:tr>
      <w:tr>
        <w:trPr>
          <w:cantSplit/>
        </w:trPr>
        <w:tc>
          <w:tcPr>
            <w:tcW w:type="dxa" w:w="2232"/>
            <w:vAlign w:val="center"/>
          </w:tcPr>
          <w:p>
            <w:pPr>
              <w:spacing w:after="60" w:before="40" w:line="252" w:lineRule="auto"/>
            </w:pPr>
            <w:r>
              <w:rPr>
                <w:color w:val="000000"/>
                <w:sz w:val="18"/>
              </w:rPr>
              <w:t>Password and HTTP helpers</w:t>
            </w:r>
          </w:p>
        </w:tc>
        <w:tc>
          <w:tcPr>
            <w:tcW w:type="dxa" w:w="7934"/>
            <w:vAlign w:val="center"/>
          </w:tcPr>
          <w:p>
            <w:pPr>
              <w:spacing w:after="60" w:before="40" w:line="252" w:lineRule="auto"/>
            </w:pPr>
            <w:r>
              <w:rPr>
                <w:color w:val="000000"/>
                <w:sz w:val="18"/>
              </w:rPr>
              <w:t>passwords.py for scrypt; http_security.py for same-origin cookie exchange.</w:t>
            </w:r>
          </w:p>
        </w:tc>
      </w:tr>
    </w:tbl>
    <w:p>
      <w:pPr>
        <w:widowControl/>
        <w:spacing w:after="40"/>
      </w:pPr>
    </w:p>
    <w:p>
      <w:bookmarkStart w:id="61" w:name="s52"/>
      <w:pPr>
        <w:pStyle w:val="Heading1"/>
      </w:pPr>
      <w:r>
        <w:t>7 System context analysis</w:t>
      </w:r>
      <w:bookmarkEnd w:id="61"/>
    </w:p>
    <w:p>
      <w:bookmarkStart w:id="62" w:name="s53"/>
      <w:pPr>
        <w:pStyle w:val="Heading2"/>
      </w:pPr>
      <w:r>
        <w:t>7.1 Operational context</w:t>
      </w:r>
      <w:bookmarkEnd w:id="62"/>
    </w:p>
    <w:p>
      <w:pPr>
        <w:widowControl/>
      </w:pPr>
      <w:r>
        <w:t>The target is a local demonstration at one food-bank site with one pickup desk. The capacity target is five concurrent users and 1,000 operational records; it remains a test baseline rather than observed real-site usage. Local HTTP is loopback only. Network launch requires certificate/key configuration and HTTPS; deployment acceptance is outstanding.</w:t>
      </w:r>
    </w:p>
    <w:p>
      <w:bookmarkStart w:id="63" w:name="s54"/>
      <w:pPr>
        <w:pStyle w:val="Heading2"/>
      </w:pPr>
      <w:r>
        <w:t>7.2 Behavioral context</w:t>
      </w:r>
      <w:bookmarkEnd w:id="63"/>
    </w:p>
    <w:p>
      <w:pPr>
        <w:widowControl/>
      </w:pPr>
      <w:r>
        <w:t>Public users book donations and send feedback without an account. Staff control allocation and food-safety decisions. Volunteers act only within a current assigned receiving or distribution shift. Recipients receive only their own records and can request changes privately. Managers and IT Admins have separate oversight and security authority.</w:t>
      </w:r>
    </w:p>
    <w:p>
      <w:bookmarkStart w:id="64" w:name="s55"/>
      <w:pPr>
        <w:pStyle w:val="Heading2"/>
      </w:pPr>
      <w:r>
        <w:t>7.3 Ecological context</w:t>
      </w:r>
      <w:bookmarkEnd w:id="64"/>
    </w:p>
    <w:p>
      <w:pPr>
        <w:widowControl/>
      </w:pPr>
      <w:r>
        <w:t>Expiry labels and visible available stock support waste-aware decisions, but no measured reduction in food waste is claimed. A lost server connection prevents new confirmations; retained UI content must not be treated as current. Service-aware fallback exists for queue refresh errors, while total server shutdown still needs complete Recipient-side verification.</w:t>
      </w:r>
    </w:p>
    <w:p>
      <w:bookmarkStart w:id="65" w:name="s56"/>
      <w:pPr>
        <w:pStyle w:val="Heading2"/>
      </w:pPr>
      <w:r>
        <w:t>7.4 Sociocultural context</w:t>
      </w:r>
      <w:bookmarkEnd w:id="65"/>
    </w:p>
    <w:p>
      <w:pPr>
        <w:widowControl/>
      </w:pPr>
      <w:r>
        <w:t>Needs distinguish allergy confirmation, dietary restrictions and cultural or religious food requirements. Optional swap reasons do not determine eligibility. Staff-assisted profile changes need consent. Feedback has no account link and must not influence allocation priority. Shared-device users need reliable logout and timeout behavior.</w:t>
      </w:r>
    </w:p>
    <w:p>
      <w:bookmarkStart w:id="66" w:name="s57"/>
      <w:pPr>
        <w:pStyle w:val="Heading2"/>
      </w:pPr>
      <w:r>
        <w:t>7.5 System context</w:t>
      </w:r>
      <w:bookmarkEnd w:id="66"/>
    </w:p>
    <w:p>
      <w:pPr>
        <w:keepNext/>
        <w:widowControl/>
        <w:jc w:val="center"/>
      </w:pPr>
      <w:r>
        <w:drawing>
          <wp:inline xmlns:a="http://schemas.openxmlformats.org/drawingml/2006/main" xmlns:pic="http://schemas.openxmlformats.org/drawingml/2006/picture">
            <wp:extent cx="6217920" cy="3641924"/>
            <wp:docPr id="9" name="Picture 9" descr="Figure 9 Actors and system context"/>
            <wp:cNvGraphicFramePr>
              <a:graphicFrameLocks noChangeAspect="1"/>
            </wp:cNvGraphicFramePr>
            <a:graphic>
              <a:graphicData uri="http://schemas.openxmlformats.org/drawingml/2006/picture">
                <pic:pic>
                  <pic:nvPicPr>
                    <pic:cNvPr id="0" name="context.png"/>
                    <pic:cNvPicPr/>
                  </pic:nvPicPr>
                  <pic:blipFill>
                    <a:blip r:embed="rId19"/>
                    <a:stretch>
                      <a:fillRect/>
                    </a:stretch>
                  </pic:blipFill>
                  <pic:spPr>
                    <a:xfrm>
                      <a:off x="0" y="0"/>
                      <a:ext cx="6217920" cy="3641924"/>
                    </a:xfrm>
                    <a:prstGeom prst="rect"/>
                  </pic:spPr>
                </pic:pic>
              </a:graphicData>
            </a:graphic>
          </wp:inline>
        </w:drawing>
      </w:r>
    </w:p>
    <w:p>
      <w:bookmarkStart w:id="67" w:name="f9"/>
      <w:pPr>
        <w:pStyle w:val="Caption"/>
        <w:widowControl/>
        <w:jc w:val="center"/>
      </w:pPr>
      <w:r>
        <w:t>Figure 9 Actors and system context</w:t>
      </w:r>
      <w:bookmarkEnd w:id="67"/>
    </w:p>
    <w:p>
      <w:bookmarkStart w:id="68" w:name="s58"/>
      <w:pPr>
        <w:pStyle w:val="Heading2"/>
      </w:pPr>
      <w:r>
        <w:t>7.6 Context implications</w:t>
      </w:r>
      <w:bookmarkEnd w:id="6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088"/>
        <w:gridCol w:w="4320"/>
        <w:gridCol w:w="3758"/>
      </w:tblGrid>
      <w:tr>
        <w:trPr>
          <w:tblHeader/>
        </w:trPr>
        <w:tc>
          <w:tcPr>
            <w:tcW w:type="dxa" w:w="2088"/>
            <w:vAlign w:val="center"/>
            <w:shd w:fill="DCE5EE"/>
          </w:tcPr>
          <w:p>
            <w:pPr>
              <w:spacing w:after="60" w:before="40" w:line="252" w:lineRule="auto"/>
            </w:pPr>
            <w:r>
              <w:rPr>
                <w:b/>
                <w:color w:val="000000"/>
                <w:sz w:val="18"/>
              </w:rPr>
              <w:t>Context constraint</w:t>
            </w:r>
          </w:p>
        </w:tc>
        <w:tc>
          <w:tcPr>
            <w:tcW w:type="dxa" w:w="4320"/>
            <w:vAlign w:val="center"/>
            <w:shd w:fill="DCE5EE"/>
          </w:tcPr>
          <w:p>
            <w:pPr>
              <w:spacing w:after="60" w:before="40" w:line="252" w:lineRule="auto"/>
            </w:pPr>
            <w:r>
              <w:rPr>
                <w:b/>
                <w:color w:val="000000"/>
                <w:sz w:val="18"/>
              </w:rPr>
              <w:t>Design consequence</w:t>
            </w:r>
          </w:p>
        </w:tc>
        <w:tc>
          <w:tcPr>
            <w:tcW w:type="dxa" w:w="3758"/>
            <w:vAlign w:val="center"/>
            <w:shd w:fill="DCE5EE"/>
          </w:tcPr>
          <w:p>
            <w:pPr>
              <w:spacing w:after="60" w:before="40" w:line="252" w:lineRule="auto"/>
            </w:pPr>
            <w:r>
              <w:rPr>
                <w:b/>
                <w:color w:val="000000"/>
                <w:sz w:val="18"/>
              </w:rPr>
              <w:t>Evidence</w:t>
            </w:r>
          </w:p>
        </w:tc>
      </w:tr>
      <w:tr>
        <w:trPr>
          <w:cantSplit/>
        </w:trPr>
        <w:tc>
          <w:tcPr>
            <w:tcW w:type="dxa" w:w="2088"/>
            <w:vAlign w:val="center"/>
          </w:tcPr>
          <w:p>
            <w:pPr>
              <w:spacing w:after="60" w:before="40" w:line="252" w:lineRule="auto"/>
            </w:pPr>
            <w:r>
              <w:rPr>
                <w:color w:val="000000"/>
                <w:sz w:val="18"/>
              </w:rPr>
              <w:t>Shared devices and sensitive needs</w:t>
            </w:r>
          </w:p>
        </w:tc>
        <w:tc>
          <w:tcPr>
            <w:tcW w:type="dxa" w:w="4320"/>
            <w:vAlign w:val="center"/>
          </w:tcPr>
          <w:p>
            <w:pPr>
              <w:spacing w:after="60" w:before="40" w:line="252" w:lineRule="auto"/>
            </w:pPr>
            <w:r>
              <w:rPr>
                <w:color w:val="000000"/>
                <w:sz w:val="18"/>
              </w:rPr>
              <w:t>Own-record projections, consent and revocable sessions.</w:t>
            </w:r>
          </w:p>
        </w:tc>
        <w:tc>
          <w:tcPr>
            <w:tcW w:type="dxa" w:w="3758"/>
            <w:vAlign w:val="center"/>
          </w:tcPr>
          <w:p>
            <w:pPr>
              <w:spacing w:after="60" w:before="40" w:line="252" w:lineRule="auto"/>
            </w:pPr>
            <w:r>
              <w:rPr>
                <w:color w:val="000000"/>
                <w:sz w:val="18"/>
              </w:rPr>
              <w:t>SESSION-01 to 04; role/service tests.</w:t>
            </w:r>
          </w:p>
        </w:tc>
      </w:tr>
      <w:tr>
        <w:trPr>
          <w:cantSplit/>
        </w:trPr>
        <w:tc>
          <w:tcPr>
            <w:tcW w:type="dxa" w:w="2088"/>
            <w:vAlign w:val="center"/>
            <w:shd w:fill="F5F7F9"/>
          </w:tcPr>
          <w:p>
            <w:pPr>
              <w:spacing w:after="60" w:before="40" w:line="252" w:lineRule="auto"/>
            </w:pPr>
            <w:r>
              <w:rPr>
                <w:color w:val="000000"/>
                <w:sz w:val="18"/>
              </w:rPr>
              <w:t>Busy stock changes</w:t>
            </w:r>
          </w:p>
        </w:tc>
        <w:tc>
          <w:tcPr>
            <w:tcW w:type="dxa" w:w="4320"/>
            <w:vAlign w:val="center"/>
            <w:shd w:fill="F5F7F9"/>
          </w:tcPr>
          <w:p>
            <w:pPr>
              <w:spacing w:after="60" w:before="40" w:line="252" w:lineRule="auto"/>
            </w:pPr>
            <w:r>
              <w:rPr>
                <w:color w:val="000000"/>
                <w:sz w:val="18"/>
              </w:rPr>
              <w:t>BEGIN IMMEDIATE, current-state rechecks, versions and unique completion.</w:t>
            </w:r>
          </w:p>
        </w:tc>
        <w:tc>
          <w:tcPr>
            <w:tcW w:type="dxa" w:w="3758"/>
            <w:vAlign w:val="center"/>
            <w:shd w:fill="F5F7F9"/>
          </w:tcPr>
          <w:p>
            <w:pPr>
              <w:spacing w:after="60" w:before="40" w:line="252" w:lineRule="auto"/>
            </w:pPr>
            <w:r>
              <w:rPr>
                <w:color w:val="000000"/>
                <w:sz w:val="18"/>
              </w:rPr>
              <w:t>50 rounds across three two-connection races.</w:t>
            </w:r>
          </w:p>
        </w:tc>
      </w:tr>
      <w:tr>
        <w:trPr>
          <w:cantSplit/>
        </w:trPr>
        <w:tc>
          <w:tcPr>
            <w:tcW w:type="dxa" w:w="2088"/>
            <w:vAlign w:val="center"/>
          </w:tcPr>
          <w:p>
            <w:pPr>
              <w:spacing w:after="60" w:before="40" w:line="252" w:lineRule="auto"/>
            </w:pPr>
            <w:r>
              <w:rPr>
                <w:color w:val="000000"/>
                <w:sz w:val="18"/>
              </w:rPr>
              <w:t>Limited recipient connectivity</w:t>
            </w:r>
          </w:p>
        </w:tc>
        <w:tc>
          <w:tcPr>
            <w:tcW w:type="dxa" w:w="4320"/>
            <w:vAlign w:val="center"/>
          </w:tcPr>
          <w:p>
            <w:pPr>
              <w:spacing w:after="60" w:before="40" w:line="252" w:lineRule="auto"/>
            </w:pPr>
            <w:r>
              <w:rPr>
                <w:color w:val="000000"/>
                <w:sz w:val="18"/>
              </w:rPr>
              <w:t>Own approximate queue estimate with last confirmation and error wording.</w:t>
            </w:r>
          </w:p>
        </w:tc>
        <w:tc>
          <w:tcPr>
            <w:tcW w:type="dxa" w:w="3758"/>
            <w:vAlign w:val="center"/>
          </w:tcPr>
          <w:p>
            <w:pPr>
              <w:spacing w:after="60" w:before="40" w:line="252" w:lineRule="auto"/>
            </w:pPr>
            <w:r>
              <w:rPr>
                <w:color w:val="000000"/>
                <w:sz w:val="18"/>
              </w:rPr>
              <w:t>Online refresh confirmed; full offline outcome partial.</w:t>
            </w:r>
          </w:p>
        </w:tc>
      </w:tr>
      <w:tr>
        <w:trPr>
          <w:cantSplit/>
        </w:trPr>
        <w:tc>
          <w:tcPr>
            <w:tcW w:type="dxa" w:w="2088"/>
            <w:vAlign w:val="center"/>
            <w:shd w:fill="F5F7F9"/>
          </w:tcPr>
          <w:p>
            <w:pPr>
              <w:spacing w:after="60" w:before="40" w:line="252" w:lineRule="auto"/>
            </w:pPr>
            <w:r>
              <w:rPr>
                <w:color w:val="000000"/>
                <w:sz w:val="18"/>
              </w:rPr>
              <w:t>Classroom installation</w:t>
            </w:r>
          </w:p>
        </w:tc>
        <w:tc>
          <w:tcPr>
            <w:tcW w:type="dxa" w:w="4320"/>
            <w:vAlign w:val="center"/>
            <w:shd w:fill="F5F7F9"/>
          </w:tcPr>
          <w:p>
            <w:pPr>
              <w:spacing w:after="60" w:before="40" w:line="252" w:lineRule="auto"/>
            </w:pPr>
            <w:r>
              <w:rPr>
                <w:color w:val="000000"/>
                <w:sz w:val="18"/>
              </w:rPr>
              <w:t>Pinned dependencies, local venv, clear Demo/normal paths.</w:t>
            </w:r>
          </w:p>
        </w:tc>
        <w:tc>
          <w:tcPr>
            <w:tcW w:type="dxa" w:w="3758"/>
            <w:vAlign w:val="center"/>
            <w:shd w:fill="F5F7F9"/>
          </w:tcPr>
          <w:p>
            <w:pPr>
              <w:spacing w:after="60" w:before="40" w:line="252" w:lineRule="auto"/>
            </w:pPr>
            <w:r>
              <w:rPr>
                <w:color w:val="000000"/>
                <w:sz w:val="18"/>
              </w:rPr>
              <w:t>README and setup syntax; current native installer not executed here.</w:t>
            </w:r>
          </w:p>
        </w:tc>
      </w:tr>
    </w:tbl>
    <w:p>
      <w:pPr>
        <w:widowControl/>
        <w:spacing w:after="40"/>
      </w:pPr>
    </w:p>
    <w:p>
      <w:bookmarkStart w:id="69" w:name="s59"/>
      <w:pPr>
        <w:pStyle w:val="Heading1"/>
      </w:pPr>
      <w:r>
        <w:t>8 System architecture</w:t>
      </w:r>
      <w:bookmarkEnd w:id="69"/>
    </w:p>
    <w:p>
      <w:bookmarkStart w:id="70" w:name="s60"/>
      <w:pPr>
        <w:pStyle w:val="Heading2"/>
      </w:pPr>
      <w:r>
        <w:t>8.1 Architecture overview</w:t>
      </w:r>
      <w:bookmarkEnd w:id="70"/>
    </w:p>
    <w:p>
      <w:pPr>
        <w:widowControl/>
      </w:pPr>
      <w:r>
        <w:t>The implemented style is a layered modular monolith: one Python server and one selected SQLite database. Browser requests run Streamlit pages. Pages call application service functions; services use domain rules and SqliteStore/Tx. SQL stays in storage.py. There is no Flask route layer, SQLAlchemy session, ORM entity hierarchy or separate database server in this release.</w:t>
      </w:r>
    </w:p>
    <w:p>
      <w:pPr>
        <w:keepNext/>
        <w:widowControl/>
        <w:jc w:val="center"/>
      </w:pPr>
      <w:r>
        <w:drawing>
          <wp:inline xmlns:a="http://schemas.openxmlformats.org/drawingml/2006/main" xmlns:pic="http://schemas.openxmlformats.org/drawingml/2006/picture">
            <wp:extent cx="6217920" cy="5063163"/>
            <wp:docPr id="10" name="Picture 10" descr="Figure 10 Implemented Streamlit service domain and SQLite layers"/>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217920" cy="5063163"/>
                    </a:xfrm>
                    <a:prstGeom prst="rect"/>
                  </pic:spPr>
                </pic:pic>
              </a:graphicData>
            </a:graphic>
          </wp:inline>
        </w:drawing>
      </w:r>
    </w:p>
    <w:p>
      <w:bookmarkStart w:id="71" w:name="f10"/>
      <w:pPr>
        <w:pStyle w:val="Caption"/>
        <w:widowControl/>
        <w:jc w:val="center"/>
      </w:pPr>
      <w:r>
        <w:t>Figure 10 Implemented Streamlit service domain and SQLite layers</w:t>
      </w:r>
      <w:bookmarkEnd w:id="71"/>
    </w:p>
    <w:p>
      <w:bookmarkStart w:id="72" w:name="s61"/>
      <w:pPr>
        <w:pStyle w:val="Heading2"/>
      </w:pPr>
      <w:r>
        <w:t>8.2 Transaction and request boundaries</w:t>
      </w:r>
      <w:bookmarkEnd w:id="72"/>
    </w:p>
    <w:p>
      <w:pPr>
        <w:widowControl/>
      </w:pPr>
      <w:r>
        <w:t>SqliteStore.transaction opens a connection, issues BEGIN IMMEDIATE, yields a writable Tx, flushes changed loaded records and commits. Any BaseException during the block or flush rolls back the transaction and closes the connection. SQLite's documented transaction model explains the single-writer boundary [R5]; the actual implementation and failure tests establish this project's behavior.</w:t>
      </w:r>
    </w:p>
    <w:p>
      <w:pPr>
        <w:widowControl/>
      </w:pPr>
      <w:r>
        <w:t>A read path uses a consistent read transaction with query_only enabled. Tx remembers only records that are loaded, converts selected JSON columns, and flushes changed dictionaries. A uniqueness index protects each distribution's allocation and each active queue entry; append-only triggers protect stock history and audit rows.</w:t>
      </w:r>
    </w:p>
    <w:p>
      <w:pPr>
        <w:widowControl/>
      </w:pPr>
      <w:r>
        <w:t>Services perform role and record checks before or inside use-case operations as appropriate. Protected views resolve the current session before invoking them. Passive queue refresh uses touch=False so it does not extend idle lifetime. The same-origin cookie exchange has CSRF and one-use-handle tests; a general claim that every deployed WebSocket/request path was penetration-tested is not supported.</w:t>
      </w:r>
    </w:p>
    <w:p>
      <w:bookmarkStart w:id="73" w:name="s62"/>
      <w:pPr>
        <w:pStyle w:val="Heading2"/>
      </w:pPr>
      <w:r>
        <w:t>8.3 Technology choice and tradeoffs</w:t>
      </w:r>
      <w:bookmarkEnd w:id="7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4104"/>
        <w:gridCol w:w="4262"/>
      </w:tblGrid>
      <w:tr>
        <w:trPr>
          <w:tblHeader/>
        </w:trPr>
        <w:tc>
          <w:tcPr>
            <w:tcW w:type="dxa" w:w="1800"/>
            <w:vAlign w:val="center"/>
            <w:shd w:fill="DCE5EE"/>
          </w:tcPr>
          <w:p>
            <w:pPr>
              <w:spacing w:after="60" w:before="40" w:line="252" w:lineRule="auto"/>
            </w:pPr>
            <w:r>
              <w:rPr>
                <w:b/>
                <w:color w:val="000000"/>
                <w:sz w:val="18"/>
              </w:rPr>
              <w:t>Decision</w:t>
            </w:r>
          </w:p>
        </w:tc>
        <w:tc>
          <w:tcPr>
            <w:tcW w:type="dxa" w:w="4104"/>
            <w:vAlign w:val="center"/>
            <w:shd w:fill="DCE5EE"/>
          </w:tcPr>
          <w:p>
            <w:pPr>
              <w:spacing w:after="60" w:before="40" w:line="252" w:lineRule="auto"/>
            </w:pPr>
            <w:r>
              <w:rPr>
                <w:b/>
                <w:color w:val="000000"/>
                <w:sz w:val="18"/>
              </w:rPr>
              <w:t>Benefit</w:t>
            </w:r>
          </w:p>
        </w:tc>
        <w:tc>
          <w:tcPr>
            <w:tcW w:type="dxa" w:w="4262"/>
            <w:vAlign w:val="center"/>
            <w:shd w:fill="DCE5EE"/>
          </w:tcPr>
          <w:p>
            <w:pPr>
              <w:spacing w:after="60" w:before="40" w:line="252" w:lineRule="auto"/>
            </w:pPr>
            <w:r>
              <w:rPr>
                <w:b/>
                <w:color w:val="000000"/>
                <w:sz w:val="18"/>
              </w:rPr>
              <w:t>Limit</w:t>
            </w:r>
          </w:p>
        </w:tc>
      </w:tr>
      <w:tr>
        <w:trPr>
          <w:cantSplit/>
        </w:trPr>
        <w:tc>
          <w:tcPr>
            <w:tcW w:type="dxa" w:w="1800"/>
            <w:vAlign w:val="center"/>
          </w:tcPr>
          <w:p>
            <w:pPr>
              <w:spacing w:after="60" w:before="40" w:line="252" w:lineRule="auto"/>
            </w:pPr>
            <w:r>
              <w:rPr>
                <w:color w:val="000000"/>
                <w:sz w:val="18"/>
              </w:rPr>
              <w:t>Streamlit UI</w:t>
            </w:r>
          </w:p>
        </w:tc>
        <w:tc>
          <w:tcPr>
            <w:tcW w:type="dxa" w:w="4104"/>
            <w:vAlign w:val="center"/>
          </w:tcPr>
          <w:p>
            <w:pPr>
              <w:spacing w:after="60" w:before="40" w:line="252" w:lineRule="auto"/>
            </w:pPr>
            <w:r>
              <w:rPr>
                <w:color w:val="000000"/>
                <w:sz w:val="18"/>
              </w:rPr>
              <w:t>Python pages, forms and testable AppTest workflows for the assessed prototype.</w:t>
            </w:r>
          </w:p>
        </w:tc>
        <w:tc>
          <w:tcPr>
            <w:tcW w:type="dxa" w:w="4262"/>
            <w:vAlign w:val="center"/>
          </w:tcPr>
          <w:p>
            <w:pPr>
              <w:spacing w:after="60" w:before="40" w:line="252" w:lineRule="auto"/>
            </w:pPr>
            <w:r>
              <w:rPr>
                <w:color w:val="000000"/>
                <w:sz w:val="18"/>
              </w:rPr>
              <w:t>Rerun and fragment lifecycle differs from conventional request controllers; disconnected server cannot execute new UI code.</w:t>
            </w:r>
          </w:p>
        </w:tc>
      </w:tr>
      <w:tr>
        <w:trPr>
          <w:cantSplit/>
        </w:trPr>
        <w:tc>
          <w:tcPr>
            <w:tcW w:type="dxa" w:w="1800"/>
            <w:vAlign w:val="center"/>
            <w:shd w:fill="F5F7F9"/>
          </w:tcPr>
          <w:p>
            <w:pPr>
              <w:spacing w:after="60" w:before="40" w:line="252" w:lineRule="auto"/>
            </w:pPr>
            <w:r>
              <w:rPr>
                <w:color w:val="000000"/>
                <w:sz w:val="18"/>
              </w:rPr>
              <w:t>sqlite3 and local SQLite</w:t>
            </w:r>
          </w:p>
        </w:tc>
        <w:tc>
          <w:tcPr>
            <w:tcW w:type="dxa" w:w="4104"/>
            <w:vAlign w:val="center"/>
            <w:shd w:fill="F5F7F9"/>
          </w:tcPr>
          <w:p>
            <w:pPr>
              <w:spacing w:after="60" w:before="40" w:line="252" w:lineRule="auto"/>
            </w:pPr>
            <w:r>
              <w:rPr>
                <w:color w:val="000000"/>
                <w:sz w:val="18"/>
              </w:rPr>
              <w:t>Explicit transactions and portable local storage without an ORM server setup.</w:t>
            </w:r>
          </w:p>
        </w:tc>
        <w:tc>
          <w:tcPr>
            <w:tcW w:type="dxa" w:w="4262"/>
            <w:vAlign w:val="center"/>
            <w:shd w:fill="F5F7F9"/>
          </w:tcPr>
          <w:p>
            <w:pPr>
              <w:spacing w:after="60" w:before="40" w:line="252" w:lineRule="auto"/>
            </w:pPr>
            <w:r>
              <w:rPr>
                <w:color w:val="000000"/>
                <w:sz w:val="18"/>
              </w:rPr>
              <w:t>One writer; not a tested multi-site/high-load service.</w:t>
            </w:r>
          </w:p>
        </w:tc>
      </w:tr>
      <w:tr>
        <w:trPr>
          <w:cantSplit/>
        </w:trPr>
        <w:tc>
          <w:tcPr>
            <w:tcW w:type="dxa" w:w="1800"/>
            <w:vAlign w:val="center"/>
          </w:tcPr>
          <w:p>
            <w:pPr>
              <w:spacing w:after="60" w:before="40" w:line="252" w:lineRule="auto"/>
            </w:pPr>
            <w:r>
              <w:rPr>
                <w:color w:val="000000"/>
                <w:sz w:val="18"/>
              </w:rPr>
              <w:t>JSON columns for nested lists</w:t>
            </w:r>
          </w:p>
        </w:tc>
        <w:tc>
          <w:tcPr>
            <w:tcW w:type="dxa" w:w="4104"/>
            <w:vAlign w:val="center"/>
          </w:tcPr>
          <w:p>
            <w:pPr>
              <w:spacing w:after="60" w:before="40" w:line="252" w:lineRule="auto"/>
            </w:pPr>
            <w:r>
              <w:rPr>
                <w:color w:val="000000"/>
                <w:sz w:val="18"/>
              </w:rPr>
              <w:t>Direct mapping of allocation and donation item structures.</w:t>
            </w:r>
          </w:p>
        </w:tc>
        <w:tc>
          <w:tcPr>
            <w:tcW w:type="dxa" w:w="4262"/>
            <w:vAlign w:val="center"/>
          </w:tcPr>
          <w:p>
            <w:pPr>
              <w:spacing w:after="60" w:before="40" w:line="252" w:lineRule="auto"/>
            </w:pPr>
            <w:r>
              <w:rPr>
                <w:color w:val="000000"/>
                <w:sz w:val="18"/>
              </w:rPr>
              <w:t>Some integrity rules and links are service enforced rather than fully normalised SQL constraints.</w:t>
            </w:r>
          </w:p>
        </w:tc>
      </w:tr>
      <w:tr>
        <w:trPr>
          <w:cantSplit/>
        </w:trPr>
        <w:tc>
          <w:tcPr>
            <w:tcW w:type="dxa" w:w="1800"/>
            <w:vAlign w:val="center"/>
            <w:shd w:fill="F5F7F9"/>
          </w:tcPr>
          <w:p>
            <w:pPr>
              <w:spacing w:after="60" w:before="40" w:line="252" w:lineRule="auto"/>
            </w:pPr>
            <w:r>
              <w:rPr>
                <w:color w:val="000000"/>
                <w:sz w:val="18"/>
              </w:rPr>
              <w:t>Derived reservations</w:t>
            </w:r>
          </w:p>
        </w:tc>
        <w:tc>
          <w:tcPr>
            <w:tcW w:type="dxa" w:w="4104"/>
            <w:vAlign w:val="center"/>
            <w:shd w:fill="F5F7F9"/>
          </w:tcPr>
          <w:p>
            <w:pPr>
              <w:spacing w:after="60" w:before="40" w:line="252" w:lineRule="auto"/>
            </w:pPr>
            <w:r>
              <w:rPr>
                <w:color w:val="000000"/>
                <w:sz w:val="18"/>
              </w:rPr>
              <w:t>One source of truth in active allocations; swap changes do not deduct physical stock.</w:t>
            </w:r>
          </w:p>
        </w:tc>
        <w:tc>
          <w:tcPr>
            <w:tcW w:type="dxa" w:w="4262"/>
            <w:vAlign w:val="center"/>
            <w:shd w:fill="F5F7F9"/>
          </w:tcPr>
          <w:p>
            <w:pPr>
              <w:spacing w:after="60" w:before="40" w:line="252" w:lineRule="auto"/>
            </w:pPr>
            <w:r>
              <w:rPr>
                <w:color w:val="000000"/>
                <w:sz w:val="18"/>
              </w:rPr>
              <w:t>Reservation queries and lifecycle expiry must remain consistent.</w:t>
            </w:r>
          </w:p>
        </w:tc>
      </w:tr>
      <w:tr>
        <w:trPr>
          <w:cantSplit/>
        </w:trPr>
        <w:tc>
          <w:tcPr>
            <w:tcW w:type="dxa" w:w="1800"/>
            <w:vAlign w:val="center"/>
          </w:tcPr>
          <w:p>
            <w:pPr>
              <w:spacing w:after="60" w:before="40" w:line="252" w:lineRule="auto"/>
            </w:pPr>
            <w:r>
              <w:rPr>
                <w:color w:val="000000"/>
                <w:sz w:val="18"/>
              </w:rPr>
              <w:t>In-memory anonymous forms</w:t>
            </w:r>
          </w:p>
        </w:tc>
        <w:tc>
          <w:tcPr>
            <w:tcW w:type="dxa" w:w="4104"/>
            <w:vAlign w:val="center"/>
          </w:tcPr>
          <w:p>
            <w:pPr>
              <w:spacing w:after="60" w:before="40" w:line="252" w:lineRule="auto"/>
            </w:pPr>
            <w:r>
              <w:rPr>
                <w:color w:val="000000"/>
                <w:sz w:val="18"/>
              </w:rPr>
              <w:t>No persistent identity/token link in feedback.</w:t>
            </w:r>
          </w:p>
        </w:tc>
        <w:tc>
          <w:tcPr>
            <w:tcW w:type="dxa" w:w="4262"/>
            <w:vAlign w:val="center"/>
          </w:tcPr>
          <w:p>
            <w:pPr>
              <w:spacing w:after="60" w:before="40" w:line="252" w:lineRule="auto"/>
            </w:pPr>
            <w:r>
              <w:rPr>
                <w:color w:val="000000"/>
                <w:sz w:val="18"/>
              </w:rPr>
              <w:t>Assumes one server process; multiple workers need coordinated transient state.</w:t>
            </w:r>
          </w:p>
        </w:tc>
      </w:tr>
    </w:tbl>
    <w:p>
      <w:pPr>
        <w:widowControl/>
        <w:spacing w:after="40"/>
      </w:pPr>
    </w:p>
    <w:p>
      <w:bookmarkStart w:id="74" w:name="s63"/>
      <w:pPr>
        <w:pStyle w:val="Heading2"/>
      </w:pPr>
      <w:r>
        <w:t>8.4 Security preservation and recovery</w:t>
      </w:r>
      <w:bookmarkEnd w:id="74"/>
    </w:p>
    <w:p>
      <w:pPr>
        <w:widowControl/>
      </w:pPr>
      <w:r>
        <w:t>Passwords use salted scrypt. Server sessions store token hashes with idle and absolute expiry. Logout and deactivation revoke sessions; recovery resets an existing active Admin through a local command. These thresholds are project policy, with OWASP used as supporting security guidance rather than proof of compliance [R4].</w:t>
      </w:r>
    </w:p>
    <w:p>
      <w:pPr>
        <w:widowControl/>
      </w:pPr>
      <w:r>
        <w:t>Feedback stores only the permitted message/date/review fields, while transient replay/rate tokens stay in memory. Application code disables Streamlit usage analytics. Actual server/proxy request-log inspection remains outstanding. Needs and other records are plaintext in SQLite; disk protection, Windows access controls, backup access and trusted network certificates remain deployment responsibilities.</w:t>
      </w:r>
    </w:p>
    <w:p>
      <w:pPr>
        <w:widowControl/>
      </w:pPr>
      <w:r>
        <w:t>Backup and restore select the configured FOODSHARE_DB. Demo defaults to data/demo.sqlite3; normal mode defaults to data/foodshare.sqlite3. run.py --demo creates synthetic accounts only for a missing Demo database. Normal mode does not create a Staff account. Startup maintenance can expire old allocations, so restore comparisons should be captured before unrelated maintenance where exact historical equality is required.</w:t>
      </w:r>
    </w:p>
    <w:p>
      <w:bookmarkStart w:id="75" w:name="s64"/>
      <w:pPr>
        <w:pStyle w:val="Heading1"/>
      </w:pPr>
      <w:r>
        <w:t>9 Usability evaluation</w:t>
      </w:r>
      <w:bookmarkEnd w:id="75"/>
    </w:p>
    <w:p>
      <w:bookmarkStart w:id="76" w:name="s65"/>
      <w:pPr>
        <w:pStyle w:val="Heading2"/>
      </w:pPr>
      <w:r>
        <w:t>9.1 Method and participants</w:t>
      </w:r>
      <w:bookmarkEnd w:id="76"/>
    </w:p>
    <w:p>
      <w:pPr>
        <w:widowControl/>
      </w:pPr>
      <w:r>
        <w:t>This section evaluates the implemented screens using the supplied screenshots and DeanChan's recorded manual checks. It is an evidence-led interface inspection and a single tester's workflow account. It is not the planned five-person moderated study. Screenshot times establish the manual evidence date as 22 October 2026 MYT; exact browser versions, training duration, task timings and an assistance log were not retained.</w:t>
      </w:r>
    </w:p>
    <w:p>
      <w:pPr>
        <w:widowControl/>
      </w:pPr>
      <w:r>
        <w:t>NFR-02 / NAC-02 requires five first-time Staff users. Manual check 7 remains Unknown / Not completed. Manual check 9 requires another actual team member to inspect code, UI and README; it remains Unknown / Not completed, with no reviewer name assigned. DeanChan is the manual tester for completed checks, not an invented independent code reviewer.</w:t>
      </w:r>
    </w:p>
    <w:p>
      <w:bookmarkStart w:id="77" w:name="s66"/>
      <w:pPr>
        <w:pStyle w:val="Heading2"/>
      </w:pPr>
      <w:r>
        <w:t>9.2 Heuristic inspection</w:t>
      </w:r>
      <w:bookmarkEnd w:id="77"/>
    </w:p>
    <w:p>
      <w:pPr>
        <w:widowControl/>
      </w:pPr>
      <w:r>
        <w:t>The ten inspection dimensions below paraphrase Nielsen's established framework [R3]. Severity is a provisional analyst assessment: 0 means no issue observed in the reviewed scope, 1 minor, 2 moderate, 3 serious and 4 critical. It is not participant-measured severity or whole-interface certification.</w:t>
      </w:r>
    </w:p>
    <w:p>
      <w:bookmarkStart w:id="78" w:name="t2"/>
      <w:pPr>
        <w:pStyle w:val="Caption"/>
        <w:keepNext/>
        <w:widowControl/>
      </w:pPr>
      <w:r>
        <w:t>Table 9.2 Heuristic observations on the implemented prototype</w:t>
      </w:r>
      <w:bookmarkEnd w:id="7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656"/>
        <w:gridCol w:w="5256"/>
        <w:gridCol w:w="3254"/>
      </w:tblGrid>
      <w:tr>
        <w:trPr>
          <w:tblHeader/>
        </w:trPr>
        <w:tc>
          <w:tcPr>
            <w:tcW w:type="dxa" w:w="1656"/>
            <w:vAlign w:val="center"/>
            <w:shd w:fill="DCE5EE"/>
          </w:tcPr>
          <w:p>
            <w:pPr>
              <w:spacing w:after="60" w:before="40" w:line="252" w:lineRule="auto"/>
            </w:pPr>
            <w:r>
              <w:rPr>
                <w:b/>
                <w:color w:val="000000"/>
                <w:sz w:val="18"/>
              </w:rPr>
              <w:t>Dimension</w:t>
            </w:r>
          </w:p>
        </w:tc>
        <w:tc>
          <w:tcPr>
            <w:tcW w:type="dxa" w:w="5256"/>
            <w:vAlign w:val="center"/>
            <w:shd w:fill="DCE5EE"/>
          </w:tcPr>
          <w:p>
            <w:pPr>
              <w:spacing w:after="60" w:before="40" w:line="252" w:lineRule="auto"/>
            </w:pPr>
            <w:r>
              <w:rPr>
                <w:b/>
                <w:color w:val="000000"/>
                <w:sz w:val="18"/>
              </w:rPr>
              <w:t>Evidence led observation</w:t>
            </w:r>
          </w:p>
        </w:tc>
        <w:tc>
          <w:tcPr>
            <w:tcW w:type="dxa" w:w="3254"/>
            <w:vAlign w:val="center"/>
            <w:shd w:fill="DCE5EE"/>
          </w:tcPr>
          <w:p>
            <w:pPr>
              <w:spacing w:after="60" w:before="40" w:line="252" w:lineRule="auto"/>
            </w:pPr>
            <w:r>
              <w:rPr>
                <w:b/>
                <w:color w:val="000000"/>
                <w:sz w:val="18"/>
              </w:rPr>
              <w:t>Severity and action</w:t>
            </w:r>
          </w:p>
        </w:tc>
      </w:tr>
      <w:tr>
        <w:trPr>
          <w:cantSplit/>
        </w:trPr>
        <w:tc>
          <w:tcPr>
            <w:tcW w:type="dxa" w:w="1656"/>
            <w:vAlign w:val="center"/>
          </w:tcPr>
          <w:p>
            <w:pPr>
              <w:spacing w:after="60" w:before="40" w:line="252" w:lineRule="auto"/>
            </w:pPr>
            <w:r>
              <w:rPr>
                <w:color w:val="000000"/>
                <w:sz w:val="18"/>
              </w:rPr>
              <w:t>Clear status</w:t>
            </w:r>
          </w:p>
        </w:tc>
        <w:tc>
          <w:tcPr>
            <w:tcW w:type="dxa" w:w="5256"/>
            <w:vAlign w:val="center"/>
          </w:tcPr>
          <w:p>
            <w:pPr>
              <w:spacing w:after="60" w:before="40" w:line="252" w:lineRule="auto"/>
            </w:pPr>
            <w:r>
              <w:rPr>
                <w:color w:val="000000"/>
                <w:sz w:val="18"/>
              </w:rPr>
              <w:t>Pending, Approved, Waiting and Collected appear as text; save and session-end notices are visible.</w:t>
            </w:r>
          </w:p>
        </w:tc>
        <w:tc>
          <w:tcPr>
            <w:tcW w:type="dxa" w:w="3254"/>
            <w:vAlign w:val="center"/>
          </w:tcPr>
          <w:p>
            <w:pPr>
              <w:spacing w:after="60" w:before="40" w:line="252" w:lineRule="auto"/>
            </w:pPr>
            <w:r>
              <w:rPr>
                <w:color w:val="000000"/>
                <w:sz w:val="18"/>
              </w:rPr>
              <w:t>0 in observed paths. Offline queue remains a separate gap.</w:t>
            </w:r>
          </w:p>
        </w:tc>
      </w:tr>
      <w:tr>
        <w:trPr>
          <w:cantSplit/>
        </w:trPr>
        <w:tc>
          <w:tcPr>
            <w:tcW w:type="dxa" w:w="1656"/>
            <w:vAlign w:val="center"/>
            <w:shd w:fill="F5F7F9"/>
          </w:tcPr>
          <w:p>
            <w:pPr>
              <w:spacing w:after="60" w:before="40" w:line="252" w:lineRule="auto"/>
            </w:pPr>
            <w:r>
              <w:rPr>
                <w:color w:val="000000"/>
                <w:sz w:val="18"/>
              </w:rPr>
              <w:t>Familiar language</w:t>
            </w:r>
          </w:p>
        </w:tc>
        <w:tc>
          <w:tcPr>
            <w:tcW w:type="dxa" w:w="5256"/>
            <w:vAlign w:val="center"/>
            <w:shd w:fill="F5F7F9"/>
          </w:tcPr>
          <w:p>
            <w:pPr>
              <w:spacing w:after="60" w:before="40" w:line="252" w:lineRule="auto"/>
            </w:pPr>
            <w:r>
              <w:rPr>
                <w:color w:val="000000"/>
                <w:sz w:val="18"/>
              </w:rPr>
              <w:t>Needs and pickup pages describe household, allergies and actual collection quantities.</w:t>
            </w:r>
          </w:p>
        </w:tc>
        <w:tc>
          <w:tcPr>
            <w:tcW w:type="dxa" w:w="3254"/>
            <w:vAlign w:val="center"/>
            <w:shd w:fill="F5F7F9"/>
          </w:tcPr>
          <w:p>
            <w:pPr>
              <w:spacing w:after="60" w:before="40" w:line="252" w:lineRule="auto"/>
            </w:pPr>
            <w:r>
              <w:rPr>
                <w:color w:val="000000"/>
                <w:sz w:val="18"/>
              </w:rPr>
              <w:t>0 observed; test comprehension with first-time Staff.</w:t>
            </w:r>
          </w:p>
        </w:tc>
      </w:tr>
      <w:tr>
        <w:trPr>
          <w:cantSplit/>
        </w:trPr>
        <w:tc>
          <w:tcPr>
            <w:tcW w:type="dxa" w:w="1656"/>
            <w:vAlign w:val="center"/>
          </w:tcPr>
          <w:p>
            <w:pPr>
              <w:spacing w:after="60" w:before="40" w:line="252" w:lineRule="auto"/>
            </w:pPr>
            <w:r>
              <w:rPr>
                <w:color w:val="000000"/>
                <w:sz w:val="18"/>
              </w:rPr>
              <w:t>Cancel and correct</w:t>
            </w:r>
          </w:p>
        </w:tc>
        <w:tc>
          <w:tcPr>
            <w:tcW w:type="dxa" w:w="5256"/>
            <w:vAlign w:val="center"/>
          </w:tcPr>
          <w:p>
            <w:pPr>
              <w:spacing w:after="60" w:before="40" w:line="252" w:lineRule="auto"/>
            </w:pPr>
            <w:r>
              <w:rPr>
                <w:color w:val="000000"/>
                <w:sz w:val="18"/>
              </w:rPr>
              <w:t>Cancellation, respectful swap decisions and linked stock reversals are implemented.</w:t>
            </w:r>
          </w:p>
        </w:tc>
        <w:tc>
          <w:tcPr>
            <w:tcW w:type="dxa" w:w="3254"/>
            <w:vAlign w:val="center"/>
          </w:tcPr>
          <w:p>
            <w:pPr>
              <w:spacing w:after="60" w:before="40" w:line="252" w:lineRule="auto"/>
            </w:pPr>
            <w:r>
              <w:rPr>
                <w:color w:val="000000"/>
                <w:sz w:val="18"/>
              </w:rPr>
              <w:t>0 in tested scope; independent usability observation still needed.</w:t>
            </w:r>
          </w:p>
        </w:tc>
      </w:tr>
      <w:tr>
        <w:trPr>
          <w:cantSplit/>
        </w:trPr>
        <w:tc>
          <w:tcPr>
            <w:tcW w:type="dxa" w:w="1656"/>
            <w:vAlign w:val="center"/>
            <w:shd w:fill="F5F7F9"/>
          </w:tcPr>
          <w:p>
            <w:pPr>
              <w:spacing w:after="60" w:before="40" w:line="252" w:lineRule="auto"/>
            </w:pPr>
            <w:r>
              <w:rPr>
                <w:color w:val="000000"/>
                <w:sz w:val="18"/>
              </w:rPr>
              <w:t>Consistent wording</w:t>
            </w:r>
          </w:p>
        </w:tc>
        <w:tc>
          <w:tcPr>
            <w:tcW w:type="dxa" w:w="5256"/>
            <w:vAlign w:val="center"/>
            <w:shd w:fill="F5F7F9"/>
          </w:tcPr>
          <w:p>
            <w:pPr>
              <w:spacing w:after="60" w:before="40" w:line="252" w:lineRule="auto"/>
            </w:pPr>
            <w:r>
              <w:rPr>
                <w:color w:val="000000"/>
                <w:sz w:val="18"/>
              </w:rPr>
              <w:t>Most workflow labels agree across Staff and Recipient views; one pickup selector retained an earlier time.</w:t>
            </w:r>
          </w:p>
        </w:tc>
        <w:tc>
          <w:tcPr>
            <w:tcW w:type="dxa" w:w="3254"/>
            <w:vAlign w:val="center"/>
            <w:shd w:fill="F5F7F9"/>
          </w:tcPr>
          <w:p>
            <w:pPr>
              <w:spacing w:after="60" w:before="40" w:line="252" w:lineRule="auto"/>
            </w:pPr>
            <w:r>
              <w:rPr>
                <w:color w:val="000000"/>
                <w:sz w:val="18"/>
              </w:rPr>
              <w:t>2 provisional; OBS-01 requires focused reproduction.</w:t>
            </w:r>
          </w:p>
        </w:tc>
      </w:tr>
      <w:tr>
        <w:trPr>
          <w:cantSplit/>
        </w:trPr>
        <w:tc>
          <w:tcPr>
            <w:tcW w:type="dxa" w:w="1656"/>
            <w:vAlign w:val="center"/>
          </w:tcPr>
          <w:p>
            <w:pPr>
              <w:spacing w:after="60" w:before="40" w:line="252" w:lineRule="auto"/>
            </w:pPr>
            <w:r>
              <w:rPr>
                <w:color w:val="000000"/>
                <w:sz w:val="18"/>
              </w:rPr>
              <w:t>Prevent mistakes</w:t>
            </w:r>
          </w:p>
        </w:tc>
        <w:tc>
          <w:tcPr>
            <w:tcW w:type="dxa" w:w="5256"/>
            <w:vAlign w:val="center"/>
          </w:tcPr>
          <w:p>
            <w:pPr>
              <w:spacing w:after="60" w:before="40" w:line="252" w:lineRule="auto"/>
            </w:pPr>
            <w:r>
              <w:rPr>
                <w:color w:val="000000"/>
                <w:sz w:val="18"/>
              </w:rPr>
              <w:t>Consent, allergy confirmation, inactive-account checks and save validation have code/test support.</w:t>
            </w:r>
          </w:p>
        </w:tc>
        <w:tc>
          <w:tcPr>
            <w:tcW w:type="dxa" w:w="3254"/>
            <w:vAlign w:val="center"/>
          </w:tcPr>
          <w:p>
            <w:pPr>
              <w:spacing w:after="60" w:before="40" w:line="252" w:lineRule="auto"/>
            </w:pPr>
            <w:r>
              <w:rPr>
                <w:color w:val="000000"/>
                <w:sz w:val="18"/>
              </w:rPr>
              <w:t>0 in tested decisions; no claim that all mistakes are impossible.</w:t>
            </w:r>
          </w:p>
        </w:tc>
      </w:tr>
      <w:tr>
        <w:trPr>
          <w:cantSplit/>
        </w:trPr>
        <w:tc>
          <w:tcPr>
            <w:tcW w:type="dxa" w:w="1656"/>
            <w:vAlign w:val="center"/>
            <w:shd w:fill="F5F7F9"/>
          </w:tcPr>
          <w:p>
            <w:pPr>
              <w:spacing w:after="60" w:before="40" w:line="252" w:lineRule="auto"/>
            </w:pPr>
            <w:r>
              <w:rPr>
                <w:color w:val="000000"/>
                <w:sz w:val="18"/>
              </w:rPr>
              <w:t>Visible choices</w:t>
            </w:r>
          </w:p>
        </w:tc>
        <w:tc>
          <w:tcPr>
            <w:tcW w:type="dxa" w:w="5256"/>
            <w:vAlign w:val="center"/>
            <w:shd w:fill="F5F7F9"/>
          </w:tcPr>
          <w:p>
            <w:pPr>
              <w:spacing w:after="60" w:before="40" w:line="252" w:lineRule="auto"/>
            </w:pPr>
            <w:r>
              <w:rPr>
                <w:color w:val="000000"/>
                <w:sz w:val="18"/>
              </w:rPr>
              <w:t>Allocation items, needs summaries and status text reduce memory demands.</w:t>
            </w:r>
          </w:p>
        </w:tc>
        <w:tc>
          <w:tcPr>
            <w:tcW w:type="dxa" w:w="3254"/>
            <w:vAlign w:val="center"/>
            <w:shd w:fill="F5F7F9"/>
          </w:tcPr>
          <w:p>
            <w:pPr>
              <w:spacing w:after="60" w:before="40" w:line="252" w:lineRule="auto"/>
            </w:pPr>
            <w:r>
              <w:rPr>
                <w:color w:val="000000"/>
                <w:sz w:val="18"/>
              </w:rPr>
              <w:t>0 observed; new-user recognition remains unmeasured.</w:t>
            </w:r>
          </w:p>
        </w:tc>
      </w:tr>
      <w:tr>
        <w:trPr>
          <w:cantSplit/>
        </w:trPr>
        <w:tc>
          <w:tcPr>
            <w:tcW w:type="dxa" w:w="1656"/>
            <w:vAlign w:val="center"/>
          </w:tcPr>
          <w:p>
            <w:pPr>
              <w:spacing w:after="60" w:before="40" w:line="252" w:lineRule="auto"/>
            </w:pPr>
            <w:r>
              <w:rPr>
                <w:color w:val="000000"/>
                <w:sz w:val="18"/>
              </w:rPr>
              <w:t>Efficient repeated work</w:t>
            </w:r>
          </w:p>
        </w:tc>
        <w:tc>
          <w:tcPr>
            <w:tcW w:type="dxa" w:w="5256"/>
            <w:vAlign w:val="center"/>
          </w:tcPr>
          <w:p>
            <w:pPr>
              <w:spacing w:after="60" w:before="40" w:line="252" w:lineRule="auto"/>
            </w:pPr>
            <w:r>
              <w:rPr>
                <w:color w:val="000000"/>
                <w:sz w:val="18"/>
              </w:rPr>
              <w:t>Role-specific menus and automatic queue fragments reduce repeated navigation.</w:t>
            </w:r>
          </w:p>
        </w:tc>
        <w:tc>
          <w:tcPr>
            <w:tcW w:type="dxa" w:w="3254"/>
            <w:vAlign w:val="center"/>
          </w:tcPr>
          <w:p>
            <w:pPr>
              <w:spacing w:after="60" w:before="40" w:line="252" w:lineRule="auto"/>
            </w:pPr>
            <w:r>
              <w:rPr>
                <w:color w:val="000000"/>
                <w:sz w:val="18"/>
              </w:rPr>
              <w:t>1 provisional; repeated-work timing not measured.</w:t>
            </w:r>
          </w:p>
        </w:tc>
      </w:tr>
      <w:tr>
        <w:trPr>
          <w:cantSplit/>
        </w:trPr>
        <w:tc>
          <w:tcPr>
            <w:tcW w:type="dxa" w:w="1656"/>
            <w:vAlign w:val="center"/>
            <w:shd w:fill="F5F7F9"/>
          </w:tcPr>
          <w:p>
            <w:pPr>
              <w:spacing w:after="60" w:before="40" w:line="252" w:lineRule="auto"/>
            </w:pPr>
            <w:r>
              <w:rPr>
                <w:color w:val="000000"/>
                <w:sz w:val="18"/>
              </w:rPr>
              <w:t>Focused screens</w:t>
            </w:r>
          </w:p>
        </w:tc>
        <w:tc>
          <w:tcPr>
            <w:tcW w:type="dxa" w:w="5256"/>
            <w:vAlign w:val="center"/>
            <w:shd w:fill="F5F7F9"/>
          </w:tcPr>
          <w:p>
            <w:pPr>
              <w:spacing w:after="60" w:before="40" w:line="252" w:lineRule="auto"/>
            </w:pPr>
            <w:r>
              <w:rPr>
                <w:color w:val="000000"/>
                <w:sz w:val="18"/>
              </w:rPr>
              <w:t>Recipient views show own needs/food; Staff allocation summary excludes unrelated private fields.</w:t>
            </w:r>
          </w:p>
        </w:tc>
        <w:tc>
          <w:tcPr>
            <w:tcW w:type="dxa" w:w="3254"/>
            <w:vAlign w:val="center"/>
            <w:shd w:fill="F5F7F9"/>
          </w:tcPr>
          <w:p>
            <w:pPr>
              <w:spacing w:after="60" w:before="40" w:line="252" w:lineRule="auto"/>
            </w:pPr>
            <w:r>
              <w:rPr>
                <w:color w:val="000000"/>
                <w:sz w:val="18"/>
              </w:rPr>
              <w:t>0 in observed displays; direct tampered browser access not manually recorded.</w:t>
            </w:r>
          </w:p>
        </w:tc>
      </w:tr>
      <w:tr>
        <w:trPr>
          <w:cantSplit/>
        </w:trPr>
        <w:tc>
          <w:tcPr>
            <w:tcW w:type="dxa" w:w="1656"/>
            <w:vAlign w:val="center"/>
          </w:tcPr>
          <w:p>
            <w:pPr>
              <w:spacing w:after="60" w:before="40" w:line="252" w:lineRule="auto"/>
            </w:pPr>
            <w:r>
              <w:rPr>
                <w:color w:val="000000"/>
                <w:sz w:val="18"/>
              </w:rPr>
              <w:t>Helpful recovery</w:t>
            </w:r>
          </w:p>
        </w:tc>
        <w:tc>
          <w:tcPr>
            <w:tcW w:type="dxa" w:w="5256"/>
            <w:vAlign w:val="center"/>
          </w:tcPr>
          <w:p>
            <w:pPr>
              <w:spacing w:after="60" w:before="40" w:line="252" w:lineRule="auto"/>
            </w:pPr>
            <w:r>
              <w:rPr>
                <w:color w:val="000000"/>
                <w:sz w:val="18"/>
              </w:rPr>
              <w:t>Logout/session messages guide sign-in; disconnection dialog identifies a connection error.</w:t>
            </w:r>
          </w:p>
        </w:tc>
        <w:tc>
          <w:tcPr>
            <w:tcW w:type="dxa" w:w="3254"/>
            <w:vAlign w:val="center"/>
          </w:tcPr>
          <w:p>
            <w:pPr>
              <w:spacing w:after="60" w:before="40" w:line="252" w:lineRule="auto"/>
            </w:pPr>
            <w:r>
              <w:rPr>
                <w:color w:val="000000"/>
                <w:sz w:val="18"/>
              </w:rPr>
              <w:t>2 provisional; full Recipient estimate-unavailable behavior not demonstrated.</w:t>
            </w:r>
          </w:p>
        </w:tc>
      </w:tr>
      <w:tr>
        <w:trPr>
          <w:cantSplit/>
        </w:trPr>
        <w:tc>
          <w:tcPr>
            <w:tcW w:type="dxa" w:w="1656"/>
            <w:vAlign w:val="center"/>
            <w:shd w:fill="F5F7F9"/>
          </w:tcPr>
          <w:p>
            <w:pPr>
              <w:spacing w:after="60" w:before="40" w:line="252" w:lineRule="auto"/>
            </w:pPr>
            <w:r>
              <w:rPr>
                <w:color w:val="000000"/>
                <w:sz w:val="18"/>
              </w:rPr>
              <w:t>Available help</w:t>
            </w:r>
          </w:p>
        </w:tc>
        <w:tc>
          <w:tcPr>
            <w:tcW w:type="dxa" w:w="5256"/>
            <w:vAlign w:val="center"/>
            <w:shd w:fill="F5F7F9"/>
          </w:tcPr>
          <w:p>
            <w:pPr>
              <w:spacing w:after="60" w:before="40" w:line="252" w:lineRule="auto"/>
            </w:pPr>
            <w:r>
              <w:rPr>
                <w:color w:val="000000"/>
                <w:sz w:val="18"/>
              </w:rPr>
              <w:t>Revised English README covers local venv, installation, tests, Demo and backup commands.</w:t>
            </w:r>
          </w:p>
        </w:tc>
        <w:tc>
          <w:tcPr>
            <w:tcW w:type="dxa" w:w="3254"/>
            <w:vAlign w:val="center"/>
            <w:shd w:fill="F5F7F9"/>
          </w:tcPr>
          <w:p>
            <w:pPr>
              <w:spacing w:after="60" w:before="40" w:line="252" w:lineRule="auto"/>
            </w:pPr>
            <w:r>
              <w:rPr>
                <w:color w:val="000000"/>
                <w:sz w:val="18"/>
              </w:rPr>
              <w:t>1 residual; native Windows fresh-install execution of exact setup remains outstanding.</w:t>
            </w:r>
          </w:p>
        </w:tc>
      </w:tr>
    </w:tbl>
    <w:p>
      <w:pPr>
        <w:widowControl/>
        <w:spacing w:after="40"/>
      </w:pPr>
    </w:p>
    <w:p>
      <w:bookmarkStart w:id="79" w:name="s67"/>
      <w:pPr>
        <w:pStyle w:val="Heading2"/>
      </w:pPr>
      <w:r>
        <w:t>9.3 User testing scenarios</w:t>
      </w:r>
      <w:bookmarkEnd w:id="7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5832"/>
        <w:gridCol w:w="3398"/>
      </w:tblGrid>
      <w:tr>
        <w:trPr>
          <w:tblHeader/>
        </w:trPr>
        <w:tc>
          <w:tcPr>
            <w:tcW w:type="dxa" w:w="936"/>
            <w:vAlign w:val="center"/>
            <w:shd w:fill="DCE5EE"/>
          </w:tcPr>
          <w:p>
            <w:pPr>
              <w:spacing w:after="60" w:before="40" w:line="252" w:lineRule="auto"/>
              <w:jc w:val="center"/>
            </w:pPr>
            <w:r>
              <w:rPr>
                <w:b/>
                <w:color w:val="000000"/>
                <w:sz w:val="18"/>
              </w:rPr>
              <w:t>Task</w:t>
            </w:r>
          </w:p>
        </w:tc>
        <w:tc>
          <w:tcPr>
            <w:tcW w:type="dxa" w:w="5832"/>
            <w:vAlign w:val="center"/>
            <w:shd w:fill="DCE5EE"/>
          </w:tcPr>
          <w:p>
            <w:pPr>
              <w:spacing w:after="60" w:before="40" w:line="252" w:lineRule="auto"/>
            </w:pPr>
            <w:r>
              <w:rPr>
                <w:b/>
                <w:color w:val="000000"/>
                <w:sz w:val="18"/>
              </w:rPr>
              <w:t>Persona and success measure</w:t>
            </w:r>
          </w:p>
        </w:tc>
        <w:tc>
          <w:tcPr>
            <w:tcW w:type="dxa" w:w="3398"/>
            <w:vAlign w:val="center"/>
            <w:shd w:fill="DCE5EE"/>
          </w:tcPr>
          <w:p>
            <w:pPr>
              <w:spacing w:after="60" w:before="40" w:line="252" w:lineRule="auto"/>
            </w:pPr>
            <w:r>
              <w:rPr>
                <w:b/>
                <w:color w:val="000000"/>
                <w:sz w:val="18"/>
              </w:rPr>
              <w:t>Actual study result</w:t>
            </w:r>
          </w:p>
        </w:tc>
      </w:tr>
      <w:tr>
        <w:trPr>
          <w:cantSplit/>
        </w:trPr>
        <w:tc>
          <w:tcPr>
            <w:tcW w:type="dxa" w:w="936"/>
            <w:vAlign w:val="center"/>
          </w:tcPr>
          <w:p>
            <w:pPr>
              <w:spacing w:after="60" w:before="40" w:line="252" w:lineRule="auto"/>
              <w:jc w:val="center"/>
            </w:pPr>
            <w:r>
              <w:rPr>
                <w:color w:val="000000"/>
                <w:sz w:val="18"/>
              </w:rPr>
              <w:t>UT-01</w:t>
            </w:r>
          </w:p>
        </w:tc>
        <w:tc>
          <w:tcPr>
            <w:tcW w:type="dxa" w:w="5832"/>
            <w:vAlign w:val="center"/>
          </w:tcPr>
          <w:p>
            <w:pPr>
              <w:spacing w:after="60" w:before="40" w:line="252" w:lineRule="auto"/>
            </w:pPr>
            <w:r>
              <w:rPr>
                <w:color w:val="000000"/>
                <w:sz w:val="18"/>
              </w:rPr>
              <w:t>First-time Staff records an accepted donation without correction after the permitted training.</w:t>
            </w:r>
          </w:p>
        </w:tc>
        <w:tc>
          <w:tcPr>
            <w:tcW w:type="dxa" w:w="3398"/>
            <w:vAlign w:val="center"/>
          </w:tcPr>
          <w:p>
            <w:pPr>
              <w:spacing w:after="60" w:before="40" w:line="252" w:lineRule="auto"/>
            </w:pPr>
            <w:r>
              <w:rPr>
                <w:color w:val="000000"/>
                <w:sz w:val="18"/>
              </w:rPr>
              <w:t>Unknown / Not completed</w:t>
            </w:r>
          </w:p>
        </w:tc>
      </w:tr>
      <w:tr>
        <w:trPr>
          <w:cantSplit/>
        </w:trPr>
        <w:tc>
          <w:tcPr>
            <w:tcW w:type="dxa" w:w="936"/>
            <w:vAlign w:val="center"/>
            <w:shd w:fill="F5F7F9"/>
          </w:tcPr>
          <w:p>
            <w:pPr>
              <w:spacing w:after="60" w:before="40" w:line="252" w:lineRule="auto"/>
              <w:jc w:val="center"/>
            </w:pPr>
            <w:r>
              <w:rPr>
                <w:color w:val="000000"/>
                <w:sz w:val="18"/>
              </w:rPr>
              <w:t>UT-02</w:t>
            </w:r>
          </w:p>
        </w:tc>
        <w:tc>
          <w:tcPr>
            <w:tcW w:type="dxa" w:w="5832"/>
            <w:vAlign w:val="center"/>
            <w:shd w:fill="F5F7F9"/>
          </w:tcPr>
          <w:p>
            <w:pPr>
              <w:spacing w:after="60" w:before="40" w:line="252" w:lineRule="auto"/>
            </w:pPr>
            <w:r>
              <w:rPr>
                <w:color w:val="000000"/>
                <w:sz w:val="18"/>
              </w:rPr>
              <w:t>First-time Staff finds a named batch and identifies available/expiry state without correction.</w:t>
            </w:r>
          </w:p>
        </w:tc>
        <w:tc>
          <w:tcPr>
            <w:tcW w:type="dxa" w:w="3398"/>
            <w:vAlign w:val="center"/>
            <w:shd w:fill="F5F7F9"/>
          </w:tcPr>
          <w:p>
            <w:pPr>
              <w:spacing w:after="60" w:before="40" w:line="252" w:lineRule="auto"/>
            </w:pPr>
            <w:r>
              <w:rPr>
                <w:color w:val="000000"/>
                <w:sz w:val="18"/>
              </w:rPr>
              <w:t>Unknown / Not completed</w:t>
            </w:r>
          </w:p>
        </w:tc>
      </w:tr>
      <w:tr>
        <w:trPr>
          <w:cantSplit/>
        </w:trPr>
        <w:tc>
          <w:tcPr>
            <w:tcW w:type="dxa" w:w="936"/>
            <w:vAlign w:val="center"/>
          </w:tcPr>
          <w:p>
            <w:pPr>
              <w:spacing w:after="60" w:before="40" w:line="252" w:lineRule="auto"/>
              <w:jc w:val="center"/>
            </w:pPr>
            <w:r>
              <w:rPr>
                <w:color w:val="000000"/>
                <w:sz w:val="18"/>
              </w:rPr>
              <w:t>UT-03</w:t>
            </w:r>
          </w:p>
        </w:tc>
        <w:tc>
          <w:tcPr>
            <w:tcW w:type="dxa" w:w="5832"/>
            <w:vAlign w:val="center"/>
          </w:tcPr>
          <w:p>
            <w:pPr>
              <w:spacing w:after="60" w:before="40" w:line="252" w:lineRule="auto"/>
            </w:pPr>
            <w:r>
              <w:rPr>
                <w:color w:val="000000"/>
                <w:sz w:val="18"/>
              </w:rPr>
              <w:t>First-time Staff opens a Recipient needs summary and identifies a food restriction without correction.</w:t>
            </w:r>
          </w:p>
        </w:tc>
        <w:tc>
          <w:tcPr>
            <w:tcW w:type="dxa" w:w="3398"/>
            <w:vAlign w:val="center"/>
          </w:tcPr>
          <w:p>
            <w:pPr>
              <w:spacing w:after="60" w:before="40" w:line="252" w:lineRule="auto"/>
            </w:pPr>
            <w:r>
              <w:rPr>
                <w:color w:val="000000"/>
                <w:sz w:val="18"/>
              </w:rPr>
              <w:t>Unknown / Not completed</w:t>
            </w:r>
          </w:p>
        </w:tc>
      </w:tr>
      <w:tr>
        <w:trPr>
          <w:cantSplit/>
        </w:trPr>
        <w:tc>
          <w:tcPr>
            <w:tcW w:type="dxa" w:w="936"/>
            <w:vAlign w:val="center"/>
            <w:shd w:fill="F5F7F9"/>
          </w:tcPr>
          <w:p>
            <w:pPr>
              <w:spacing w:after="60" w:before="40" w:line="252" w:lineRule="auto"/>
              <w:jc w:val="center"/>
            </w:pPr>
            <w:r>
              <w:rPr>
                <w:color w:val="000000"/>
                <w:sz w:val="18"/>
              </w:rPr>
              <w:t>UT-04</w:t>
            </w:r>
          </w:p>
        </w:tc>
        <w:tc>
          <w:tcPr>
            <w:tcW w:type="dxa" w:w="5832"/>
            <w:vAlign w:val="center"/>
            <w:shd w:fill="F5F7F9"/>
          </w:tcPr>
          <w:p>
            <w:pPr>
              <w:spacing w:after="60" w:before="40" w:line="252" w:lineRule="auto"/>
            </w:pPr>
            <w:r>
              <w:rPr>
                <w:color w:val="000000"/>
                <w:sz w:val="18"/>
              </w:rPr>
              <w:t>Recipient previews own allocation, requests a private swap and interprets the outcome.</w:t>
            </w:r>
          </w:p>
        </w:tc>
        <w:tc>
          <w:tcPr>
            <w:tcW w:type="dxa" w:w="3398"/>
            <w:vAlign w:val="center"/>
            <w:shd w:fill="F5F7F9"/>
          </w:tcPr>
          <w:p>
            <w:pPr>
              <w:spacing w:after="60" w:before="40" w:line="252" w:lineRule="auto"/>
            </w:pPr>
            <w:r>
              <w:rPr>
                <w:color w:val="000000"/>
                <w:sz w:val="18"/>
              </w:rPr>
              <w:t>Workflow manually exercised by DeanChan; no independent participant result.</w:t>
            </w:r>
          </w:p>
        </w:tc>
      </w:tr>
      <w:tr>
        <w:trPr>
          <w:cantSplit/>
        </w:trPr>
        <w:tc>
          <w:tcPr>
            <w:tcW w:type="dxa" w:w="936"/>
            <w:vAlign w:val="center"/>
          </w:tcPr>
          <w:p>
            <w:pPr>
              <w:spacing w:after="60" w:before="40" w:line="252" w:lineRule="auto"/>
              <w:jc w:val="center"/>
            </w:pPr>
            <w:r>
              <w:rPr>
                <w:color w:val="000000"/>
                <w:sz w:val="18"/>
              </w:rPr>
              <w:t>UT-05</w:t>
            </w:r>
          </w:p>
        </w:tc>
        <w:tc>
          <w:tcPr>
            <w:tcW w:type="dxa" w:w="5832"/>
            <w:vAlign w:val="center"/>
          </w:tcPr>
          <w:p>
            <w:pPr>
              <w:spacing w:after="60" w:before="40" w:line="252" w:lineRule="auto"/>
            </w:pPr>
            <w:r>
              <w:rPr>
                <w:color w:val="000000"/>
                <w:sz w:val="18"/>
              </w:rPr>
              <w:t>Keyboard-only user reaches form controls, sees focus and understands text states at 150%/200% zoom.</w:t>
            </w:r>
          </w:p>
        </w:tc>
        <w:tc>
          <w:tcPr>
            <w:tcW w:type="dxa" w:w="3398"/>
            <w:vAlign w:val="center"/>
          </w:tcPr>
          <w:p>
            <w:pPr>
              <w:spacing w:after="60" w:before="40" w:line="252" w:lineRule="auto"/>
            </w:pPr>
            <w:r>
              <w:rPr>
                <w:color w:val="000000"/>
                <w:sz w:val="18"/>
              </w:rPr>
              <w:t>DeanChan reported Pass; dedicated focus/zoom screenshots and grayscale record not retained.</w:t>
            </w:r>
          </w:p>
        </w:tc>
      </w:tr>
    </w:tbl>
    <w:p>
      <w:pPr>
        <w:widowControl/>
        <w:spacing w:after="40"/>
      </w:pPr>
    </w:p>
    <w:p>
      <w:pPr>
        <w:widowControl/>
      </w:pPr>
      <w:r>
        <w:t>For the eventual NFR-02 study, record participant codes P01 to P05, experience, training minutes, each task's completion, corrections, elapsed time and anonymised comments. At least four participants must complete all three core tasks without correction. No row is pre-filled with a fictional result. The code package includes docs/USABILITY_SESSION_TEMPLATE.md.</w:t>
      </w:r>
    </w:p>
    <w:p>
      <w:bookmarkStart w:id="80" w:name="s68"/>
      <w:pPr>
        <w:pStyle w:val="Heading2"/>
      </w:pPr>
      <w:r>
        <w:t>9.4 Findings and limits</w:t>
      </w:r>
      <w:bookmarkEnd w:id="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936"/>
        <w:gridCol w:w="5760"/>
        <w:gridCol w:w="3470"/>
      </w:tblGrid>
      <w:tr>
        <w:trPr>
          <w:tblHeader/>
        </w:trPr>
        <w:tc>
          <w:tcPr>
            <w:tcW w:type="dxa" w:w="936"/>
            <w:vAlign w:val="center"/>
            <w:shd w:fill="DCE5EE"/>
          </w:tcPr>
          <w:p>
            <w:pPr>
              <w:spacing w:after="60" w:before="40" w:line="252" w:lineRule="auto"/>
              <w:jc w:val="center"/>
            </w:pPr>
            <w:r>
              <w:rPr>
                <w:b/>
                <w:color w:val="000000"/>
                <w:sz w:val="18"/>
              </w:rPr>
              <w:t>Finding</w:t>
            </w:r>
          </w:p>
        </w:tc>
        <w:tc>
          <w:tcPr>
            <w:tcW w:type="dxa" w:w="5760"/>
            <w:vAlign w:val="center"/>
            <w:shd w:fill="DCE5EE"/>
          </w:tcPr>
          <w:p>
            <w:pPr>
              <w:spacing w:after="60" w:before="40" w:line="252" w:lineRule="auto"/>
            </w:pPr>
            <w:r>
              <w:rPr>
                <w:b/>
                <w:color w:val="000000"/>
                <w:sz w:val="18"/>
              </w:rPr>
              <w:t>Outcome and evidence</w:t>
            </w:r>
          </w:p>
        </w:tc>
        <w:tc>
          <w:tcPr>
            <w:tcW w:type="dxa" w:w="3470"/>
            <w:vAlign w:val="center"/>
            <w:shd w:fill="DCE5EE"/>
          </w:tcPr>
          <w:p>
            <w:pPr>
              <w:spacing w:after="60" w:before="40" w:line="252" w:lineRule="auto"/>
            </w:pPr>
            <w:r>
              <w:rPr>
                <w:b/>
                <w:color w:val="000000"/>
                <w:sz w:val="18"/>
              </w:rPr>
              <w:t>Next action</w:t>
            </w:r>
          </w:p>
        </w:tc>
      </w:tr>
      <w:tr>
        <w:trPr>
          <w:cantSplit/>
        </w:trPr>
        <w:tc>
          <w:tcPr>
            <w:tcW w:type="dxa" w:w="936"/>
            <w:vAlign w:val="center"/>
          </w:tcPr>
          <w:p>
            <w:pPr>
              <w:spacing w:after="60" w:before="40" w:line="252" w:lineRule="auto"/>
              <w:jc w:val="center"/>
            </w:pPr>
            <w:r>
              <w:rPr>
                <w:color w:val="000000"/>
                <w:sz w:val="18"/>
              </w:rPr>
              <w:t>UF-01</w:t>
            </w:r>
          </w:p>
        </w:tc>
        <w:tc>
          <w:tcPr>
            <w:tcW w:type="dxa" w:w="5760"/>
            <w:vAlign w:val="center"/>
          </w:tcPr>
          <w:p>
            <w:pPr>
              <w:spacing w:after="60" w:before="40" w:line="252" w:lineRule="auto"/>
            </w:pPr>
            <w:r>
              <w:rPr>
                <w:color w:val="000000"/>
                <w:sz w:val="18"/>
              </w:rPr>
              <w:t>DeanChan confirmed keyboard entry and form operation; observed statuses use readable text.</w:t>
            </w:r>
          </w:p>
        </w:tc>
        <w:tc>
          <w:tcPr>
            <w:tcW w:type="dxa" w:w="3470"/>
            <w:vAlign w:val="center"/>
          </w:tcPr>
          <w:p>
            <w:pPr>
              <w:spacing w:after="60" w:before="40" w:line="252" w:lineRule="auto"/>
            </w:pPr>
            <w:r>
              <w:rPr>
                <w:color w:val="000000"/>
                <w:sz w:val="18"/>
              </w:rPr>
              <w:t>Retain as manual confirmation; complete grayscale and independent-user checks.</w:t>
            </w:r>
          </w:p>
        </w:tc>
      </w:tr>
      <w:tr>
        <w:trPr>
          <w:cantSplit/>
        </w:trPr>
        <w:tc>
          <w:tcPr>
            <w:tcW w:type="dxa" w:w="936"/>
            <w:vAlign w:val="center"/>
            <w:shd w:fill="F5F7F9"/>
          </w:tcPr>
          <w:p>
            <w:pPr>
              <w:spacing w:after="60" w:before="40" w:line="252" w:lineRule="auto"/>
              <w:jc w:val="center"/>
            </w:pPr>
            <w:r>
              <w:rPr>
                <w:color w:val="000000"/>
                <w:sz w:val="18"/>
              </w:rPr>
              <w:t>UF-02</w:t>
            </w:r>
          </w:p>
        </w:tc>
        <w:tc>
          <w:tcPr>
            <w:tcW w:type="dxa" w:w="5760"/>
            <w:vAlign w:val="center"/>
            <w:shd w:fill="F5F7F9"/>
          </w:tcPr>
          <w:p>
            <w:pPr>
              <w:spacing w:after="60" w:before="40" w:line="252" w:lineRule="auto"/>
            </w:pPr>
            <w:r>
              <w:rPr>
                <w:color w:val="000000"/>
                <w:sz w:val="18"/>
              </w:rPr>
              <w:t>DeanChan confirmed 150% and 200% zoom checks matched expectations.</w:t>
            </w:r>
          </w:p>
        </w:tc>
        <w:tc>
          <w:tcPr>
            <w:tcW w:type="dxa" w:w="3470"/>
            <w:vAlign w:val="center"/>
            <w:shd w:fill="F5F7F9"/>
          </w:tcPr>
          <w:p>
            <w:pPr>
              <w:spacing w:after="60" w:before="40" w:line="252" w:lineRule="auto"/>
            </w:pPr>
            <w:r>
              <w:rPr>
                <w:color w:val="000000"/>
                <w:sz w:val="18"/>
              </w:rPr>
              <w:t>Retain as confirmation; no specialist assistive-technology claim.</w:t>
            </w:r>
          </w:p>
        </w:tc>
      </w:tr>
      <w:tr>
        <w:trPr>
          <w:cantSplit/>
        </w:trPr>
        <w:tc>
          <w:tcPr>
            <w:tcW w:type="dxa" w:w="936"/>
            <w:vAlign w:val="center"/>
          </w:tcPr>
          <w:p>
            <w:pPr>
              <w:spacing w:after="60" w:before="40" w:line="252" w:lineRule="auto"/>
              <w:jc w:val="center"/>
            </w:pPr>
            <w:r>
              <w:rPr>
                <w:color w:val="000000"/>
                <w:sz w:val="18"/>
              </w:rPr>
              <w:t>UF-03</w:t>
            </w:r>
          </w:p>
        </w:tc>
        <w:tc>
          <w:tcPr>
            <w:tcW w:type="dxa" w:w="5760"/>
            <w:vAlign w:val="center"/>
          </w:tcPr>
          <w:p>
            <w:pPr>
              <w:spacing w:after="60" w:before="40" w:line="252" w:lineRule="auto"/>
            </w:pPr>
            <w:r>
              <w:rPr>
                <w:color w:val="000000"/>
                <w:sz w:val="18"/>
              </w:rPr>
              <w:t>Connection error appears on Recipient and Staff screens, but explicit Recipient estimate-unavailable and timestamp behavior is not captured.</w:t>
            </w:r>
          </w:p>
        </w:tc>
        <w:tc>
          <w:tcPr>
            <w:tcW w:type="dxa" w:w="3470"/>
            <w:vAlign w:val="center"/>
          </w:tcPr>
          <w:p>
            <w:pPr>
              <w:spacing w:after="60" w:before="40" w:line="252" w:lineRule="auto"/>
            </w:pPr>
            <w:r>
              <w:rPr>
                <w:color w:val="000000"/>
                <w:sz w:val="18"/>
              </w:rPr>
              <w:t>Retain Partial for QUEUE-02; test the actual queue with server/service/network failures separately.</w:t>
            </w:r>
          </w:p>
        </w:tc>
      </w:tr>
      <w:tr>
        <w:trPr>
          <w:cantSplit/>
        </w:trPr>
        <w:tc>
          <w:tcPr>
            <w:tcW w:type="dxa" w:w="936"/>
            <w:vAlign w:val="center"/>
            <w:shd w:fill="F5F7F9"/>
          </w:tcPr>
          <w:p>
            <w:pPr>
              <w:spacing w:after="60" w:before="40" w:line="252" w:lineRule="auto"/>
              <w:jc w:val="center"/>
            </w:pPr>
            <w:r>
              <w:rPr>
                <w:color w:val="000000"/>
                <w:sz w:val="18"/>
              </w:rPr>
              <w:t>UF-04</w:t>
            </w:r>
          </w:p>
        </w:tc>
        <w:tc>
          <w:tcPr>
            <w:tcW w:type="dxa" w:w="5760"/>
            <w:vAlign w:val="center"/>
            <w:shd w:fill="F5F7F9"/>
          </w:tcPr>
          <w:p>
            <w:pPr>
              <w:spacing w:after="60" w:before="40" w:line="252" w:lineRule="auto"/>
            </w:pPr>
            <w:r>
              <w:rPr>
                <w:color w:val="000000"/>
                <w:sz w:val="18"/>
              </w:rPr>
              <w:t>A changed pickup detail and notice agree while an earlier selector label shows the old time.</w:t>
            </w:r>
          </w:p>
        </w:tc>
        <w:tc>
          <w:tcPr>
            <w:tcW w:type="dxa" w:w="3470"/>
            <w:vAlign w:val="center"/>
            <w:shd w:fill="F5F7F9"/>
          </w:tcPr>
          <w:p>
            <w:pPr>
              <w:spacing w:after="60" w:before="40" w:line="252" w:lineRule="auto"/>
            </w:pPr>
            <w:r>
              <w:rPr>
                <w:color w:val="000000"/>
                <w:sz w:val="18"/>
              </w:rPr>
              <w:t>Investigate OBS-01; do not invent a fix or label the whole workflow failed.</w:t>
            </w:r>
          </w:p>
        </w:tc>
      </w:tr>
      <w:tr>
        <w:trPr>
          <w:cantSplit/>
        </w:trPr>
        <w:tc>
          <w:tcPr>
            <w:tcW w:type="dxa" w:w="936"/>
            <w:vAlign w:val="center"/>
          </w:tcPr>
          <w:p>
            <w:pPr>
              <w:spacing w:after="60" w:before="40" w:line="252" w:lineRule="auto"/>
              <w:jc w:val="center"/>
            </w:pPr>
            <w:r>
              <w:rPr>
                <w:color w:val="000000"/>
                <w:sz w:val="18"/>
              </w:rPr>
              <w:t>UF-05</w:t>
            </w:r>
          </w:p>
        </w:tc>
        <w:tc>
          <w:tcPr>
            <w:tcW w:type="dxa" w:w="5760"/>
            <w:vAlign w:val="center"/>
          </w:tcPr>
          <w:p>
            <w:pPr>
              <w:spacing w:after="60" w:before="40" w:line="252" w:lineRule="auto"/>
            </w:pPr>
            <w:r>
              <w:rPr>
                <w:color w:val="000000"/>
                <w:sz w:val="18"/>
              </w:rPr>
              <w:t>One allocated Recipient screenshot no longer shows the queue card.</w:t>
            </w:r>
          </w:p>
        </w:tc>
        <w:tc>
          <w:tcPr>
            <w:tcW w:type="dxa" w:w="3470"/>
            <w:vAlign w:val="center"/>
          </w:tcPr>
          <w:p>
            <w:pPr>
              <w:spacing w:after="60" w:before="40" w:line="252" w:lineRule="auto"/>
            </w:pPr>
            <w:r>
              <w:rPr>
                <w:color w:val="000000"/>
                <w:sz w:val="18"/>
              </w:rPr>
              <w:t>OBS-02 remains unclassified without exact lifecycle and clock context.</w:t>
            </w:r>
          </w:p>
        </w:tc>
      </w:tr>
      <w:tr>
        <w:trPr>
          <w:cantSplit/>
        </w:trPr>
        <w:tc>
          <w:tcPr>
            <w:tcW w:type="dxa" w:w="936"/>
            <w:vAlign w:val="center"/>
            <w:shd w:fill="F5F7F9"/>
          </w:tcPr>
          <w:p>
            <w:pPr>
              <w:spacing w:after="60" w:before="40" w:line="252" w:lineRule="auto"/>
              <w:jc w:val="center"/>
            </w:pPr>
            <w:r>
              <w:rPr>
                <w:color w:val="000000"/>
                <w:sz w:val="18"/>
              </w:rPr>
              <w:t>UF-06</w:t>
            </w:r>
          </w:p>
        </w:tc>
        <w:tc>
          <w:tcPr>
            <w:tcW w:type="dxa" w:w="5760"/>
            <w:vAlign w:val="center"/>
            <w:shd w:fill="F5F7F9"/>
          </w:tcPr>
          <w:p>
            <w:pPr>
              <w:spacing w:after="60" w:before="40" w:line="252" w:lineRule="auto"/>
            </w:pPr>
            <w:r>
              <w:rPr>
                <w:color w:val="000000"/>
                <w:sz w:val="18"/>
              </w:rPr>
              <w:t>No five-user study or independent group review was supplied.</w:t>
            </w:r>
          </w:p>
        </w:tc>
        <w:tc>
          <w:tcPr>
            <w:tcW w:type="dxa" w:w="3470"/>
            <w:vAlign w:val="center"/>
            <w:shd w:fill="F5F7F9"/>
          </w:tcPr>
          <w:p>
            <w:pPr>
              <w:spacing w:after="60" w:before="40" w:line="252" w:lineRule="auto"/>
            </w:pPr>
            <w:r>
              <w:rPr>
                <w:color w:val="000000"/>
                <w:sz w:val="18"/>
              </w:rPr>
              <w:t>Keep check 7 and check 9 Unknown / Not completed.</w:t>
            </w:r>
          </w:p>
        </w:tc>
      </w:tr>
    </w:tbl>
    <w:p>
      <w:pPr>
        <w:widowControl/>
        <w:spacing w:after="40"/>
      </w:pPr>
    </w:p>
    <w:p>
      <w:pPr>
        <w:widowControl/>
      </w:pPr>
      <w:r>
        <w:t>No exact participant success rate, satisfaction average, time-saving claim or all-pages accessibility pass is justified. The manual business workflow and keyboard observations remain useful evidence within their stated scope.</w:t>
      </w:r>
    </w:p>
    <w:p>
      <w:bookmarkStart w:id="81" w:name="s69"/>
      <w:pPr>
        <w:pStyle w:val="Heading1"/>
      </w:pPr>
      <w:r>
        <w:t>10 Sequence diagrams</w:t>
      </w:r>
      <w:bookmarkEnd w:id="81"/>
    </w:p>
    <w:p>
      <w:pPr>
        <w:widowControl/>
      </w:pPr>
      <w:r>
        <w:t>Each sequence below uses implemented view/service names and a combined alternative fragment. Services and views are module lifelines, not fictitious Python controller classes. The diagrams describe relevant transaction boundaries and failure outcomes; they do not claim every branch was manually recorded. Individual diagram authorship remains unassigned pending actual group confirmation.</w:t>
      </w:r>
    </w:p>
    <w:p>
      <w:r>
        <w:br w:type="page"/>
      </w:r>
    </w:p>
    <w:p>
      <w:bookmarkStart w:id="82" w:name="s70"/>
      <w:pPr>
        <w:pStyle w:val="Heading2"/>
      </w:pPr>
      <w:r>
        <w:t>10.1 Receive an accepted donation</w:t>
      </w:r>
      <w:bookmarkEnd w:id="82"/>
    </w:p>
    <w:p>
      <w:pPr>
        <w:widowControl/>
      </w:pPr>
      <w:r>
        <w:t>UC-02; FR-10 to FR-12. views.stock.receive calls services.receive_donation. Staff or a current assigned Receiving Volunteer validates accepted quantities. The transaction inserts batches and their history, marks the donation Collected and saves receipt/audit records. A repeat or invalid receipt produces no extra stock. The injected receipt-history failure test verifies rollback.</w:t>
      </w:r>
    </w:p>
    <w:p>
      <w:pPr>
        <w:keepNext/>
        <w:widowControl/>
        <w:jc w:val="center"/>
      </w:pPr>
      <w:r>
        <w:drawing>
          <wp:inline xmlns:a="http://schemas.openxmlformats.org/drawingml/2006/main" xmlns:pic="http://schemas.openxmlformats.org/drawingml/2006/picture">
            <wp:extent cx="6063915" cy="6583679"/>
            <wp:docPr id="11" name="Picture 11" descr="Figure 11 Donation receiving sequence"/>
            <wp:cNvGraphicFramePr>
              <a:graphicFrameLocks noChangeAspect="1"/>
            </wp:cNvGraphicFramePr>
            <a:graphic>
              <a:graphicData uri="http://schemas.openxmlformats.org/drawingml/2006/picture">
                <pic:pic>
                  <pic:nvPicPr>
                    <pic:cNvPr id="0" name="sequence-receive.png"/>
                    <pic:cNvPicPr/>
                  </pic:nvPicPr>
                  <pic:blipFill>
                    <a:blip r:embed="rId21"/>
                    <a:stretch>
                      <a:fillRect/>
                    </a:stretch>
                  </pic:blipFill>
                  <pic:spPr>
                    <a:xfrm>
                      <a:off x="0" y="0"/>
                      <a:ext cx="6063915" cy="6583679"/>
                    </a:xfrm>
                    <a:prstGeom prst="rect"/>
                  </pic:spPr>
                </pic:pic>
              </a:graphicData>
            </a:graphic>
          </wp:inline>
        </w:drawing>
      </w:r>
    </w:p>
    <w:p>
      <w:bookmarkStart w:id="83" w:name="f11"/>
      <w:pPr>
        <w:pStyle w:val="Caption"/>
        <w:widowControl/>
        <w:jc w:val="center"/>
      </w:pPr>
      <w:r>
        <w:t>Figure 11 Donation receiving sequence</w:t>
      </w:r>
      <w:bookmarkEnd w:id="83"/>
    </w:p>
    <w:p>
      <w:r>
        <w:br w:type="page"/>
      </w:r>
    </w:p>
    <w:p>
      <w:bookmarkStart w:id="84" w:name="s71"/>
      <w:pPr>
        <w:pStyle w:val="Heading2"/>
      </w:pPr>
      <w:r>
        <w:t>10.2 Record actual collection</w:t>
      </w:r>
      <w:bookmarkEnd w:id="84"/>
    </w:p>
    <w:p>
      <w:pPr>
        <w:widowControl/>
      </w:pPr>
      <w:r>
        <w:t>UC-04; FR-16, FR-22, FR-23, FR-43, FR-55 and FR-56. views.food.collection_form calls record_collection with actual quantities and the form's shown batch IDs. The service rechecks current account, needs, stock and lifecycle, deducts actual units, records one distribution and closes queue/swaps. Failure rolls back business writes. A redacted denied unsafe-food audit can be appended separately after rollback.</w:t>
      </w:r>
    </w:p>
    <w:p>
      <w:pPr>
        <w:keepNext/>
        <w:widowControl/>
        <w:jc w:val="center"/>
      </w:pPr>
      <w:r>
        <w:drawing>
          <wp:inline xmlns:a="http://schemas.openxmlformats.org/drawingml/2006/main" xmlns:pic="http://schemas.openxmlformats.org/drawingml/2006/picture">
            <wp:extent cx="6063915" cy="6583679"/>
            <wp:docPr id="12" name="Picture 12" descr="Figure 12 Atomic collection sequence"/>
            <wp:cNvGraphicFramePr>
              <a:graphicFrameLocks noChangeAspect="1"/>
            </wp:cNvGraphicFramePr>
            <a:graphic>
              <a:graphicData uri="http://schemas.openxmlformats.org/drawingml/2006/picture">
                <pic:pic>
                  <pic:nvPicPr>
                    <pic:cNvPr id="0" name="sequence-collect.png"/>
                    <pic:cNvPicPr/>
                  </pic:nvPicPr>
                  <pic:blipFill>
                    <a:blip r:embed="rId22"/>
                    <a:stretch>
                      <a:fillRect/>
                    </a:stretch>
                  </pic:blipFill>
                  <pic:spPr>
                    <a:xfrm>
                      <a:off x="0" y="0"/>
                      <a:ext cx="6063915" cy="6583679"/>
                    </a:xfrm>
                    <a:prstGeom prst="rect"/>
                  </pic:spPr>
                </pic:pic>
              </a:graphicData>
            </a:graphic>
          </wp:inline>
        </w:drawing>
      </w:r>
    </w:p>
    <w:p>
      <w:bookmarkStart w:id="85" w:name="f12"/>
      <w:pPr>
        <w:pStyle w:val="Caption"/>
        <w:widowControl/>
        <w:jc w:val="center"/>
      </w:pPr>
      <w:r>
        <w:t>Figure 12 Atomic collection sequence</w:t>
      </w:r>
      <w:bookmarkEnd w:id="85"/>
    </w:p>
    <w:p>
      <w:r>
        <w:br w:type="page"/>
      </w:r>
    </w:p>
    <w:p>
      <w:bookmarkStart w:id="86" w:name="s72"/>
      <w:pPr>
        <w:pStyle w:val="Heading2"/>
      </w:pPr>
      <w:r>
        <w:t>10.3 Approve a private swap</w:t>
      </w:r>
      <w:bookmarkEnd w:id="86"/>
    </w:p>
    <w:p>
      <w:pPr>
        <w:widowControl/>
      </w:pPr>
      <w:r>
        <w:t>UC-08; FR-34 to FR-36 and FR-43 to FR-44. views.food.swap_decision passes loaded_version to approve_swap. Lifecycle refresh persists due closures before the decision. A current Pending request with suitable available replacement changes the allocation item, notice, request and audit together; physical on-hand quantities do not change. A stale or closed decision is rejected.</w:t>
      </w:r>
    </w:p>
    <w:p>
      <w:pPr>
        <w:keepNext/>
        <w:widowControl/>
        <w:jc w:val="center"/>
      </w:pPr>
      <w:r>
        <w:drawing>
          <wp:inline xmlns:a="http://schemas.openxmlformats.org/drawingml/2006/main" xmlns:pic="http://schemas.openxmlformats.org/drawingml/2006/picture">
            <wp:extent cx="6063915" cy="6583679"/>
            <wp:docPr id="13" name="Picture 13" descr="Figure 13 Private swap approval sequence"/>
            <wp:cNvGraphicFramePr>
              <a:graphicFrameLocks noChangeAspect="1"/>
            </wp:cNvGraphicFramePr>
            <a:graphic>
              <a:graphicData uri="http://schemas.openxmlformats.org/drawingml/2006/picture">
                <pic:pic>
                  <pic:nvPicPr>
                    <pic:cNvPr id="0" name="sequence-swap.png"/>
                    <pic:cNvPicPr/>
                  </pic:nvPicPr>
                  <pic:blipFill>
                    <a:blip r:embed="rId23"/>
                    <a:stretch>
                      <a:fillRect/>
                    </a:stretch>
                  </pic:blipFill>
                  <pic:spPr>
                    <a:xfrm>
                      <a:off x="0" y="0"/>
                      <a:ext cx="6063915" cy="6583679"/>
                    </a:xfrm>
                    <a:prstGeom prst="rect"/>
                  </pic:spPr>
                </pic:pic>
              </a:graphicData>
            </a:graphic>
          </wp:inline>
        </w:drawing>
      </w:r>
    </w:p>
    <w:p>
      <w:bookmarkStart w:id="87" w:name="f13"/>
      <w:pPr>
        <w:pStyle w:val="Caption"/>
        <w:widowControl/>
        <w:jc w:val="center"/>
      </w:pPr>
      <w:r>
        <w:t>Figure 13 Private swap approval sequence</w:t>
      </w:r>
      <w:bookmarkEnd w:id="87"/>
    </w:p>
    <w:p>
      <w:r>
        <w:br w:type="page"/>
      </w:r>
    </w:p>
    <w:p>
      <w:bookmarkStart w:id="88" w:name="s73"/>
      <w:pPr>
        <w:pStyle w:val="Heading2"/>
      </w:pPr>
      <w:r>
        <w:t>10.4 Submit anonymous feedback</w:t>
      </w:r>
      <w:bookmarkEnd w:id="88"/>
    </w:p>
    <w:p>
      <w:pPr>
        <w:widowControl/>
      </w:pPr>
      <w:r>
        <w:t>UC-09; FR-45 to FR-49. views.public.feedback calls submit_feedback with transient browser/form tokens. save_feedback_once validates binding, expiry, replay and quota under an in-memory lock, then calls the save callback. Only after the SQLite insert succeeds are success count and consumed-form state retained. No submitter relationship is passed to _save_feedback.</w:t>
      </w:r>
    </w:p>
    <w:p>
      <w:pPr>
        <w:keepNext/>
        <w:widowControl/>
        <w:jc w:val="center"/>
      </w:pPr>
      <w:r>
        <w:drawing>
          <wp:inline xmlns:a="http://schemas.openxmlformats.org/drawingml/2006/main" xmlns:pic="http://schemas.openxmlformats.org/drawingml/2006/picture">
            <wp:extent cx="6063915" cy="6583679"/>
            <wp:docPr id="14" name="Picture 14" descr="Figure 14 Anonymous feedback submission sequence"/>
            <wp:cNvGraphicFramePr>
              <a:graphicFrameLocks noChangeAspect="1"/>
            </wp:cNvGraphicFramePr>
            <a:graphic>
              <a:graphicData uri="http://schemas.openxmlformats.org/drawingml/2006/picture">
                <pic:pic>
                  <pic:nvPicPr>
                    <pic:cNvPr id="0" name="sequence-feedback.png"/>
                    <pic:cNvPicPr/>
                  </pic:nvPicPr>
                  <pic:blipFill>
                    <a:blip r:embed="rId24"/>
                    <a:stretch>
                      <a:fillRect/>
                    </a:stretch>
                  </pic:blipFill>
                  <pic:spPr>
                    <a:xfrm>
                      <a:off x="0" y="0"/>
                      <a:ext cx="6063915" cy="6583679"/>
                    </a:xfrm>
                    <a:prstGeom prst="rect"/>
                  </pic:spPr>
                </pic:pic>
              </a:graphicData>
            </a:graphic>
          </wp:inline>
        </w:drawing>
      </w:r>
    </w:p>
    <w:p>
      <w:bookmarkStart w:id="89" w:name="f14"/>
      <w:pPr>
        <w:pStyle w:val="Caption"/>
        <w:widowControl/>
        <w:jc w:val="center"/>
      </w:pPr>
      <w:r>
        <w:t>Figure 14 Anonymous feedback submission sequence</w:t>
      </w:r>
      <w:bookmarkEnd w:id="89"/>
    </w:p>
    <w:p>
      <w:pPr>
        <w:widowControl/>
      </w:pPr>
      <w:r>
        <w:t>The persisted lifecycle closures that run before a swap/collection decision are distinct from the decision transaction itself. This prevents an error explanation from implying all lifecycle housekeeping was rolled back. Source pointers and exact passing test functions are listed in Section 14 and Appendix A.</w:t>
      </w:r>
    </w:p>
    <w:p>
      <w:bookmarkStart w:id="90" w:name="s74"/>
      <w:pPr>
        <w:pStyle w:val="Heading1"/>
      </w:pPr>
      <w:r>
        <w:t>11 Quality assurance plan and executed results</w:t>
      </w:r>
      <w:bookmarkEnd w:id="90"/>
    </w:p>
    <w:p>
      <w:bookmarkStart w:id="91" w:name="s75"/>
      <w:pPr>
        <w:pStyle w:val="Heading2"/>
      </w:pPr>
      <w:r>
        <w:t>11.1 Strategy environment and evidence identity</w:t>
      </w:r>
      <w:bookmarkEnd w:id="91"/>
    </w:p>
    <w:p>
      <w:pPr>
        <w:widowControl/>
      </w:pPr>
      <w:r>
        <w:t>QA combines domain boundaries, service integration, persistence failure injection, competing SQLite connections, Streamlit AppTest and manually exercised browser flows. Fresh temporary databases isolate automated cases. The test-data clock follows the application's Asia/Kuala_Lumpur date; selected tests freeze time for precise expiry and session boundaries.</w:t>
      </w:r>
    </w:p>
    <w:p>
      <w:bookmarkStart w:id="92" w:name="t3"/>
      <w:pPr>
        <w:pStyle w:val="Caption"/>
        <w:keepNext/>
        <w:widowControl/>
      </w:pPr>
      <w:r>
        <w:t>Table 11.1 Executed verification environment</w:t>
      </w:r>
      <w:bookmarkEnd w:id="9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016"/>
        <w:gridCol w:w="8150"/>
      </w:tblGrid>
      <w:tr>
        <w:trPr>
          <w:tblHeader/>
        </w:trPr>
        <w:tc>
          <w:tcPr>
            <w:tcW w:type="dxa" w:w="2016"/>
            <w:vAlign w:val="center"/>
            <w:shd w:fill="DCE5EE"/>
          </w:tcPr>
          <w:p>
            <w:pPr>
              <w:spacing w:after="60" w:before="40" w:line="252" w:lineRule="auto"/>
            </w:pPr>
            <w:r>
              <w:rPr>
                <w:b/>
                <w:color w:val="000000"/>
                <w:sz w:val="18"/>
              </w:rPr>
              <w:t>Attribute</w:t>
            </w:r>
          </w:p>
        </w:tc>
        <w:tc>
          <w:tcPr>
            <w:tcW w:type="dxa" w:w="8150"/>
            <w:vAlign w:val="center"/>
            <w:shd w:fill="DCE5EE"/>
          </w:tcPr>
          <w:p>
            <w:pPr>
              <w:spacing w:after="60" w:before="40" w:line="252" w:lineRule="auto"/>
            </w:pPr>
            <w:r>
              <w:rPr>
                <w:b/>
                <w:color w:val="000000"/>
                <w:sz w:val="18"/>
              </w:rPr>
              <w:t>Recorded value</w:t>
            </w:r>
          </w:p>
        </w:tc>
      </w:tr>
      <w:tr>
        <w:trPr>
          <w:cantSplit/>
        </w:trPr>
        <w:tc>
          <w:tcPr>
            <w:tcW w:type="dxa" w:w="2016"/>
            <w:vAlign w:val="center"/>
          </w:tcPr>
          <w:p>
            <w:pPr>
              <w:spacing w:after="60" w:before="40" w:line="252" w:lineRule="auto"/>
            </w:pPr>
            <w:r>
              <w:rPr>
                <w:color w:val="000000"/>
                <w:sz w:val="18"/>
              </w:rPr>
              <w:t>Current command</w:t>
            </w:r>
          </w:p>
        </w:tc>
        <w:tc>
          <w:tcPr>
            <w:tcW w:type="dxa" w:w="8150"/>
            <w:vAlign w:val="center"/>
          </w:tcPr>
          <w:p>
            <w:pPr>
              <w:spacing w:after="60" w:before="40" w:line="252" w:lineRule="auto"/>
            </w:pPr>
            <w:r>
              <w:rPr>
                <w:color w:val="000000"/>
                <w:sz w:val="18"/>
              </w:rPr>
              <w:t>python -m pytest -ra --junitxml=docs/evidence/pytest-results.xml</w:t>
            </w:r>
          </w:p>
        </w:tc>
      </w:tr>
      <w:tr>
        <w:trPr>
          <w:cantSplit/>
        </w:trPr>
        <w:tc>
          <w:tcPr>
            <w:tcW w:type="dxa" w:w="2016"/>
            <w:vAlign w:val="center"/>
            <w:shd w:fill="F5F7F9"/>
          </w:tcPr>
          <w:p>
            <w:pPr>
              <w:spacing w:after="60" w:before="40" w:line="252" w:lineRule="auto"/>
            </w:pPr>
            <w:r>
              <w:rPr>
                <w:color w:val="000000"/>
                <w:sz w:val="18"/>
              </w:rPr>
              <w:t>Current start</w:t>
            </w:r>
          </w:p>
        </w:tc>
        <w:tc>
          <w:tcPr>
            <w:tcW w:type="dxa" w:w="8150"/>
            <w:vAlign w:val="center"/>
            <w:shd w:fill="F5F7F9"/>
          </w:tcPr>
          <w:p>
            <w:pPr>
              <w:spacing w:after="60" w:before="40" w:line="252" w:lineRule="auto"/>
            </w:pPr>
            <w:r>
              <w:rPr>
                <w:color w:val="000000"/>
                <w:sz w:val="18"/>
              </w:rPr>
              <w:t>23 October 2026 00:17:36 MYT / 22 October 2026 16:17:36 UTC</w:t>
            </w:r>
          </w:p>
        </w:tc>
      </w:tr>
      <w:tr>
        <w:trPr>
          <w:cantSplit/>
        </w:trPr>
        <w:tc>
          <w:tcPr>
            <w:tcW w:type="dxa" w:w="2016"/>
            <w:vAlign w:val="center"/>
          </w:tcPr>
          <w:p>
            <w:pPr>
              <w:spacing w:after="60" w:before="40" w:line="252" w:lineRule="auto"/>
            </w:pPr>
            <w:r>
              <w:rPr>
                <w:color w:val="000000"/>
                <w:sz w:val="18"/>
              </w:rPr>
              <w:t>Current finish</w:t>
            </w:r>
          </w:p>
        </w:tc>
        <w:tc>
          <w:tcPr>
            <w:tcW w:type="dxa" w:w="8150"/>
            <w:vAlign w:val="center"/>
          </w:tcPr>
          <w:p>
            <w:pPr>
              <w:spacing w:after="60" w:before="40" w:line="252" w:lineRule="auto"/>
            </w:pPr>
            <w:r>
              <w:rPr>
                <w:color w:val="000000"/>
                <w:sz w:val="18"/>
              </w:rPr>
              <w:t>23 October 2026 approximately 00:19:20 MYT</w:t>
            </w:r>
          </w:p>
        </w:tc>
      </w:tr>
      <w:tr>
        <w:trPr>
          <w:cantSplit/>
        </w:trPr>
        <w:tc>
          <w:tcPr>
            <w:tcW w:type="dxa" w:w="2016"/>
            <w:vAlign w:val="center"/>
            <w:shd w:fill="F5F7F9"/>
          </w:tcPr>
          <w:p>
            <w:pPr>
              <w:spacing w:after="60" w:before="40" w:line="252" w:lineRule="auto"/>
            </w:pPr>
            <w:r>
              <w:rPr>
                <w:color w:val="000000"/>
                <w:sz w:val="18"/>
              </w:rPr>
              <w:t>Platform</w:t>
            </w:r>
          </w:p>
        </w:tc>
        <w:tc>
          <w:tcPr>
            <w:tcW w:type="dxa" w:w="8150"/>
            <w:vAlign w:val="center"/>
            <w:shd w:fill="F5F7F9"/>
          </w:tcPr>
          <w:p>
            <w:pPr>
              <w:spacing w:after="60" w:before="40" w:line="252" w:lineRule="auto"/>
            </w:pPr>
            <w:r>
              <w:rPr>
                <w:color w:val="000000"/>
                <w:sz w:val="18"/>
              </w:rPr>
              <w:t>Linux; Python 3.12.14; SQLite 3.53.1</w:t>
            </w:r>
          </w:p>
        </w:tc>
      </w:tr>
      <w:tr>
        <w:trPr>
          <w:cantSplit/>
        </w:trPr>
        <w:tc>
          <w:tcPr>
            <w:tcW w:type="dxa" w:w="2016"/>
            <w:vAlign w:val="center"/>
          </w:tcPr>
          <w:p>
            <w:pPr>
              <w:spacing w:after="60" w:before="40" w:line="252" w:lineRule="auto"/>
            </w:pPr>
            <w:r>
              <w:rPr>
                <w:color w:val="000000"/>
                <w:sz w:val="18"/>
              </w:rPr>
              <w:t>Direct dependencies</w:t>
            </w:r>
          </w:p>
        </w:tc>
        <w:tc>
          <w:tcPr>
            <w:tcW w:type="dxa" w:w="8150"/>
            <w:vAlign w:val="center"/>
          </w:tcPr>
          <w:p>
            <w:pPr>
              <w:spacing w:after="60" w:before="40" w:line="252" w:lineRule="auto"/>
            </w:pPr>
            <w:r>
              <w:rPr>
                <w:color w:val="000000"/>
                <w:sz w:val="18"/>
              </w:rPr>
              <w:t>Streamlit 1.66.0; pytest 9.1.1; tzdata 2026.2</w:t>
            </w:r>
          </w:p>
        </w:tc>
      </w:tr>
      <w:tr>
        <w:trPr>
          <w:cantSplit/>
        </w:trPr>
        <w:tc>
          <w:tcPr>
            <w:tcW w:type="dxa" w:w="2016"/>
            <w:vAlign w:val="center"/>
            <w:shd w:fill="F5F7F9"/>
          </w:tcPr>
          <w:p>
            <w:pPr>
              <w:spacing w:after="60" w:before="40" w:line="252" w:lineRule="auto"/>
            </w:pPr>
            <w:r>
              <w:rPr>
                <w:color w:val="000000"/>
                <w:sz w:val="18"/>
              </w:rPr>
              <w:t>Result</w:t>
            </w:r>
          </w:p>
        </w:tc>
        <w:tc>
          <w:tcPr>
            <w:tcW w:type="dxa" w:w="8150"/>
            <w:vAlign w:val="center"/>
            <w:shd w:fill="F5F7F9"/>
          </w:tcPr>
          <w:p>
            <w:pPr>
              <w:spacing w:after="60" w:before="40" w:line="252" w:lineRule="auto"/>
            </w:pPr>
            <w:r>
              <w:rPr>
                <w:color w:val="000000"/>
                <w:sz w:val="18"/>
              </w:rPr>
              <w:t>306 passed; 0 failed; 0 errors; 0 skipped</w:t>
            </w:r>
          </w:p>
        </w:tc>
      </w:tr>
      <w:tr>
        <w:trPr>
          <w:cantSplit/>
        </w:trPr>
        <w:tc>
          <w:tcPr>
            <w:tcW w:type="dxa" w:w="2016"/>
            <w:vAlign w:val="center"/>
          </w:tcPr>
          <w:p>
            <w:pPr>
              <w:spacing w:after="60" w:before="40" w:line="252" w:lineRule="auto"/>
            </w:pPr>
            <w:r>
              <w:rPr>
                <w:color w:val="000000"/>
                <w:sz w:val="18"/>
              </w:rPr>
              <w:t>JUnit suite time</w:t>
            </w:r>
          </w:p>
        </w:tc>
        <w:tc>
          <w:tcPr>
            <w:tcW w:type="dxa" w:w="8150"/>
            <w:vAlign w:val="center"/>
          </w:tcPr>
          <w:p>
            <w:pPr>
              <w:spacing w:after="60" w:before="40" w:line="252" w:lineRule="auto"/>
            </w:pPr>
            <w:r>
              <w:rPr>
                <w:color w:val="000000"/>
                <w:sz w:val="18"/>
              </w:rPr>
              <w:t>103.399 seconds; not browser latency or operational recovery time</w:t>
            </w:r>
          </w:p>
        </w:tc>
      </w:tr>
      <w:tr>
        <w:trPr>
          <w:cantSplit/>
        </w:trPr>
        <w:tc>
          <w:tcPr>
            <w:tcW w:type="dxa" w:w="2016"/>
            <w:vAlign w:val="center"/>
            <w:shd w:fill="F5F7F9"/>
          </w:tcPr>
          <w:p>
            <w:pPr>
              <w:spacing w:after="60" w:before="40" w:line="252" w:lineRule="auto"/>
            </w:pPr>
            <w:r>
              <w:rPr>
                <w:color w:val="000000"/>
                <w:sz w:val="18"/>
              </w:rPr>
              <w:t>Windows submitted run</w:t>
            </w:r>
          </w:p>
        </w:tc>
        <w:tc>
          <w:tcPr>
            <w:tcW w:type="dxa" w:w="8150"/>
            <w:vAlign w:val="center"/>
            <w:shd w:fill="F5F7F9"/>
          </w:tcPr>
          <w:p>
            <w:pPr>
              <w:spacing w:after="60" w:before="40" w:line="252" w:lineRule="auto"/>
            </w:pPr>
            <w:r>
              <w:rPr>
                <w:color w:val="000000"/>
                <w:sz w:val="18"/>
              </w:rPr>
              <w:t>Python 3.14.2; SQLite 3.50.4; 306 passed; historical source record</w:t>
            </w:r>
          </w:p>
        </w:tc>
      </w:tr>
      <w:tr>
        <w:trPr>
          <w:cantSplit/>
        </w:trPr>
        <w:tc>
          <w:tcPr>
            <w:tcW w:type="dxa" w:w="2016"/>
            <w:vAlign w:val="center"/>
          </w:tcPr>
          <w:p>
            <w:pPr>
              <w:spacing w:after="60" w:before="40" w:line="252" w:lineRule="auto"/>
            </w:pPr>
            <w:r>
              <w:rPr>
                <w:color w:val="000000"/>
                <w:sz w:val="18"/>
              </w:rPr>
              <w:t>Manual browsers</w:t>
            </w:r>
          </w:p>
        </w:tc>
        <w:tc>
          <w:tcPr>
            <w:tcW w:type="dxa" w:w="8150"/>
            <w:vAlign w:val="center"/>
          </w:tcPr>
          <w:p>
            <w:pPr>
              <w:spacing w:after="60" w:before="40" w:line="252" w:lineRule="auto"/>
            </w:pPr>
            <w:r>
              <w:rPr>
                <w:color w:val="000000"/>
                <w:sz w:val="18"/>
              </w:rPr>
              <w:t>Chrome as Staff, Edge as Recipient, according to DeanChan; exact versions not recorded</w:t>
            </w:r>
          </w:p>
        </w:tc>
      </w:tr>
      <w:tr>
        <w:trPr>
          <w:cantSplit/>
        </w:trPr>
        <w:tc>
          <w:tcPr>
            <w:tcW w:type="dxa" w:w="2016"/>
            <w:vAlign w:val="center"/>
            <w:shd w:fill="F5F7F9"/>
          </w:tcPr>
          <w:p>
            <w:pPr>
              <w:spacing w:after="60" w:before="40" w:line="252" w:lineRule="auto"/>
            </w:pPr>
            <w:r>
              <w:rPr>
                <w:color w:val="000000"/>
                <w:sz w:val="18"/>
              </w:rPr>
              <w:t>Manual dataset</w:t>
            </w:r>
          </w:p>
        </w:tc>
        <w:tc>
          <w:tcPr>
            <w:tcW w:type="dxa" w:w="8150"/>
            <w:vAlign w:val="center"/>
            <w:shd w:fill="F5F7F9"/>
          </w:tcPr>
          <w:p>
            <w:pPr>
              <w:spacing w:after="60" w:before="40" w:line="252" w:lineRule="auto"/>
            </w:pPr>
            <w:r>
              <w:rPr>
                <w:color w:val="000000"/>
                <w:sz w:val="18"/>
              </w:rPr>
              <w:t>Demo test data; screenshots dated 22 October 2026 MYT</w:t>
            </w:r>
          </w:p>
        </w:tc>
      </w:tr>
    </w:tbl>
    <w:p>
      <w:pPr>
        <w:widowControl/>
        <w:spacing w:after="40"/>
      </w:pPr>
    </w:p>
    <w:p>
      <w:pPr>
        <w:widowControl/>
      </w:pPr>
      <w:r>
        <w:t>The current JUnit XML, terminal output and validation.json agree. Their application/test hashes were rechecked before packaging. The historical Windows record predates the current installer and the five test-date corrections; its business-source hashes match. Pytest does not exercise native Windows installation. A separate PowerShell parser check passed for the exact setup.ps1; a fresh Windows install remains unexecuted here.</w:t>
      </w:r>
    </w:p>
    <w:p>
      <w:pPr>
        <w:widowControl/>
      </w:pPr>
      <w:r>
        <w:t>The initial Linux reproduction produced 299 passes and 7 failures because some tests used the host date while the application used the Malaysian site date. Only date-dependent fixture construction in five test files changed. Expected outcomes and business rules were retained. The original failure report is saved, and the corrected full run passed all 306 cases.</w:t>
      </w:r>
    </w:p>
    <w:p>
      <w:bookmarkStart w:id="93" w:name="s76"/>
      <w:pPr>
        <w:pStyle w:val="Heading2"/>
      </w:pPr>
      <w:r>
        <w:t>11.2 Automated tests with pytest</w:t>
      </w:r>
      <w:bookmarkEnd w:id="93"/>
    </w:p>
    <w:p>
      <w:pPr>
        <w:widowControl/>
      </w:pPr>
      <w:r>
        <w:t>The saved result is an executed suite, not the earlier list of planned test definitions. Parameterized inputs count as separate cases. The following totals come directly from pytest-results.xml; no code-coverage percentage was measured. Pytest's JUnit output provides a portable individual-case record [R6].</w:t>
      </w:r>
    </w:p>
    <w:p>
      <w:bookmarkStart w:id="94" w:name="t4"/>
      <w:pPr>
        <w:pStyle w:val="Caption"/>
        <w:keepNext/>
        <w:widowControl/>
      </w:pPr>
      <w:r>
        <w:t>Table 11.2 Automated result totals by module</w:t>
      </w:r>
      <w:bookmarkEnd w:id="9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04"/>
        <w:gridCol w:w="1080"/>
        <w:gridCol w:w="6782"/>
      </w:tblGrid>
      <w:tr>
        <w:trPr>
          <w:tblHeader/>
        </w:trPr>
        <w:tc>
          <w:tcPr>
            <w:tcW w:type="dxa" w:w="2304"/>
            <w:vAlign w:val="center"/>
            <w:shd w:fill="DCE5EE"/>
          </w:tcPr>
          <w:p>
            <w:pPr>
              <w:spacing w:after="60" w:before="40" w:line="252" w:lineRule="auto"/>
            </w:pPr>
            <w:r>
              <w:rPr>
                <w:b/>
                <w:color w:val="000000"/>
                <w:sz w:val="18"/>
              </w:rPr>
              <w:t>Test module</w:t>
            </w:r>
          </w:p>
        </w:tc>
        <w:tc>
          <w:tcPr>
            <w:tcW w:type="dxa" w:w="1080"/>
            <w:vAlign w:val="center"/>
            <w:shd w:fill="DCE5EE"/>
          </w:tcPr>
          <w:p>
            <w:pPr>
              <w:spacing w:after="60" w:before="40" w:line="252" w:lineRule="auto"/>
            </w:pPr>
            <w:r>
              <w:rPr>
                <w:b/>
                <w:color w:val="000000"/>
                <w:sz w:val="18"/>
              </w:rPr>
              <w:t>Cases passed</w:t>
            </w:r>
          </w:p>
        </w:tc>
        <w:tc>
          <w:tcPr>
            <w:tcW w:type="dxa" w:w="6782"/>
            <w:vAlign w:val="center"/>
            <w:shd w:fill="DCE5EE"/>
          </w:tcPr>
          <w:p>
            <w:pPr>
              <w:spacing w:after="60" w:before="40" w:line="252" w:lineRule="auto"/>
            </w:pPr>
            <w:r>
              <w:rPr>
                <w:b/>
                <w:color w:val="000000"/>
                <w:sz w:val="18"/>
              </w:rPr>
              <w:t>Scope</w:t>
            </w:r>
          </w:p>
        </w:tc>
      </w:tr>
      <w:tr>
        <w:trPr>
          <w:cantSplit/>
        </w:trPr>
        <w:tc>
          <w:tcPr>
            <w:tcW w:type="dxa" w:w="2304"/>
            <w:vAlign w:val="center"/>
          </w:tcPr>
          <w:p>
            <w:pPr>
              <w:spacing w:after="60" w:before="40" w:line="252" w:lineRule="auto"/>
            </w:pPr>
            <w:r>
              <w:rPr>
                <w:color w:val="000000"/>
                <w:sz w:val="18"/>
              </w:rPr>
              <w:t>test_app.py</w:t>
            </w:r>
          </w:p>
        </w:tc>
        <w:tc>
          <w:tcPr>
            <w:tcW w:type="dxa" w:w="1080"/>
            <w:vAlign w:val="center"/>
          </w:tcPr>
          <w:p>
            <w:pPr>
              <w:spacing w:after="60" w:before="40" w:line="252" w:lineRule="auto"/>
            </w:pPr>
            <w:r>
              <w:rPr>
                <w:color w:val="000000"/>
                <w:sz w:val="18"/>
              </w:rPr>
              <w:t>103</w:t>
            </w:r>
          </w:p>
        </w:tc>
        <w:tc>
          <w:tcPr>
            <w:tcW w:type="dxa" w:w="6782"/>
            <w:vAlign w:val="center"/>
          </w:tcPr>
          <w:p>
            <w:pPr>
              <w:spacing w:after="60" w:before="40" w:line="252" w:lineRule="auto"/>
            </w:pPr>
            <w:r>
              <w:rPr>
                <w:color w:val="000000"/>
                <w:sz w:val="18"/>
              </w:rPr>
              <w:t>Streamlit AppTest page flows, role menus, needs, donation, allocation, queue and notices.</w:t>
            </w:r>
          </w:p>
        </w:tc>
      </w:tr>
      <w:tr>
        <w:trPr>
          <w:cantSplit/>
        </w:trPr>
        <w:tc>
          <w:tcPr>
            <w:tcW w:type="dxa" w:w="2304"/>
            <w:vAlign w:val="center"/>
            <w:shd w:fill="F5F7F9"/>
          </w:tcPr>
          <w:p>
            <w:pPr>
              <w:spacing w:after="60" w:before="40" w:line="252" w:lineRule="auto"/>
            </w:pPr>
            <w:r>
              <w:rPr>
                <w:color w:val="000000"/>
                <w:sz w:val="18"/>
              </w:rPr>
              <w:t>test_concurrency.py</w:t>
            </w:r>
          </w:p>
        </w:tc>
        <w:tc>
          <w:tcPr>
            <w:tcW w:type="dxa" w:w="1080"/>
            <w:vAlign w:val="center"/>
            <w:shd w:fill="F5F7F9"/>
          </w:tcPr>
          <w:p>
            <w:pPr>
              <w:spacing w:after="60" w:before="40" w:line="252" w:lineRule="auto"/>
            </w:pPr>
            <w:r>
              <w:rPr>
                <w:color w:val="000000"/>
                <w:sz w:val="18"/>
              </w:rPr>
              <w:t>6</w:t>
            </w:r>
          </w:p>
        </w:tc>
        <w:tc>
          <w:tcPr>
            <w:tcW w:type="dxa" w:w="6782"/>
            <w:vAlign w:val="center"/>
            <w:shd w:fill="F5F7F9"/>
          </w:tcPr>
          <w:p>
            <w:pPr>
              <w:spacing w:after="60" w:before="40" w:line="252" w:lineRule="auto"/>
            </w:pPr>
            <w:r>
              <w:rPr>
                <w:color w:val="000000"/>
                <w:sz w:val="18"/>
              </w:rPr>
              <w:t>Parallel saves, oversell prevention, stale forms and notice races.</w:t>
            </w:r>
          </w:p>
        </w:tc>
      </w:tr>
      <w:tr>
        <w:trPr>
          <w:cantSplit/>
        </w:trPr>
        <w:tc>
          <w:tcPr>
            <w:tcW w:type="dxa" w:w="2304"/>
            <w:vAlign w:val="center"/>
          </w:tcPr>
          <w:p>
            <w:pPr>
              <w:spacing w:after="60" w:before="40" w:line="252" w:lineRule="auto"/>
            </w:pPr>
            <w:r>
              <w:rPr>
                <w:color w:val="000000"/>
                <w:sz w:val="18"/>
              </w:rPr>
              <w:t>test_final_regressions.py</w:t>
            </w:r>
          </w:p>
        </w:tc>
        <w:tc>
          <w:tcPr>
            <w:tcW w:type="dxa" w:w="1080"/>
            <w:vAlign w:val="center"/>
          </w:tcPr>
          <w:p>
            <w:pPr>
              <w:spacing w:after="60" w:before="40" w:line="252" w:lineRule="auto"/>
            </w:pPr>
            <w:r>
              <w:rPr>
                <w:color w:val="000000"/>
                <w:sz w:val="18"/>
              </w:rPr>
              <w:t>61</w:t>
            </w:r>
          </w:p>
        </w:tc>
        <w:tc>
          <w:tcPr>
            <w:tcW w:type="dxa" w:w="6782"/>
            <w:vAlign w:val="center"/>
          </w:tcPr>
          <w:p>
            <w:pPr>
              <w:spacing w:after="60" w:before="40" w:line="252" w:lineRule="auto"/>
            </w:pPr>
            <w:r>
              <w:rPr>
                <w:color w:val="000000"/>
                <w:sz w:val="18"/>
              </w:rPr>
              <w:t>Safety, atomic receipt, deactivation, late exceptions, CSV, feedback, sessions, migration and audit.</w:t>
            </w:r>
          </w:p>
        </w:tc>
      </w:tr>
      <w:tr>
        <w:trPr>
          <w:cantSplit/>
        </w:trPr>
        <w:tc>
          <w:tcPr>
            <w:tcW w:type="dxa" w:w="2304"/>
            <w:vAlign w:val="center"/>
            <w:shd w:fill="F5F7F9"/>
          </w:tcPr>
          <w:p>
            <w:pPr>
              <w:spacing w:after="60" w:before="40" w:line="252" w:lineRule="auto"/>
            </w:pPr>
            <w:r>
              <w:rPr>
                <w:color w:val="000000"/>
                <w:sz w:val="18"/>
              </w:rPr>
              <w:t>test_final_views.py</w:t>
            </w:r>
          </w:p>
        </w:tc>
        <w:tc>
          <w:tcPr>
            <w:tcW w:type="dxa" w:w="1080"/>
            <w:vAlign w:val="center"/>
            <w:shd w:fill="F5F7F9"/>
          </w:tcPr>
          <w:p>
            <w:pPr>
              <w:spacing w:after="60" w:before="40" w:line="252" w:lineRule="auto"/>
            </w:pPr>
            <w:r>
              <w:rPr>
                <w:color w:val="000000"/>
                <w:sz w:val="18"/>
              </w:rPr>
              <w:t>9</w:t>
            </w:r>
          </w:p>
        </w:tc>
        <w:tc>
          <w:tcPr>
            <w:tcW w:type="dxa" w:w="6782"/>
            <w:vAlign w:val="center"/>
            <w:shd w:fill="F5F7F9"/>
          </w:tcPr>
          <w:p>
            <w:pPr>
              <w:spacing w:after="60" w:before="40" w:line="252" w:lineRule="auto"/>
            </w:pPr>
            <w:r>
              <w:rPr>
                <w:color w:val="000000"/>
                <w:sz w:val="18"/>
              </w:rPr>
              <w:t>Required-field purpose, queue error fallback, current navigation and display behavior.</w:t>
            </w:r>
          </w:p>
        </w:tc>
      </w:tr>
      <w:tr>
        <w:trPr>
          <w:cantSplit/>
        </w:trPr>
        <w:tc>
          <w:tcPr>
            <w:tcW w:type="dxa" w:w="2304"/>
            <w:vAlign w:val="center"/>
          </w:tcPr>
          <w:p>
            <w:pPr>
              <w:spacing w:after="60" w:before="40" w:line="252" w:lineRule="auto"/>
            </w:pPr>
            <w:r>
              <w:rPr>
                <w:color w:val="000000"/>
                <w:sz w:val="18"/>
              </w:rPr>
              <w:t>test_new_features.py</w:t>
            </w:r>
          </w:p>
        </w:tc>
        <w:tc>
          <w:tcPr>
            <w:tcW w:type="dxa" w:w="1080"/>
            <w:vAlign w:val="center"/>
          </w:tcPr>
          <w:p>
            <w:pPr>
              <w:spacing w:after="60" w:before="40" w:line="252" w:lineRule="auto"/>
            </w:pPr>
            <w:r>
              <w:rPr>
                <w:color w:val="000000"/>
                <w:sz w:val="18"/>
              </w:rPr>
              <w:t>12</w:t>
            </w:r>
          </w:p>
        </w:tc>
        <w:tc>
          <w:tcPr>
            <w:tcW w:type="dxa" w:w="6782"/>
            <w:vAlign w:val="center"/>
          </w:tcPr>
          <w:p>
            <w:pPr>
              <w:spacing w:after="60" w:before="40" w:line="252" w:lineRule="auto"/>
            </w:pPr>
            <w:r>
              <w:rPr>
                <w:color w:val="000000"/>
                <w:sz w:val="18"/>
              </w:rPr>
              <w:t>Public feedback, private inbox, queue behavior and related post-MVP functionality.</w:t>
            </w:r>
          </w:p>
        </w:tc>
      </w:tr>
      <w:tr>
        <w:trPr>
          <w:cantSplit/>
        </w:trPr>
        <w:tc>
          <w:tcPr>
            <w:tcW w:type="dxa" w:w="2304"/>
            <w:vAlign w:val="center"/>
            <w:shd w:fill="F5F7F9"/>
          </w:tcPr>
          <w:p>
            <w:pPr>
              <w:spacing w:after="60" w:before="40" w:line="252" w:lineRule="auto"/>
            </w:pPr>
            <w:r>
              <w:rPr>
                <w:color w:val="000000"/>
                <w:sz w:val="18"/>
              </w:rPr>
              <w:t>test_passwords.py</w:t>
            </w:r>
          </w:p>
        </w:tc>
        <w:tc>
          <w:tcPr>
            <w:tcW w:type="dxa" w:w="1080"/>
            <w:vAlign w:val="center"/>
            <w:shd w:fill="F5F7F9"/>
          </w:tcPr>
          <w:p>
            <w:pPr>
              <w:spacing w:after="60" w:before="40" w:line="252" w:lineRule="auto"/>
            </w:pPr>
            <w:r>
              <w:rPr>
                <w:color w:val="000000"/>
                <w:sz w:val="18"/>
              </w:rPr>
              <w:t>9</w:t>
            </w:r>
          </w:p>
        </w:tc>
        <w:tc>
          <w:tcPr>
            <w:tcW w:type="dxa" w:w="6782"/>
            <w:vAlign w:val="center"/>
            <w:shd w:fill="F5F7F9"/>
          </w:tcPr>
          <w:p>
            <w:pPr>
              <w:spacing w:after="60" w:before="40" w:line="252" w:lineRule="auto"/>
            </w:pPr>
            <w:r>
              <w:rPr>
                <w:color w:val="000000"/>
                <w:sz w:val="18"/>
              </w:rPr>
              <w:t>Password hashing, verification and malformed input.</w:t>
            </w:r>
          </w:p>
        </w:tc>
      </w:tr>
      <w:tr>
        <w:trPr>
          <w:cantSplit/>
        </w:trPr>
        <w:tc>
          <w:tcPr>
            <w:tcW w:type="dxa" w:w="2304"/>
            <w:vAlign w:val="center"/>
          </w:tcPr>
          <w:p>
            <w:pPr>
              <w:spacing w:after="60" w:before="40" w:line="252" w:lineRule="auto"/>
            </w:pPr>
            <w:r>
              <w:rPr>
                <w:color w:val="000000"/>
                <w:sz w:val="18"/>
              </w:rPr>
              <w:t>test_review_fixes.py</w:t>
            </w:r>
          </w:p>
        </w:tc>
        <w:tc>
          <w:tcPr>
            <w:tcW w:type="dxa" w:w="1080"/>
            <w:vAlign w:val="center"/>
          </w:tcPr>
          <w:p>
            <w:pPr>
              <w:spacing w:after="60" w:before="40" w:line="252" w:lineRule="auto"/>
            </w:pPr>
            <w:r>
              <w:rPr>
                <w:color w:val="000000"/>
                <w:sz w:val="18"/>
              </w:rPr>
              <w:t>39</w:t>
            </w:r>
          </w:p>
        </w:tc>
        <w:tc>
          <w:tcPr>
            <w:tcW w:type="dxa" w:w="6782"/>
            <w:vAlign w:val="center"/>
          </w:tcPr>
          <w:p>
            <w:pPr>
              <w:spacing w:after="60" w:before="40" w:line="252" w:lineRule="auto"/>
            </w:pPr>
            <w:r>
              <w:rPr>
                <w:color w:val="000000"/>
                <w:sz w:val="18"/>
              </w:rPr>
              <w:t>Permissions, session policies, stock corrections, lifecycle, backup and recovery.</w:t>
            </w:r>
          </w:p>
        </w:tc>
      </w:tr>
      <w:tr>
        <w:trPr>
          <w:cantSplit/>
        </w:trPr>
        <w:tc>
          <w:tcPr>
            <w:tcW w:type="dxa" w:w="2304"/>
            <w:vAlign w:val="center"/>
            <w:shd w:fill="F5F7F9"/>
          </w:tcPr>
          <w:p>
            <w:pPr>
              <w:spacing w:after="60" w:before="40" w:line="252" w:lineRule="auto"/>
            </w:pPr>
            <w:r>
              <w:rPr>
                <w:color w:val="000000"/>
                <w:sz w:val="18"/>
              </w:rPr>
              <w:t>test_services.py</w:t>
            </w:r>
          </w:p>
        </w:tc>
        <w:tc>
          <w:tcPr>
            <w:tcW w:type="dxa" w:w="1080"/>
            <w:vAlign w:val="center"/>
            <w:shd w:fill="F5F7F9"/>
          </w:tcPr>
          <w:p>
            <w:pPr>
              <w:spacing w:after="60" w:before="40" w:line="252" w:lineRule="auto"/>
            </w:pPr>
            <w:r>
              <w:rPr>
                <w:color w:val="000000"/>
                <w:sz w:val="18"/>
              </w:rPr>
              <w:t>25</w:t>
            </w:r>
          </w:p>
        </w:tc>
        <w:tc>
          <w:tcPr>
            <w:tcW w:type="dxa" w:w="6782"/>
            <w:vAlign w:val="center"/>
            <w:shd w:fill="F5F7F9"/>
          </w:tcPr>
          <w:p>
            <w:pPr>
              <w:spacing w:after="60" w:before="40" w:line="252" w:lineRule="auto"/>
            </w:pPr>
            <w:r>
              <w:rPr>
                <w:color w:val="000000"/>
                <w:sz w:val="18"/>
              </w:rPr>
              <w:t>Core acceptance examples for accounts, donations, needs, stock, collection, swaps and reports.</w:t>
            </w:r>
          </w:p>
        </w:tc>
      </w:tr>
      <w:tr>
        <w:trPr>
          <w:cantSplit/>
        </w:trPr>
        <w:tc>
          <w:tcPr>
            <w:tcW w:type="dxa" w:w="2304"/>
            <w:vAlign w:val="center"/>
          </w:tcPr>
          <w:p>
            <w:pPr>
              <w:spacing w:after="60" w:before="40" w:line="252" w:lineRule="auto"/>
            </w:pPr>
            <w:r>
              <w:rPr>
                <w:color w:val="000000"/>
                <w:sz w:val="18"/>
              </w:rPr>
              <w:t>test_submission_review.py</w:t>
            </w:r>
          </w:p>
        </w:tc>
        <w:tc>
          <w:tcPr>
            <w:tcW w:type="dxa" w:w="1080"/>
            <w:vAlign w:val="center"/>
          </w:tcPr>
          <w:p>
            <w:pPr>
              <w:spacing w:after="60" w:before="40" w:line="252" w:lineRule="auto"/>
            </w:pPr>
            <w:r>
              <w:rPr>
                <w:color w:val="000000"/>
                <w:sz w:val="18"/>
              </w:rPr>
              <w:t>42</w:t>
            </w:r>
          </w:p>
        </w:tc>
        <w:tc>
          <w:tcPr>
            <w:tcW w:type="dxa" w:w="6782"/>
            <w:vAlign w:val="center"/>
          </w:tcPr>
          <w:p>
            <w:pPr>
              <w:spacing w:after="60" w:before="40" w:line="252" w:lineRule="auto"/>
            </w:pPr>
            <w:r>
              <w:rPr>
                <w:color w:val="000000"/>
                <w:sz w:val="18"/>
              </w:rPr>
              <w:t>Contention repetitions, independent safety decisions, privacy, request protection and documentation support.</w:t>
            </w:r>
          </w:p>
        </w:tc>
      </w:tr>
      <w:tr>
        <w:trPr>
          <w:cantSplit/>
        </w:trPr>
        <w:tc>
          <w:tcPr>
            <w:tcW w:type="dxa" w:w="2304"/>
            <w:vAlign w:val="center"/>
            <w:shd w:fill="F5F7F9"/>
          </w:tcPr>
          <w:p>
            <w:pPr>
              <w:spacing w:after="60" w:before="40" w:line="252" w:lineRule="auto"/>
            </w:pPr>
            <w:r>
              <w:rPr>
                <w:color w:val="000000"/>
                <w:sz w:val="18"/>
              </w:rPr>
              <w:t>Total</w:t>
            </w:r>
          </w:p>
        </w:tc>
        <w:tc>
          <w:tcPr>
            <w:tcW w:type="dxa" w:w="1080"/>
            <w:vAlign w:val="center"/>
            <w:shd w:fill="F5F7F9"/>
          </w:tcPr>
          <w:p>
            <w:pPr>
              <w:spacing w:after="60" w:before="40" w:line="252" w:lineRule="auto"/>
            </w:pPr>
            <w:r>
              <w:rPr>
                <w:color w:val="000000"/>
                <w:sz w:val="18"/>
              </w:rPr>
              <w:t>306</w:t>
            </w:r>
          </w:p>
        </w:tc>
        <w:tc>
          <w:tcPr>
            <w:tcW w:type="dxa" w:w="6782"/>
            <w:vAlign w:val="center"/>
            <w:shd w:fill="F5F7F9"/>
          </w:tcPr>
          <w:p>
            <w:pPr>
              <w:spacing w:after="60" w:before="40" w:line="252" w:lineRule="auto"/>
            </w:pPr>
            <w:r>
              <w:rPr>
                <w:color w:val="000000"/>
                <w:sz w:val="18"/>
              </w:rPr>
              <w:t>0 failures, errors or skips</w:t>
            </w:r>
          </w:p>
        </w:tc>
      </w:tr>
    </w:tbl>
    <w:p>
      <w:pPr>
        <w:widowControl/>
        <w:spacing w:after="40"/>
      </w:pPr>
    </w:p>
    <w:p>
      <w:bookmarkStart w:id="95" w:name="s77"/>
      <w:pPr>
        <w:pStyle w:val="Heading3"/>
      </w:pPr>
      <w:r>
        <w:t>11.2.1 Executed example test</w:t>
      </w:r>
      <w:bookmarkEnd w:id="95"/>
    </w:p>
    <w:p>
      <w:pPr>
        <w:pStyle w:val="Caption"/>
        <w:keepNext/>
        <w:widowControl/>
      </w:pPr>
      <w:r>
        <w:t>Listing 1 Actual partial collection regression test</w:t>
      </w:r>
    </w:p>
    <w:p>
      <w:pPr>
        <w:pStyle w:val="Codeexcerpt"/>
        <w:keepNext/>
        <w:widowControl/>
      </w:pPr>
      <w:r>
        <w:t>245  def test_partial_collection_puts_the_rest_back(store):</w:t>
      </w:r>
    </w:p>
    <w:p>
      <w:pPr>
        <w:pStyle w:val="Codeexcerpt"/>
        <w:keepNext/>
        <w:widowControl/>
      </w:pPr>
      <w:r>
        <w:t>246      ready_pickup(store)</w:t>
      </w:r>
    </w:p>
    <w:p>
      <w:pPr>
        <w:pStyle w:val="Codeexcerpt"/>
        <w:keepNext/>
        <w:widowControl/>
      </w:pPr>
      <w:r>
        <w:t>247      staff = user(store, "staff")</w:t>
      </w:r>
    </w:p>
    <w:p>
      <w:pPr>
        <w:pStyle w:val="Codeexcerpt"/>
        <w:keepNext/>
        <w:widowControl/>
      </w:pPr>
      <w:r>
        <w:t>248      s.record_collection(store, staff, 1, {1: 1, 2: 1})  # took 1 rice of the 2 set aside</w:t>
      </w:r>
    </w:p>
    <w:p>
      <w:pPr>
        <w:pStyle w:val="Codeexcerpt"/>
        <w:keepNext/>
        <w:widowControl/>
      </w:pPr>
      <w:r>
        <w:t>249      rice = s.get_batch(store, staff, 1)</w:t>
      </w:r>
    </w:p>
    <w:p>
      <w:pPr>
        <w:pStyle w:val="Codeexcerpt"/>
        <w:keepNext w:val="0"/>
        <w:widowControl/>
      </w:pPr>
      <w:r>
        <w:t>250      assert rice["quantity"] == 19 and rice["reserved"] == 0 and rice["available"] == 19</w:t>
      </w:r>
    </w:p>
    <w:p>
      <w:pPr>
        <w:widowControl/>
      </w:pPr>
    </w:p>
    <w:p>
      <w:pPr>
        <w:widowControl/>
      </w:pPr>
      <w:r>
        <w:t>This test verifies that partial collection reduces physical stock and releases the remaining reservation. Separate tests verify that a repeated completion cannot issue food twice. It runs on a temporary database. It is not a replacement for end-to-end browser observation.</w:t>
      </w:r>
    </w:p>
    <w:p>
      <w:bookmarkStart w:id="96" w:name="s78"/>
      <w:pPr>
        <w:pStyle w:val="Heading2"/>
      </w:pPr>
      <w:r>
        <w:t>11.3 Manual functional and end to end tests</w:t>
      </w:r>
      <w:bookmarkEnd w:id="96"/>
    </w:p>
    <w:p>
      <w:pPr>
        <w:widowControl/>
      </w:pPr>
      <w:r>
        <w:t>Manual tester: DeanChan. Date: 22 October 2026 MYT, as recorded by the screenshot series and tester. All Pass labels below are limited to the described scope. The screenshot index retains the original files and hashes. The exported CSV is retained unchanged.</w:t>
      </w:r>
    </w:p>
    <w:p>
      <w:bookmarkStart w:id="97" w:name="t5"/>
      <w:pPr>
        <w:pStyle w:val="Caption"/>
        <w:keepNext/>
        <w:widowControl/>
      </w:pPr>
      <w:r>
        <w:t>Table 11.3 Manual execution register</w:t>
      </w:r>
      <w:bookmarkEnd w:id="9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152"/>
        <w:gridCol w:w="1944"/>
        <w:gridCol w:w="1800"/>
        <w:gridCol w:w="5270"/>
      </w:tblGrid>
      <w:tr>
        <w:trPr>
          <w:tblHeader/>
        </w:trPr>
        <w:tc>
          <w:tcPr>
            <w:tcW w:type="dxa" w:w="1152"/>
            <w:vAlign w:val="center"/>
            <w:shd w:fill="DCE5EE"/>
          </w:tcPr>
          <w:p>
            <w:pPr>
              <w:spacing w:after="60" w:before="40" w:line="252" w:lineRule="auto"/>
              <w:jc w:val="center"/>
            </w:pPr>
            <w:r>
              <w:rPr>
                <w:b/>
                <w:color w:val="000000"/>
                <w:sz w:val="17"/>
              </w:rPr>
              <w:t>ID</w:t>
            </w:r>
          </w:p>
        </w:tc>
        <w:tc>
          <w:tcPr>
            <w:tcW w:type="dxa" w:w="1944"/>
            <w:vAlign w:val="center"/>
            <w:shd w:fill="DCE5EE"/>
          </w:tcPr>
          <w:p>
            <w:pPr>
              <w:spacing w:after="60" w:before="40" w:line="252" w:lineRule="auto"/>
            </w:pPr>
            <w:r>
              <w:rPr>
                <w:b/>
                <w:color w:val="000000"/>
                <w:sz w:val="17"/>
              </w:rPr>
              <w:t>Check</w:t>
            </w:r>
          </w:p>
        </w:tc>
        <w:tc>
          <w:tcPr>
            <w:tcW w:type="dxa" w:w="1800"/>
            <w:vAlign w:val="center"/>
            <w:shd w:fill="DCE5EE"/>
          </w:tcPr>
          <w:p>
            <w:pPr>
              <w:spacing w:after="60" w:before="40" w:line="252" w:lineRule="auto"/>
            </w:pPr>
            <w:r>
              <w:rPr>
                <w:b/>
                <w:color w:val="000000"/>
                <w:sz w:val="17"/>
              </w:rPr>
              <w:t>Outcome</w:t>
            </w:r>
          </w:p>
        </w:tc>
        <w:tc>
          <w:tcPr>
            <w:tcW w:type="dxa" w:w="5270"/>
            <w:vAlign w:val="center"/>
            <w:shd w:fill="DCE5EE"/>
          </w:tcPr>
          <w:p>
            <w:pPr>
              <w:spacing w:after="60" w:before="40" w:line="252" w:lineRule="auto"/>
            </w:pPr>
            <w:r>
              <w:rPr>
                <w:b/>
                <w:color w:val="000000"/>
                <w:sz w:val="17"/>
              </w:rPr>
              <w:t>Actual result and evidence</w:t>
            </w:r>
          </w:p>
        </w:tc>
      </w:tr>
      <w:tr>
        <w:trPr>
          <w:cantSplit/>
        </w:trPr>
        <w:tc>
          <w:tcPr>
            <w:tcW w:type="dxa" w:w="1152"/>
            <w:vAlign w:val="center"/>
          </w:tcPr>
          <w:p>
            <w:pPr>
              <w:spacing w:after="60" w:before="40" w:line="252" w:lineRule="auto"/>
              <w:jc w:val="center"/>
            </w:pPr>
            <w:r>
              <w:rPr>
                <w:color w:val="000000"/>
                <w:sz w:val="17"/>
              </w:rPr>
              <w:t>FLOW-01</w:t>
            </w:r>
          </w:p>
        </w:tc>
        <w:tc>
          <w:tcPr>
            <w:tcW w:type="dxa" w:w="1944"/>
            <w:vAlign w:val="center"/>
          </w:tcPr>
          <w:p>
            <w:pPr>
              <w:spacing w:after="60" w:before="40" w:line="252" w:lineRule="auto"/>
            </w:pPr>
            <w:r>
              <w:rPr>
                <w:color w:val="000000"/>
                <w:sz w:val="17"/>
              </w:rPr>
              <w:t>Donation booking and receipt</w:t>
            </w:r>
          </w:p>
        </w:tc>
        <w:tc>
          <w:tcPr>
            <w:tcW w:type="dxa" w:w="1800"/>
            <w:vAlign w:val="center"/>
          </w:tcPr>
          <w:p>
            <w:pPr>
              <w:spacing w:after="60" w:before="40" w:line="252" w:lineRule="auto"/>
            </w:pPr>
            <w:r>
              <w:rPr>
                <w:color w:val="000000"/>
                <w:sz w:val="17"/>
              </w:rPr>
              <w:t>Pass</w:t>
            </w:r>
          </w:p>
        </w:tc>
        <w:tc>
          <w:tcPr>
            <w:tcW w:type="dxa" w:w="5270"/>
            <w:vAlign w:val="center"/>
          </w:tcPr>
          <w:p>
            <w:pPr>
              <w:spacing w:after="60" w:before="40" w:line="252" w:lineRule="auto"/>
            </w:pPr>
            <w:r>
              <w:rPr>
                <w:color w:val="000000"/>
                <w:sz w:val="17"/>
              </w:rPr>
              <w:t>Grapes accepted 111; inventory shows 111. E-211519, E-211557, E-211847, E-211927.</w:t>
            </w:r>
          </w:p>
        </w:tc>
      </w:tr>
      <w:tr>
        <w:trPr>
          <w:cantSplit/>
        </w:trPr>
        <w:tc>
          <w:tcPr>
            <w:tcW w:type="dxa" w:w="1152"/>
            <w:vAlign w:val="center"/>
            <w:shd w:fill="F5F7F9"/>
          </w:tcPr>
          <w:p>
            <w:pPr>
              <w:spacing w:after="60" w:before="40" w:line="252" w:lineRule="auto"/>
              <w:jc w:val="center"/>
            </w:pPr>
            <w:r>
              <w:rPr>
                <w:color w:val="000000"/>
                <w:sz w:val="17"/>
              </w:rPr>
              <w:t>FLOW-02</w:t>
            </w:r>
          </w:p>
        </w:tc>
        <w:tc>
          <w:tcPr>
            <w:tcW w:type="dxa" w:w="1944"/>
            <w:vAlign w:val="center"/>
            <w:shd w:fill="F5F7F9"/>
          </w:tcPr>
          <w:p>
            <w:pPr>
              <w:spacing w:after="60" w:before="40" w:line="252" w:lineRule="auto"/>
            </w:pPr>
            <w:r>
              <w:rPr>
                <w:color w:val="000000"/>
                <w:sz w:val="17"/>
              </w:rPr>
              <w:t>Needs and consent</w:t>
            </w:r>
          </w:p>
        </w:tc>
        <w:tc>
          <w:tcPr>
            <w:tcW w:type="dxa" w:w="1800"/>
            <w:vAlign w:val="center"/>
            <w:shd w:fill="F5F7F9"/>
          </w:tcPr>
          <w:p>
            <w:pPr>
              <w:spacing w:after="60" w:before="40" w:line="252" w:lineRule="auto"/>
            </w:pPr>
            <w:r>
              <w:rPr>
                <w:color w:val="000000"/>
                <w:sz w:val="17"/>
              </w:rPr>
              <w:t>Pass</w:t>
            </w:r>
          </w:p>
        </w:tc>
        <w:tc>
          <w:tcPr>
            <w:tcW w:type="dxa" w:w="5270"/>
            <w:vAlign w:val="center"/>
            <w:shd w:fill="F5F7F9"/>
          </w:tcPr>
          <w:p>
            <w:pPr>
              <w:spacing w:after="60" w:before="40" w:line="252" w:lineRule="auto"/>
            </w:pPr>
            <w:r>
              <w:rPr>
                <w:color w:val="000000"/>
                <w:sz w:val="17"/>
              </w:rPr>
              <w:t>Household 2, peanut allergy and halal needs agree; Staff save without consent denied. E-212310 to E-212450.</w:t>
            </w:r>
          </w:p>
        </w:tc>
      </w:tr>
      <w:tr>
        <w:trPr>
          <w:cantSplit/>
        </w:trPr>
        <w:tc>
          <w:tcPr>
            <w:tcW w:type="dxa" w:w="1152"/>
            <w:vAlign w:val="center"/>
          </w:tcPr>
          <w:p>
            <w:pPr>
              <w:spacing w:after="60" w:before="40" w:line="252" w:lineRule="auto"/>
              <w:jc w:val="center"/>
            </w:pPr>
            <w:r>
              <w:rPr>
                <w:color w:val="000000"/>
                <w:sz w:val="17"/>
              </w:rPr>
              <w:t>FLOW-03</w:t>
            </w:r>
          </w:p>
        </w:tc>
        <w:tc>
          <w:tcPr>
            <w:tcW w:type="dxa" w:w="1944"/>
            <w:vAlign w:val="center"/>
          </w:tcPr>
          <w:p>
            <w:pPr>
              <w:spacing w:after="60" w:before="40" w:line="252" w:lineRule="auto"/>
            </w:pPr>
            <w:r>
              <w:rPr>
                <w:color w:val="000000"/>
                <w:sz w:val="17"/>
              </w:rPr>
              <w:t>Allocation and reservation</w:t>
            </w:r>
          </w:p>
        </w:tc>
        <w:tc>
          <w:tcPr>
            <w:tcW w:type="dxa" w:w="1800"/>
            <w:vAlign w:val="center"/>
          </w:tcPr>
          <w:p>
            <w:pPr>
              <w:spacing w:after="60" w:before="40" w:line="252" w:lineRule="auto"/>
            </w:pPr>
            <w:r>
              <w:rPr>
                <w:color w:val="000000"/>
                <w:sz w:val="17"/>
              </w:rPr>
              <w:t>Pass</w:t>
            </w:r>
          </w:p>
        </w:tc>
        <w:tc>
          <w:tcPr>
            <w:tcW w:type="dxa" w:w="5270"/>
            <w:vAlign w:val="center"/>
          </w:tcPr>
          <w:p>
            <w:pPr>
              <w:spacing w:after="60" w:before="40" w:line="252" w:lineRule="auto"/>
            </w:pPr>
            <w:r>
              <w:rPr>
                <w:color w:val="000000"/>
                <w:sz w:val="17"/>
              </w:rPr>
              <w:t>No.4; Rice 10 on shelf, 2 set aside, 8 available. E-213535 and E-213603.</w:t>
            </w:r>
          </w:p>
        </w:tc>
      </w:tr>
      <w:tr>
        <w:trPr>
          <w:cantSplit/>
        </w:trPr>
        <w:tc>
          <w:tcPr>
            <w:tcW w:type="dxa" w:w="1152"/>
            <w:vAlign w:val="center"/>
            <w:shd w:fill="F5F7F9"/>
          </w:tcPr>
          <w:p>
            <w:pPr>
              <w:spacing w:after="60" w:before="40" w:line="252" w:lineRule="auto"/>
              <w:jc w:val="center"/>
            </w:pPr>
            <w:r>
              <w:rPr>
                <w:color w:val="000000"/>
                <w:sz w:val="17"/>
              </w:rPr>
              <w:t>FLOW-04</w:t>
            </w:r>
          </w:p>
        </w:tc>
        <w:tc>
          <w:tcPr>
            <w:tcW w:type="dxa" w:w="1944"/>
            <w:vAlign w:val="center"/>
            <w:shd w:fill="F5F7F9"/>
          </w:tcPr>
          <w:p>
            <w:pPr>
              <w:spacing w:after="60" w:before="40" w:line="252" w:lineRule="auto"/>
            </w:pPr>
            <w:r>
              <w:rPr>
                <w:color w:val="000000"/>
                <w:sz w:val="17"/>
              </w:rPr>
              <w:t>Private swap approval</w:t>
            </w:r>
          </w:p>
        </w:tc>
        <w:tc>
          <w:tcPr>
            <w:tcW w:type="dxa" w:w="1800"/>
            <w:vAlign w:val="center"/>
            <w:shd w:fill="F5F7F9"/>
          </w:tcPr>
          <w:p>
            <w:pPr>
              <w:spacing w:after="60" w:before="40" w:line="252" w:lineRule="auto"/>
            </w:pPr>
            <w:r>
              <w:rPr>
                <w:color w:val="000000"/>
                <w:sz w:val="17"/>
              </w:rPr>
              <w:t>Pass</w:t>
            </w:r>
          </w:p>
        </w:tc>
        <w:tc>
          <w:tcPr>
            <w:tcW w:type="dxa" w:w="5270"/>
            <w:vAlign w:val="center"/>
            <w:shd w:fill="F5F7F9"/>
          </w:tcPr>
          <w:p>
            <w:pPr>
              <w:spacing w:after="60" w:before="40" w:line="252" w:lineRule="auto"/>
            </w:pPr>
            <w:r>
              <w:rPr>
                <w:color w:val="000000"/>
                <w:sz w:val="17"/>
              </w:rPr>
              <w:t>Pending to Approved, Halal chicken replacement, changed reservations and notice. E-213746 to E-213901.</w:t>
            </w:r>
          </w:p>
        </w:tc>
      </w:tr>
      <w:tr>
        <w:trPr>
          <w:cantSplit/>
        </w:trPr>
        <w:tc>
          <w:tcPr>
            <w:tcW w:type="dxa" w:w="1152"/>
            <w:vAlign w:val="center"/>
          </w:tcPr>
          <w:p>
            <w:pPr>
              <w:spacing w:after="60" w:before="40" w:line="252" w:lineRule="auto"/>
              <w:jc w:val="center"/>
            </w:pPr>
            <w:r>
              <w:rPr>
                <w:color w:val="000000"/>
                <w:sz w:val="17"/>
              </w:rPr>
              <w:t>FLOW-05</w:t>
            </w:r>
          </w:p>
        </w:tc>
        <w:tc>
          <w:tcPr>
            <w:tcW w:type="dxa" w:w="1944"/>
            <w:vAlign w:val="center"/>
          </w:tcPr>
          <w:p>
            <w:pPr>
              <w:spacing w:after="60" w:before="40" w:line="252" w:lineRule="auto"/>
            </w:pPr>
            <w:r>
              <w:rPr>
                <w:color w:val="000000"/>
                <w:sz w:val="17"/>
              </w:rPr>
              <w:t>Pickup change and notice</w:t>
            </w:r>
          </w:p>
        </w:tc>
        <w:tc>
          <w:tcPr>
            <w:tcW w:type="dxa" w:w="1800"/>
            <w:vAlign w:val="center"/>
          </w:tcPr>
          <w:p>
            <w:pPr>
              <w:spacing w:after="60" w:before="40" w:line="252" w:lineRule="auto"/>
            </w:pPr>
            <w:r>
              <w:rPr>
                <w:color w:val="000000"/>
                <w:sz w:val="17"/>
              </w:rPr>
              <w:t>Pass in observed save flow</w:t>
            </w:r>
          </w:p>
        </w:tc>
        <w:tc>
          <w:tcPr>
            <w:tcW w:type="dxa" w:w="5270"/>
            <w:vAlign w:val="center"/>
          </w:tcPr>
          <w:p>
            <w:pPr>
              <w:spacing w:after="60" w:before="40" w:line="252" w:lineRule="auto"/>
            </w:pPr>
            <w:r>
              <w:rPr>
                <w:color w:val="000000"/>
                <w:sz w:val="17"/>
              </w:rPr>
              <w:t>Revised details and notice agree; old selector label retained as OBS-01. E-213937, E-213951 and E-214000.</w:t>
            </w:r>
          </w:p>
        </w:tc>
      </w:tr>
      <w:tr>
        <w:trPr>
          <w:cantSplit/>
        </w:trPr>
        <w:tc>
          <w:tcPr>
            <w:tcW w:type="dxa" w:w="1152"/>
            <w:vAlign w:val="center"/>
            <w:shd w:fill="F5F7F9"/>
          </w:tcPr>
          <w:p>
            <w:pPr>
              <w:spacing w:after="60" w:before="40" w:line="252" w:lineRule="auto"/>
              <w:jc w:val="center"/>
            </w:pPr>
            <w:r>
              <w:rPr>
                <w:color w:val="000000"/>
                <w:sz w:val="17"/>
              </w:rPr>
              <w:t>FLOW-06</w:t>
            </w:r>
          </w:p>
        </w:tc>
        <w:tc>
          <w:tcPr>
            <w:tcW w:type="dxa" w:w="1944"/>
            <w:vAlign w:val="center"/>
            <w:shd w:fill="F5F7F9"/>
          </w:tcPr>
          <w:p>
            <w:pPr>
              <w:spacing w:after="60" w:before="40" w:line="252" w:lineRule="auto"/>
            </w:pPr>
            <w:r>
              <w:rPr>
                <w:color w:val="000000"/>
                <w:sz w:val="17"/>
              </w:rPr>
              <w:t>Check-in and collection</w:t>
            </w:r>
          </w:p>
        </w:tc>
        <w:tc>
          <w:tcPr>
            <w:tcW w:type="dxa" w:w="1800"/>
            <w:vAlign w:val="center"/>
            <w:shd w:fill="F5F7F9"/>
          </w:tcPr>
          <w:p>
            <w:pPr>
              <w:spacing w:after="60" w:before="40" w:line="252" w:lineRule="auto"/>
            </w:pPr>
            <w:r>
              <w:rPr>
                <w:color w:val="000000"/>
                <w:sz w:val="17"/>
              </w:rPr>
              <w:t>Pass</w:t>
            </w:r>
          </w:p>
        </w:tc>
        <w:tc>
          <w:tcPr>
            <w:tcW w:type="dxa" w:w="5270"/>
            <w:vAlign w:val="center"/>
            <w:shd w:fill="F5F7F9"/>
          </w:tcPr>
          <w:p>
            <w:pPr>
              <w:spacing w:after="60" w:before="40" w:line="252" w:lineRule="auto"/>
            </w:pPr>
            <w:r>
              <w:rPr>
                <w:color w:val="000000"/>
                <w:sz w:val="17"/>
              </w:rPr>
              <w:t>No.4 Collected on both sides; chicken 6 to 4. E-214050 to E-214226, E-220100 and E-220315.</w:t>
            </w:r>
          </w:p>
        </w:tc>
      </w:tr>
      <w:tr>
        <w:trPr>
          <w:cantSplit/>
        </w:trPr>
        <w:tc>
          <w:tcPr>
            <w:tcW w:type="dxa" w:w="1152"/>
            <w:vAlign w:val="center"/>
          </w:tcPr>
          <w:p>
            <w:pPr>
              <w:spacing w:after="60" w:before="40" w:line="252" w:lineRule="auto"/>
              <w:jc w:val="center"/>
            </w:pPr>
            <w:r>
              <w:rPr>
                <w:color w:val="000000"/>
                <w:sz w:val="17"/>
              </w:rPr>
              <w:t>FLOW-07</w:t>
            </w:r>
          </w:p>
        </w:tc>
        <w:tc>
          <w:tcPr>
            <w:tcW w:type="dxa" w:w="1944"/>
            <w:vAlign w:val="center"/>
          </w:tcPr>
          <w:p>
            <w:pPr>
              <w:spacing w:after="60" w:before="40" w:line="252" w:lineRule="auto"/>
            </w:pPr>
            <w:r>
              <w:rPr>
                <w:color w:val="000000"/>
                <w:sz w:val="17"/>
              </w:rPr>
              <w:t>Report and CSV</w:t>
            </w:r>
          </w:p>
        </w:tc>
        <w:tc>
          <w:tcPr>
            <w:tcW w:type="dxa" w:w="1800"/>
            <w:vAlign w:val="center"/>
          </w:tcPr>
          <w:p>
            <w:pPr>
              <w:spacing w:after="60" w:before="40" w:line="252" w:lineRule="auto"/>
            </w:pPr>
            <w:r>
              <w:rPr>
                <w:color w:val="000000"/>
                <w:sz w:val="17"/>
              </w:rPr>
              <w:t>Pass in observed export</w:t>
            </w:r>
          </w:p>
        </w:tc>
        <w:tc>
          <w:tcPr>
            <w:tcW w:type="dxa" w:w="5270"/>
            <w:vAlign w:val="center"/>
          </w:tcPr>
          <w:p>
            <w:pPr>
              <w:spacing w:after="60" w:before="40" w:line="252" w:lineRule="auto"/>
            </w:pPr>
            <w:r>
              <w:rPr>
                <w:color w:val="000000"/>
                <w:sz w:val="17"/>
              </w:rPr>
              <w:t>Report view and opened CSV. E-214328, E-214428 and retained CSV.</w:t>
            </w:r>
          </w:p>
        </w:tc>
      </w:tr>
      <w:tr>
        <w:trPr>
          <w:cantSplit/>
        </w:trPr>
        <w:tc>
          <w:tcPr>
            <w:tcW w:type="dxa" w:w="1152"/>
            <w:vAlign w:val="center"/>
            <w:shd w:fill="F5F7F9"/>
          </w:tcPr>
          <w:p>
            <w:pPr>
              <w:spacing w:after="60" w:before="40" w:line="252" w:lineRule="auto"/>
              <w:jc w:val="center"/>
            </w:pPr>
            <w:r>
              <w:rPr>
                <w:color w:val="000000"/>
                <w:sz w:val="17"/>
              </w:rPr>
              <w:t>MULTI-01</w:t>
            </w:r>
          </w:p>
        </w:tc>
        <w:tc>
          <w:tcPr>
            <w:tcW w:type="dxa" w:w="1944"/>
            <w:vAlign w:val="center"/>
            <w:shd w:fill="F5F7F9"/>
          </w:tcPr>
          <w:p>
            <w:pPr>
              <w:spacing w:after="60" w:before="40" w:line="252" w:lineRule="auto"/>
            </w:pPr>
            <w:r>
              <w:rPr>
                <w:color w:val="000000"/>
                <w:sz w:val="17"/>
              </w:rPr>
              <w:t>Separate-browser synchronization</w:t>
            </w:r>
          </w:p>
        </w:tc>
        <w:tc>
          <w:tcPr>
            <w:tcW w:type="dxa" w:w="1800"/>
            <w:vAlign w:val="center"/>
            <w:shd w:fill="F5F7F9"/>
          </w:tcPr>
          <w:p>
            <w:pPr>
              <w:spacing w:after="60" w:before="40" w:line="252" w:lineRule="auto"/>
            </w:pPr>
            <w:r>
              <w:rPr>
                <w:color w:val="000000"/>
                <w:sz w:val="17"/>
              </w:rPr>
              <w:t>Pass with tester confirmation</w:t>
            </w:r>
          </w:p>
        </w:tc>
        <w:tc>
          <w:tcPr>
            <w:tcW w:type="dxa" w:w="5270"/>
            <w:vAlign w:val="center"/>
            <w:shd w:fill="F5F7F9"/>
          </w:tcPr>
          <w:p>
            <w:pPr>
              <w:spacing w:after="60" w:before="40" w:line="252" w:lineRule="auto"/>
            </w:pPr>
            <w:r>
              <w:rPr>
                <w:color w:val="000000"/>
                <w:sz w:val="17"/>
              </w:rPr>
              <w:t>Chrome Staff / Edge Recipient; matching food, quantities and state. Per-step refresh mechanism and exact elapsed time not recorded.</w:t>
            </w:r>
          </w:p>
        </w:tc>
      </w:tr>
      <w:tr>
        <w:trPr>
          <w:cantSplit/>
        </w:trPr>
        <w:tc>
          <w:tcPr>
            <w:tcW w:type="dxa" w:w="1152"/>
            <w:vAlign w:val="center"/>
          </w:tcPr>
          <w:p>
            <w:pPr>
              <w:spacing w:after="60" w:before="40" w:line="252" w:lineRule="auto"/>
              <w:jc w:val="center"/>
            </w:pPr>
            <w:r>
              <w:rPr>
                <w:color w:val="000000"/>
                <w:sz w:val="17"/>
              </w:rPr>
              <w:t>MULTI-02</w:t>
            </w:r>
          </w:p>
        </w:tc>
        <w:tc>
          <w:tcPr>
            <w:tcW w:type="dxa" w:w="1944"/>
            <w:vAlign w:val="center"/>
          </w:tcPr>
          <w:p>
            <w:pPr>
              <w:spacing w:after="60" w:before="40" w:line="252" w:lineRule="auto"/>
            </w:pPr>
            <w:r>
              <w:rPr>
                <w:color w:val="000000"/>
                <w:sz w:val="17"/>
              </w:rPr>
              <w:t>Own-record page isolation</w:t>
            </w:r>
          </w:p>
        </w:tc>
        <w:tc>
          <w:tcPr>
            <w:tcW w:type="dxa" w:w="1800"/>
            <w:vAlign w:val="center"/>
          </w:tcPr>
          <w:p>
            <w:pPr>
              <w:spacing w:after="60" w:before="40" w:line="252" w:lineRule="auto"/>
            </w:pPr>
            <w:r>
              <w:rPr>
                <w:color w:val="000000"/>
                <w:sz w:val="17"/>
              </w:rPr>
              <w:t>Pass in normal navigation</w:t>
            </w:r>
          </w:p>
        </w:tc>
        <w:tc>
          <w:tcPr>
            <w:tcW w:type="dxa" w:w="5270"/>
            <w:vAlign w:val="center"/>
          </w:tcPr>
          <w:p>
            <w:pPr>
              <w:spacing w:after="60" w:before="40" w:line="252" w:lineRule="auto"/>
            </w:pPr>
            <w:r>
              <w:rPr>
                <w:color w:val="000000"/>
                <w:sz w:val="17"/>
              </w:rPr>
              <w:t>Own swaps, needs, notices, feedback form and home. E-220749 to E-220808. Direct tampered record URL not manually demonstrated.</w:t>
            </w:r>
          </w:p>
        </w:tc>
      </w:tr>
      <w:tr>
        <w:trPr>
          <w:cantSplit/>
        </w:trPr>
        <w:tc>
          <w:tcPr>
            <w:tcW w:type="dxa" w:w="1152"/>
            <w:vAlign w:val="center"/>
            <w:shd w:fill="F5F7F9"/>
          </w:tcPr>
          <w:p>
            <w:pPr>
              <w:spacing w:after="60" w:before="40" w:line="252" w:lineRule="auto"/>
              <w:jc w:val="center"/>
            </w:pPr>
            <w:r>
              <w:rPr>
                <w:color w:val="000000"/>
                <w:sz w:val="17"/>
              </w:rPr>
              <w:t>SESSION-01</w:t>
            </w:r>
          </w:p>
        </w:tc>
        <w:tc>
          <w:tcPr>
            <w:tcW w:type="dxa" w:w="1944"/>
            <w:vAlign w:val="center"/>
            <w:shd w:fill="F5F7F9"/>
          </w:tcPr>
          <w:p>
            <w:pPr>
              <w:spacing w:after="60" w:before="40" w:line="252" w:lineRule="auto"/>
            </w:pPr>
            <w:r>
              <w:rPr>
                <w:color w:val="000000"/>
                <w:sz w:val="17"/>
              </w:rPr>
              <w:t>Refresh preserves login</w:t>
            </w:r>
          </w:p>
        </w:tc>
        <w:tc>
          <w:tcPr>
            <w:tcW w:type="dxa" w:w="1800"/>
            <w:vAlign w:val="center"/>
            <w:shd w:fill="F5F7F9"/>
          </w:tcPr>
          <w:p>
            <w:pPr>
              <w:spacing w:after="60" w:before="40" w:line="252" w:lineRule="auto"/>
            </w:pPr>
            <w:r>
              <w:rPr>
                <w:color w:val="000000"/>
                <w:sz w:val="17"/>
              </w:rPr>
              <w:t>Pass</w:t>
            </w:r>
          </w:p>
        </w:tc>
        <w:tc>
          <w:tcPr>
            <w:tcW w:type="dxa" w:w="5270"/>
            <w:vAlign w:val="center"/>
            <w:shd w:fill="F5F7F9"/>
          </w:tcPr>
          <w:p>
            <w:pPr>
              <w:spacing w:after="60" w:before="40" w:line="252" w:lineRule="auto"/>
            </w:pPr>
            <w:r>
              <w:rPr>
                <w:color w:val="000000"/>
                <w:sz w:val="17"/>
              </w:rPr>
              <w:t>Tester confirms refresh; own profile and notices retained. E-220902 and E-220909.</w:t>
            </w:r>
          </w:p>
        </w:tc>
      </w:tr>
      <w:tr>
        <w:trPr>
          <w:cantSplit/>
        </w:trPr>
        <w:tc>
          <w:tcPr>
            <w:tcW w:type="dxa" w:w="1152"/>
            <w:vAlign w:val="center"/>
          </w:tcPr>
          <w:p>
            <w:pPr>
              <w:spacing w:after="60" w:before="40" w:line="252" w:lineRule="auto"/>
              <w:jc w:val="center"/>
            </w:pPr>
            <w:r>
              <w:rPr>
                <w:color w:val="000000"/>
                <w:sz w:val="17"/>
              </w:rPr>
              <w:t>SESSION-02</w:t>
            </w:r>
          </w:p>
        </w:tc>
        <w:tc>
          <w:tcPr>
            <w:tcW w:type="dxa" w:w="1944"/>
            <w:vAlign w:val="center"/>
          </w:tcPr>
          <w:p>
            <w:pPr>
              <w:spacing w:after="60" w:before="40" w:line="252" w:lineRule="auto"/>
            </w:pPr>
            <w:r>
              <w:rPr>
                <w:color w:val="000000"/>
                <w:sz w:val="17"/>
              </w:rPr>
              <w:t>Logout blocks re-entry</w:t>
            </w:r>
          </w:p>
        </w:tc>
        <w:tc>
          <w:tcPr>
            <w:tcW w:type="dxa" w:w="1800"/>
            <w:vAlign w:val="center"/>
          </w:tcPr>
          <w:p>
            <w:pPr>
              <w:spacing w:after="60" w:before="40" w:line="252" w:lineRule="auto"/>
            </w:pPr>
            <w:r>
              <w:rPr>
                <w:color w:val="000000"/>
                <w:sz w:val="17"/>
              </w:rPr>
              <w:t>Pass</w:t>
            </w:r>
          </w:p>
        </w:tc>
        <w:tc>
          <w:tcPr>
            <w:tcW w:type="dxa" w:w="5270"/>
            <w:vAlign w:val="center"/>
          </w:tcPr>
          <w:p>
            <w:pPr>
              <w:spacing w:after="60" w:before="40" w:line="252" w:lineRule="auto"/>
            </w:pPr>
            <w:r>
              <w:rPr>
                <w:color w:val="000000"/>
                <w:sz w:val="17"/>
              </w:rPr>
              <w:t>Refresh, copied URL and Back did not restore protected access. E-221056, E-221104, E-221109 plus tester confirmation.</w:t>
            </w:r>
          </w:p>
        </w:tc>
      </w:tr>
      <w:tr>
        <w:trPr>
          <w:cantSplit/>
        </w:trPr>
        <w:tc>
          <w:tcPr>
            <w:tcW w:type="dxa" w:w="1152"/>
            <w:vAlign w:val="center"/>
            <w:shd w:fill="F5F7F9"/>
          </w:tcPr>
          <w:p>
            <w:pPr>
              <w:spacing w:after="60" w:before="40" w:line="252" w:lineRule="auto"/>
              <w:jc w:val="center"/>
            </w:pPr>
            <w:r>
              <w:rPr>
                <w:color w:val="000000"/>
                <w:sz w:val="17"/>
              </w:rPr>
              <w:t>SESSION-03</w:t>
            </w:r>
          </w:p>
        </w:tc>
        <w:tc>
          <w:tcPr>
            <w:tcW w:type="dxa" w:w="1944"/>
            <w:vAlign w:val="center"/>
            <w:shd w:fill="F5F7F9"/>
          </w:tcPr>
          <w:p>
            <w:pPr>
              <w:spacing w:after="60" w:before="40" w:line="252" w:lineRule="auto"/>
            </w:pPr>
            <w:r>
              <w:rPr>
                <w:color w:val="000000"/>
                <w:sz w:val="17"/>
              </w:rPr>
              <w:t>Idle timeout</w:t>
            </w:r>
          </w:p>
        </w:tc>
        <w:tc>
          <w:tcPr>
            <w:tcW w:type="dxa" w:w="1800"/>
            <w:vAlign w:val="center"/>
            <w:shd w:fill="F5F7F9"/>
          </w:tcPr>
          <w:p>
            <w:pPr>
              <w:spacing w:after="60" w:before="40" w:line="252" w:lineRule="auto"/>
            </w:pPr>
            <w:r>
              <w:rPr>
                <w:color w:val="000000"/>
                <w:sz w:val="17"/>
              </w:rPr>
              <w:t>Pass with timing limitation</w:t>
            </w:r>
          </w:p>
        </w:tc>
        <w:tc>
          <w:tcPr>
            <w:tcW w:type="dxa" w:w="5270"/>
            <w:vAlign w:val="center"/>
            <w:shd w:fill="F5F7F9"/>
          </w:tcPr>
          <w:p>
            <w:pPr>
              <w:spacing w:after="60" w:before="40" w:line="252" w:lineRule="auto"/>
            </w:pPr>
            <w:r>
              <w:rPr>
                <w:color w:val="000000"/>
                <w:sz w:val="17"/>
              </w:rPr>
              <w:t>Tester confirms at least 15 minutes idle; session ended in E-223208. Exact start/end not retained.</w:t>
            </w:r>
          </w:p>
        </w:tc>
      </w:tr>
      <w:tr>
        <w:trPr>
          <w:cantSplit/>
        </w:trPr>
        <w:tc>
          <w:tcPr>
            <w:tcW w:type="dxa" w:w="1152"/>
            <w:vAlign w:val="center"/>
          </w:tcPr>
          <w:p>
            <w:pPr>
              <w:spacing w:after="60" w:before="40" w:line="252" w:lineRule="auto"/>
              <w:jc w:val="center"/>
            </w:pPr>
            <w:r>
              <w:rPr>
                <w:color w:val="000000"/>
                <w:sz w:val="17"/>
              </w:rPr>
              <w:t>SESSION-04</w:t>
            </w:r>
          </w:p>
        </w:tc>
        <w:tc>
          <w:tcPr>
            <w:tcW w:type="dxa" w:w="1944"/>
            <w:vAlign w:val="center"/>
          </w:tcPr>
          <w:p>
            <w:pPr>
              <w:spacing w:after="60" w:before="40" w:line="252" w:lineRule="auto"/>
            </w:pPr>
            <w:r>
              <w:rPr>
                <w:color w:val="000000"/>
                <w:sz w:val="17"/>
              </w:rPr>
              <w:t>Deactivation and old session</w:t>
            </w:r>
          </w:p>
        </w:tc>
        <w:tc>
          <w:tcPr>
            <w:tcW w:type="dxa" w:w="1800"/>
            <w:vAlign w:val="center"/>
          </w:tcPr>
          <w:p>
            <w:pPr>
              <w:spacing w:after="60" w:before="40" w:line="252" w:lineRule="auto"/>
            </w:pPr>
            <w:r>
              <w:rPr>
                <w:color w:val="000000"/>
                <w:sz w:val="17"/>
              </w:rPr>
              <w:t>Pass with tester confirmation</w:t>
            </w:r>
          </w:p>
        </w:tc>
        <w:tc>
          <w:tcPr>
            <w:tcW w:type="dxa" w:w="5270"/>
            <w:vAlign w:val="center"/>
          </w:tcPr>
          <w:p>
            <w:pPr>
              <w:spacing w:after="60" w:before="40" w:line="252" w:lineRule="auto"/>
            </w:pPr>
            <w:r>
              <w:rPr>
                <w:color w:val="000000"/>
                <w:sz w:val="17"/>
              </w:rPr>
              <w:t>Deactivated recipient2; old session ended; inactive login denied. E-223927, E-223935, E-223955. Blocked save/access after refresh confirmed without a further screenshot.</w:t>
            </w:r>
          </w:p>
        </w:tc>
      </w:tr>
      <w:tr>
        <w:trPr>
          <w:cantSplit/>
        </w:trPr>
        <w:tc>
          <w:tcPr>
            <w:tcW w:type="dxa" w:w="1152"/>
            <w:vAlign w:val="center"/>
            <w:shd w:fill="F5F7F9"/>
          </w:tcPr>
          <w:p>
            <w:pPr>
              <w:spacing w:after="60" w:before="40" w:line="252" w:lineRule="auto"/>
              <w:jc w:val="center"/>
            </w:pPr>
            <w:r>
              <w:rPr>
                <w:color w:val="000000"/>
                <w:sz w:val="17"/>
              </w:rPr>
              <w:t>QUEUE-01</w:t>
            </w:r>
          </w:p>
        </w:tc>
        <w:tc>
          <w:tcPr>
            <w:tcW w:type="dxa" w:w="1944"/>
            <w:vAlign w:val="center"/>
            <w:shd w:fill="F5F7F9"/>
          </w:tcPr>
          <w:p>
            <w:pPr>
              <w:spacing w:after="60" w:before="40" w:line="252" w:lineRule="auto"/>
            </w:pPr>
            <w:r>
              <w:rPr>
                <w:color w:val="000000"/>
                <w:sz w:val="17"/>
              </w:rPr>
              <w:t>Automatic update within 30 seconds</w:t>
            </w:r>
          </w:p>
        </w:tc>
        <w:tc>
          <w:tcPr>
            <w:tcW w:type="dxa" w:w="1800"/>
            <w:vAlign w:val="center"/>
            <w:shd w:fill="F5F7F9"/>
          </w:tcPr>
          <w:p>
            <w:pPr>
              <w:spacing w:after="60" w:before="40" w:line="252" w:lineRule="auto"/>
            </w:pPr>
            <w:r>
              <w:rPr>
                <w:color w:val="000000"/>
                <w:sz w:val="17"/>
              </w:rPr>
              <w:t>Pass with tester confirmation</w:t>
            </w:r>
          </w:p>
        </w:tc>
        <w:tc>
          <w:tcPr>
            <w:tcW w:type="dxa" w:w="5270"/>
            <w:vAlign w:val="center"/>
            <w:shd w:fill="F5F7F9"/>
          </w:tcPr>
          <w:p>
            <w:pPr>
              <w:spacing w:after="60" w:before="40" w:line="252" w:lineRule="auto"/>
            </w:pPr>
            <w:r>
              <w:rPr>
                <w:color w:val="000000"/>
                <w:sz w:val="17"/>
              </w:rPr>
              <w:t>E-225227 and E-225334 show changed update times. Exact seconds not logged. Missing card in E-225645 retained as OBS-02.</w:t>
            </w:r>
          </w:p>
        </w:tc>
      </w:tr>
      <w:tr>
        <w:trPr>
          <w:cantSplit/>
        </w:trPr>
        <w:tc>
          <w:tcPr>
            <w:tcW w:type="dxa" w:w="1152"/>
            <w:vAlign w:val="center"/>
          </w:tcPr>
          <w:p>
            <w:pPr>
              <w:spacing w:after="60" w:before="40" w:line="252" w:lineRule="auto"/>
              <w:jc w:val="center"/>
            </w:pPr>
            <w:r>
              <w:rPr>
                <w:color w:val="000000"/>
                <w:sz w:val="17"/>
              </w:rPr>
              <w:t>QUEUE-02</w:t>
            </w:r>
          </w:p>
        </w:tc>
        <w:tc>
          <w:tcPr>
            <w:tcW w:type="dxa" w:w="1944"/>
            <w:vAlign w:val="center"/>
          </w:tcPr>
          <w:p>
            <w:pPr>
              <w:spacing w:after="60" w:before="40" w:line="252" w:lineRule="auto"/>
            </w:pPr>
            <w:r>
              <w:rPr>
                <w:color w:val="000000"/>
                <w:sz w:val="17"/>
              </w:rPr>
              <w:t>Offline estimate and last confirmation</w:t>
            </w:r>
          </w:p>
        </w:tc>
        <w:tc>
          <w:tcPr>
            <w:tcW w:type="dxa" w:w="1800"/>
            <w:vAlign w:val="center"/>
          </w:tcPr>
          <w:p>
            <w:pPr>
              <w:spacing w:after="60" w:before="40" w:line="252" w:lineRule="auto"/>
            </w:pPr>
            <w:r>
              <w:rPr>
                <w:color w:val="000000"/>
                <w:sz w:val="17"/>
              </w:rPr>
              <w:t>Partial</w:t>
            </w:r>
          </w:p>
        </w:tc>
        <w:tc>
          <w:tcPr>
            <w:tcW w:type="dxa" w:w="5270"/>
            <w:vAlign w:val="center"/>
          </w:tcPr>
          <w:p>
            <w:pPr>
              <w:spacing w:after="60" w:before="40" w:line="252" w:lineRule="auto"/>
            </w:pPr>
            <w:r>
              <w:rPr>
                <w:color w:val="000000"/>
                <w:sz w:val="17"/>
              </w:rPr>
              <w:t>Connection error and Staff last-update time captured. Recipient estimate-unavailable wording and retained Recipient confirmation time not demonstrated.</w:t>
            </w:r>
          </w:p>
        </w:tc>
      </w:tr>
      <w:tr>
        <w:trPr>
          <w:cantSplit/>
        </w:trPr>
        <w:tc>
          <w:tcPr>
            <w:tcW w:type="dxa" w:w="1152"/>
            <w:vAlign w:val="center"/>
            <w:shd w:fill="F5F7F9"/>
          </w:tcPr>
          <w:p>
            <w:pPr>
              <w:spacing w:after="60" w:before="40" w:line="252" w:lineRule="auto"/>
              <w:jc w:val="center"/>
            </w:pPr>
            <w:r>
              <w:rPr>
                <w:color w:val="000000"/>
                <w:sz w:val="17"/>
              </w:rPr>
              <w:t>UI-01</w:t>
            </w:r>
          </w:p>
        </w:tc>
        <w:tc>
          <w:tcPr>
            <w:tcW w:type="dxa" w:w="1944"/>
            <w:vAlign w:val="center"/>
            <w:shd w:fill="F5F7F9"/>
          </w:tcPr>
          <w:p>
            <w:pPr>
              <w:spacing w:after="60" w:before="40" w:line="252" w:lineRule="auto"/>
            </w:pPr>
            <w:r>
              <w:rPr>
                <w:color w:val="000000"/>
                <w:sz w:val="17"/>
              </w:rPr>
              <w:t>Keyboard and visible focus</w:t>
            </w:r>
          </w:p>
        </w:tc>
        <w:tc>
          <w:tcPr>
            <w:tcW w:type="dxa" w:w="1800"/>
            <w:vAlign w:val="center"/>
            <w:shd w:fill="F5F7F9"/>
          </w:tcPr>
          <w:p>
            <w:pPr>
              <w:spacing w:after="60" w:before="40" w:line="252" w:lineRule="auto"/>
            </w:pPr>
            <w:r>
              <w:rPr>
                <w:color w:val="000000"/>
                <w:sz w:val="17"/>
              </w:rPr>
              <w:t>Pass with tester confirmation</w:t>
            </w:r>
          </w:p>
        </w:tc>
        <w:tc>
          <w:tcPr>
            <w:tcW w:type="dxa" w:w="5270"/>
            <w:vAlign w:val="center"/>
            <w:shd w:fill="F5F7F9"/>
          </w:tcPr>
          <w:p>
            <w:pPr>
              <w:spacing w:after="60" w:before="40" w:line="252" w:lineRule="auto"/>
            </w:pPr>
            <w:r>
              <w:rPr>
                <w:color w:val="000000"/>
                <w:sz w:val="17"/>
              </w:rPr>
              <w:t>Tester states operation matched expected checks; no dedicated recording retained.</w:t>
            </w:r>
          </w:p>
        </w:tc>
      </w:tr>
      <w:tr>
        <w:trPr>
          <w:cantSplit/>
        </w:trPr>
        <w:tc>
          <w:tcPr>
            <w:tcW w:type="dxa" w:w="1152"/>
            <w:vAlign w:val="center"/>
          </w:tcPr>
          <w:p>
            <w:pPr>
              <w:spacing w:after="60" w:before="40" w:line="252" w:lineRule="auto"/>
              <w:jc w:val="center"/>
            </w:pPr>
            <w:r>
              <w:rPr>
                <w:color w:val="000000"/>
                <w:sz w:val="17"/>
              </w:rPr>
              <w:t>UI-02</w:t>
            </w:r>
          </w:p>
        </w:tc>
        <w:tc>
          <w:tcPr>
            <w:tcW w:type="dxa" w:w="1944"/>
            <w:vAlign w:val="center"/>
          </w:tcPr>
          <w:p>
            <w:pPr>
              <w:spacing w:after="60" w:before="40" w:line="252" w:lineRule="auto"/>
            </w:pPr>
            <w:r>
              <w:rPr>
                <w:color w:val="000000"/>
                <w:sz w:val="17"/>
              </w:rPr>
              <w:t>150% and 200% zoom</w:t>
            </w:r>
          </w:p>
        </w:tc>
        <w:tc>
          <w:tcPr>
            <w:tcW w:type="dxa" w:w="1800"/>
            <w:vAlign w:val="center"/>
          </w:tcPr>
          <w:p>
            <w:pPr>
              <w:spacing w:after="60" w:before="40" w:line="252" w:lineRule="auto"/>
            </w:pPr>
            <w:r>
              <w:rPr>
                <w:color w:val="000000"/>
                <w:sz w:val="17"/>
              </w:rPr>
              <w:t>Pass with tester confirmation</w:t>
            </w:r>
          </w:p>
        </w:tc>
        <w:tc>
          <w:tcPr>
            <w:tcW w:type="dxa" w:w="5270"/>
            <w:vAlign w:val="center"/>
          </w:tcPr>
          <w:p>
            <w:pPr>
              <w:spacing w:after="60" w:before="40" w:line="252" w:lineRule="auto"/>
            </w:pPr>
            <w:r>
              <w:rPr>
                <w:color w:val="000000"/>
                <w:sz w:val="17"/>
              </w:rPr>
              <w:t>Tester states checks matched expectations; dedicated zoom screenshots not retained.</w:t>
            </w:r>
          </w:p>
        </w:tc>
      </w:tr>
      <w:tr>
        <w:trPr>
          <w:cantSplit/>
        </w:trPr>
        <w:tc>
          <w:tcPr>
            <w:tcW w:type="dxa" w:w="1152"/>
            <w:vAlign w:val="center"/>
            <w:shd w:fill="F5F7F9"/>
          </w:tcPr>
          <w:p>
            <w:pPr>
              <w:spacing w:after="60" w:before="40" w:line="252" w:lineRule="auto"/>
              <w:jc w:val="center"/>
            </w:pPr>
            <w:r>
              <w:rPr>
                <w:color w:val="000000"/>
                <w:sz w:val="17"/>
              </w:rPr>
              <w:t>UI-03</w:t>
            </w:r>
          </w:p>
        </w:tc>
        <w:tc>
          <w:tcPr>
            <w:tcW w:type="dxa" w:w="1944"/>
            <w:vAlign w:val="center"/>
            <w:shd w:fill="F5F7F9"/>
          </w:tcPr>
          <w:p>
            <w:pPr>
              <w:spacing w:after="60" w:before="40" w:line="252" w:lineRule="auto"/>
            </w:pPr>
            <w:r>
              <w:rPr>
                <w:color w:val="000000"/>
                <w:sz w:val="17"/>
              </w:rPr>
              <w:t>Text states and wording</w:t>
            </w:r>
          </w:p>
        </w:tc>
        <w:tc>
          <w:tcPr>
            <w:tcW w:type="dxa" w:w="1800"/>
            <w:vAlign w:val="center"/>
            <w:shd w:fill="F5F7F9"/>
          </w:tcPr>
          <w:p>
            <w:pPr>
              <w:spacing w:after="60" w:before="40" w:line="252" w:lineRule="auto"/>
            </w:pPr>
            <w:r>
              <w:rPr>
                <w:color w:val="000000"/>
                <w:sz w:val="17"/>
              </w:rPr>
              <w:t>Pass in tester scope</w:t>
            </w:r>
          </w:p>
        </w:tc>
        <w:tc>
          <w:tcPr>
            <w:tcW w:type="dxa" w:w="5270"/>
            <w:vAlign w:val="center"/>
            <w:shd w:fill="F5F7F9"/>
          </w:tcPr>
          <w:p>
            <w:pPr>
              <w:spacing w:after="60" w:before="40" w:line="252" w:lineRule="auto"/>
            </w:pPr>
            <w:r>
              <w:rPr>
                <w:color w:val="000000"/>
                <w:sz w:val="17"/>
              </w:rPr>
              <w:t>Visible text statuses plus tester confirmation; no two-reviewer dignity sign-off or grayscale run recorded.</w:t>
            </w:r>
          </w:p>
        </w:tc>
      </w:tr>
      <w:tr>
        <w:trPr>
          <w:cantSplit/>
        </w:trPr>
        <w:tc>
          <w:tcPr>
            <w:tcW w:type="dxa" w:w="1152"/>
            <w:vAlign w:val="center"/>
          </w:tcPr>
          <w:p>
            <w:pPr>
              <w:spacing w:after="60" w:before="40" w:line="252" w:lineRule="auto"/>
              <w:jc w:val="center"/>
            </w:pPr>
            <w:r>
              <w:rPr>
                <w:color w:val="000000"/>
                <w:sz w:val="17"/>
              </w:rPr>
              <w:t>RECOVERY-01</w:t>
            </w:r>
          </w:p>
        </w:tc>
        <w:tc>
          <w:tcPr>
            <w:tcW w:type="dxa" w:w="1944"/>
            <w:vAlign w:val="center"/>
          </w:tcPr>
          <w:p>
            <w:pPr>
              <w:spacing w:after="60" w:before="40" w:line="252" w:lineRule="auto"/>
            </w:pPr>
            <w:r>
              <w:rPr>
                <w:color w:val="000000"/>
                <w:sz w:val="17"/>
              </w:rPr>
              <w:t>Demo backup modify restore</w:t>
            </w:r>
          </w:p>
        </w:tc>
        <w:tc>
          <w:tcPr>
            <w:tcW w:type="dxa" w:w="1800"/>
            <w:vAlign w:val="center"/>
          </w:tcPr>
          <w:p>
            <w:pPr>
              <w:spacing w:after="60" w:before="40" w:line="252" w:lineRule="auto"/>
            </w:pPr>
            <w:r>
              <w:rPr>
                <w:color w:val="000000"/>
                <w:sz w:val="17"/>
              </w:rPr>
              <w:t>Pass with tester confirmation</w:t>
            </w:r>
          </w:p>
        </w:tc>
        <w:tc>
          <w:tcPr>
            <w:tcW w:type="dxa" w:w="5270"/>
            <w:vAlign w:val="center"/>
          </w:tcPr>
          <w:p>
            <w:pPr>
              <w:spacing w:after="60" w:before="40" w:line="252" w:lineRule="auto"/>
            </w:pPr>
            <w:r>
              <w:rPr>
                <w:color w:val="000000"/>
                <w:sz w:val="17"/>
              </w:rPr>
              <w:t>Chicken 4 to 7 to 4; urgency Standard to Soon to Standard. E-232017 through E-234600; full baseline checks confirmed.</w:t>
            </w:r>
          </w:p>
        </w:tc>
      </w:tr>
      <w:tr>
        <w:trPr>
          <w:cantSplit/>
        </w:trPr>
        <w:tc>
          <w:tcPr>
            <w:tcW w:type="dxa" w:w="1152"/>
            <w:vAlign w:val="center"/>
            <w:shd w:fill="F5F7F9"/>
          </w:tcPr>
          <w:p>
            <w:pPr>
              <w:spacing w:after="60" w:before="40" w:line="252" w:lineRule="auto"/>
              <w:jc w:val="center"/>
            </w:pPr>
            <w:r>
              <w:rPr>
                <w:color w:val="000000"/>
                <w:sz w:val="17"/>
              </w:rPr>
              <w:t>CHECK-07</w:t>
            </w:r>
          </w:p>
        </w:tc>
        <w:tc>
          <w:tcPr>
            <w:tcW w:type="dxa" w:w="1944"/>
            <w:vAlign w:val="center"/>
            <w:shd w:fill="F5F7F9"/>
          </w:tcPr>
          <w:p>
            <w:pPr>
              <w:spacing w:after="60" w:before="40" w:line="252" w:lineRule="auto"/>
            </w:pPr>
            <w:r>
              <w:rPr>
                <w:color w:val="000000"/>
                <w:sz w:val="17"/>
              </w:rPr>
              <w:t>Five-person usability study</w:t>
            </w:r>
          </w:p>
        </w:tc>
        <w:tc>
          <w:tcPr>
            <w:tcW w:type="dxa" w:w="1800"/>
            <w:vAlign w:val="center"/>
            <w:shd w:fill="F5F7F9"/>
          </w:tcPr>
          <w:p>
            <w:pPr>
              <w:spacing w:after="60" w:before="40" w:line="252" w:lineRule="auto"/>
            </w:pPr>
            <w:r>
              <w:rPr>
                <w:color w:val="000000"/>
                <w:sz w:val="17"/>
              </w:rPr>
              <w:t>Unknown / Not completed</w:t>
            </w:r>
          </w:p>
        </w:tc>
        <w:tc>
          <w:tcPr>
            <w:tcW w:type="dxa" w:w="5270"/>
            <w:vAlign w:val="center"/>
            <w:shd w:fill="F5F7F9"/>
          </w:tcPr>
          <w:p>
            <w:pPr>
              <w:spacing w:after="60" w:before="40" w:line="252" w:lineRule="auto"/>
            </w:pPr>
            <w:r>
              <w:rPr>
                <w:color w:val="000000"/>
                <w:sz w:val="17"/>
              </w:rPr>
              <w:t>No sessions, training measurement or participant outcomes.</w:t>
            </w:r>
          </w:p>
        </w:tc>
      </w:tr>
      <w:tr>
        <w:trPr>
          <w:cantSplit/>
        </w:trPr>
        <w:tc>
          <w:tcPr>
            <w:tcW w:type="dxa" w:w="1152"/>
            <w:vAlign w:val="center"/>
          </w:tcPr>
          <w:p>
            <w:pPr>
              <w:spacing w:after="60" w:before="40" w:line="252" w:lineRule="auto"/>
              <w:jc w:val="center"/>
            </w:pPr>
            <w:r>
              <w:rPr>
                <w:color w:val="000000"/>
                <w:sz w:val="17"/>
              </w:rPr>
              <w:t>CHECK-09</w:t>
            </w:r>
          </w:p>
        </w:tc>
        <w:tc>
          <w:tcPr>
            <w:tcW w:type="dxa" w:w="1944"/>
            <w:vAlign w:val="center"/>
          </w:tcPr>
          <w:p>
            <w:pPr>
              <w:spacing w:after="60" w:before="40" w:line="252" w:lineRule="auto"/>
            </w:pPr>
            <w:r>
              <w:rPr>
                <w:color w:val="000000"/>
                <w:sz w:val="17"/>
              </w:rPr>
              <w:t>Independent group code and UI review</w:t>
            </w:r>
          </w:p>
        </w:tc>
        <w:tc>
          <w:tcPr>
            <w:tcW w:type="dxa" w:w="1800"/>
            <w:vAlign w:val="center"/>
          </w:tcPr>
          <w:p>
            <w:pPr>
              <w:spacing w:after="60" w:before="40" w:line="252" w:lineRule="auto"/>
            </w:pPr>
            <w:r>
              <w:rPr>
                <w:color w:val="000000"/>
                <w:sz w:val="17"/>
              </w:rPr>
              <w:t>Unknown / Not completed</w:t>
            </w:r>
          </w:p>
        </w:tc>
        <w:tc>
          <w:tcPr>
            <w:tcW w:type="dxa" w:w="5270"/>
            <w:vAlign w:val="center"/>
          </w:tcPr>
          <w:p>
            <w:pPr>
              <w:spacing w:after="60" w:before="40" w:line="252" w:lineRule="auto"/>
            </w:pPr>
            <w:r>
              <w:rPr>
                <w:color w:val="000000"/>
                <w:sz w:val="17"/>
              </w:rPr>
              <w:t>Not a summary of previous tests. Another actual team member's code, UI and README review has not been supplied; reviewer unassigned.</w:t>
            </w:r>
          </w:p>
        </w:tc>
      </w:tr>
    </w:tbl>
    <w:p>
      <w:pPr>
        <w:widowControl/>
        <w:spacing w:after="40"/>
      </w:pPr>
    </w:p>
    <w:p>
      <w:bookmarkStart w:id="98" w:name="s79"/>
      <w:pPr>
        <w:pStyle w:val="Heading3"/>
      </w:pPr>
      <w:r>
        <w:t>11.3.1 Boundaries and independent decisions</w:t>
      </w:r>
      <w:bookmarkEnd w:id="9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512"/>
        <w:gridCol w:w="5184"/>
        <w:gridCol w:w="3470"/>
      </w:tblGrid>
      <w:tr>
        <w:trPr>
          <w:tblHeader/>
        </w:trPr>
        <w:tc>
          <w:tcPr>
            <w:tcW w:type="dxa" w:w="1512"/>
            <w:vAlign w:val="center"/>
            <w:shd w:fill="DCE5EE"/>
          </w:tcPr>
          <w:p>
            <w:pPr>
              <w:spacing w:after="60" w:before="40" w:line="252" w:lineRule="auto"/>
            </w:pPr>
            <w:r>
              <w:rPr>
                <w:b/>
                <w:color w:val="000000"/>
                <w:sz w:val="18"/>
              </w:rPr>
              <w:t>Area</w:t>
            </w:r>
          </w:p>
        </w:tc>
        <w:tc>
          <w:tcPr>
            <w:tcW w:type="dxa" w:w="5184"/>
            <w:vAlign w:val="center"/>
            <w:shd w:fill="DCE5EE"/>
          </w:tcPr>
          <w:p>
            <w:pPr>
              <w:spacing w:after="60" w:before="40" w:line="252" w:lineRule="auto"/>
            </w:pPr>
            <w:r>
              <w:rPr>
                <w:b/>
                <w:color w:val="000000"/>
                <w:sz w:val="18"/>
              </w:rPr>
              <w:t>Executed examples</w:t>
            </w:r>
          </w:p>
        </w:tc>
        <w:tc>
          <w:tcPr>
            <w:tcW w:type="dxa" w:w="3470"/>
            <w:vAlign w:val="center"/>
            <w:shd w:fill="DCE5EE"/>
          </w:tcPr>
          <w:p>
            <w:pPr>
              <w:spacing w:after="60" w:before="40" w:line="252" w:lineRule="auto"/>
            </w:pPr>
            <w:r>
              <w:rPr>
                <w:b/>
                <w:color w:val="000000"/>
                <w:sz w:val="18"/>
              </w:rPr>
              <w:t>Limit</w:t>
            </w:r>
          </w:p>
        </w:tc>
      </w:tr>
      <w:tr>
        <w:trPr>
          <w:cantSplit/>
        </w:trPr>
        <w:tc>
          <w:tcPr>
            <w:tcW w:type="dxa" w:w="1512"/>
            <w:vAlign w:val="center"/>
          </w:tcPr>
          <w:p>
            <w:pPr>
              <w:spacing w:after="60" w:before="40" w:line="252" w:lineRule="auto"/>
            </w:pPr>
            <w:r>
              <w:rPr>
                <w:color w:val="000000"/>
                <w:sz w:val="18"/>
              </w:rPr>
              <w:t>Password</w:t>
            </w:r>
          </w:p>
        </w:tc>
        <w:tc>
          <w:tcPr>
            <w:tcW w:type="dxa" w:w="5184"/>
            <w:vAlign w:val="center"/>
          </w:tcPr>
          <w:p>
            <w:pPr>
              <w:spacing w:after="60" w:before="40" w:line="252" w:lineRule="auto"/>
            </w:pPr>
            <w:r>
              <w:rPr>
                <w:color w:val="000000"/>
                <w:sz w:val="18"/>
              </w:rPr>
              <w:t>14/15/128/129 length boundaries; five failed attempts; pause reset; idle and 8-hour absolute lifetime.</w:t>
            </w:r>
          </w:p>
        </w:tc>
        <w:tc>
          <w:tcPr>
            <w:tcW w:type="dxa" w:w="3470"/>
            <w:vAlign w:val="center"/>
          </w:tcPr>
          <w:p>
            <w:pPr>
              <w:spacing w:after="60" w:before="40" w:line="252" w:lineRule="auto"/>
            </w:pPr>
            <w:r>
              <w:rPr>
                <w:color w:val="000000"/>
                <w:sz w:val="18"/>
              </w:rPr>
              <w:t>Timed service tests, with manual idle confirmation rather than exact browser timestamps.</w:t>
            </w:r>
          </w:p>
        </w:tc>
      </w:tr>
      <w:tr>
        <w:trPr>
          <w:cantSplit/>
        </w:trPr>
        <w:tc>
          <w:tcPr>
            <w:tcW w:type="dxa" w:w="1512"/>
            <w:vAlign w:val="center"/>
            <w:shd w:fill="F5F7F9"/>
          </w:tcPr>
          <w:p>
            <w:pPr>
              <w:spacing w:after="60" w:before="40" w:line="252" w:lineRule="auto"/>
            </w:pPr>
            <w:r>
              <w:rPr>
                <w:color w:val="000000"/>
                <w:sz w:val="18"/>
              </w:rPr>
              <w:t>Food suitability</w:t>
            </w:r>
          </w:p>
        </w:tc>
        <w:tc>
          <w:tcPr>
            <w:tcW w:type="dxa" w:w="5184"/>
            <w:vAlign w:val="center"/>
            <w:shd w:fill="F5F7F9"/>
          </w:tcPr>
          <w:p>
            <w:pPr>
              <w:spacing w:after="60" w:before="40" w:line="252" w:lineRule="auto"/>
            </w:pPr>
            <w:r>
              <w:rPr>
                <w:color w:val="000000"/>
                <w:sz w:val="18"/>
              </w:rPr>
              <w:t>Baseline allowed; expired only, held only, allergy only and shortage only denied; unknown allergy and current-needs changes denied.</w:t>
            </w:r>
          </w:p>
        </w:tc>
        <w:tc>
          <w:tcPr>
            <w:tcW w:type="dxa" w:w="3470"/>
            <w:vAlign w:val="center"/>
            <w:shd w:fill="F5F7F9"/>
          </w:tcPr>
          <w:p>
            <w:pPr>
              <w:spacing w:after="60" w:before="40" w:line="252" w:lineRule="auto"/>
            </w:pPr>
            <w:r>
              <w:rPr>
                <w:color w:val="000000"/>
                <w:sz w:val="18"/>
              </w:rPr>
              <w:t>Focused independent-condition demonstration, not whole-program MC/DC or branch coverage.</w:t>
            </w:r>
          </w:p>
        </w:tc>
      </w:tr>
      <w:tr>
        <w:trPr>
          <w:cantSplit/>
        </w:trPr>
        <w:tc>
          <w:tcPr>
            <w:tcW w:type="dxa" w:w="1512"/>
            <w:vAlign w:val="center"/>
          </w:tcPr>
          <w:p>
            <w:pPr>
              <w:spacing w:after="60" w:before="40" w:line="252" w:lineRule="auto"/>
            </w:pPr>
            <w:r>
              <w:rPr>
                <w:color w:val="000000"/>
                <w:sz w:val="18"/>
              </w:rPr>
              <w:t>Feedback</w:t>
            </w:r>
          </w:p>
        </w:tc>
        <w:tc>
          <w:tcPr>
            <w:tcW w:type="dxa" w:w="5184"/>
            <w:vAlign w:val="center"/>
          </w:tcPr>
          <w:p>
            <w:pPr>
              <w:spacing w:after="60" w:before="40" w:line="252" w:lineRule="auto"/>
            </w:pPr>
            <w:r>
              <w:rPr>
                <w:color w:val="000000"/>
                <w:sz w:val="18"/>
              </w:rPr>
              <w:t>Blank/whitespace, 1, 500 and 501 Unicode characters; replay; expired forms; rate limits and retention.</w:t>
            </w:r>
          </w:p>
        </w:tc>
        <w:tc>
          <w:tcPr>
            <w:tcW w:type="dxa" w:w="3470"/>
            <w:vAlign w:val="center"/>
          </w:tcPr>
          <w:p>
            <w:pPr>
              <w:spacing w:after="60" w:before="40" w:line="252" w:lineRule="auto"/>
            </w:pPr>
            <w:r>
              <w:rPr>
                <w:color w:val="000000"/>
                <w:sz w:val="18"/>
              </w:rPr>
              <w:t>Actual browser/proxy log audit remains outstanding.</w:t>
            </w:r>
          </w:p>
        </w:tc>
      </w:tr>
      <w:tr>
        <w:trPr>
          <w:cantSplit/>
        </w:trPr>
        <w:tc>
          <w:tcPr>
            <w:tcW w:type="dxa" w:w="1512"/>
            <w:vAlign w:val="center"/>
            <w:shd w:fill="F5F7F9"/>
          </w:tcPr>
          <w:p>
            <w:pPr>
              <w:spacing w:after="60" w:before="40" w:line="252" w:lineRule="auto"/>
            </w:pPr>
            <w:r>
              <w:rPr>
                <w:color w:val="000000"/>
                <w:sz w:val="18"/>
              </w:rPr>
              <w:t>Dates and windows</w:t>
            </w:r>
          </w:p>
        </w:tc>
        <w:tc>
          <w:tcPr>
            <w:tcW w:type="dxa" w:w="5184"/>
            <w:vAlign w:val="center"/>
            <w:shd w:fill="F5F7F9"/>
          </w:tcPr>
          <w:p>
            <w:pPr>
              <w:spacing w:after="60" w:before="40" w:line="252" w:lineRule="auto"/>
            </w:pPr>
            <w:r>
              <w:rPr>
                <w:color w:val="000000"/>
                <w:sz w:val="18"/>
              </w:rPr>
              <w:t>Seven-day inclusive expiry, past booking, cross-midnight windows, late exceptions and no-show boundaries.</w:t>
            </w:r>
          </w:p>
        </w:tc>
        <w:tc>
          <w:tcPr>
            <w:tcW w:type="dxa" w:w="3470"/>
            <w:vAlign w:val="center"/>
            <w:shd w:fill="F5F7F9"/>
          </w:tcPr>
          <w:p>
            <w:pPr>
              <w:spacing w:after="60" w:before="40" w:line="252" w:lineRule="auto"/>
            </w:pPr>
            <w:r>
              <w:rPr>
                <w:color w:val="000000"/>
                <w:sz w:val="18"/>
              </w:rPr>
              <w:t>Controlled clocks and narrow manual flows; not all possible calendar environments.</w:t>
            </w:r>
          </w:p>
        </w:tc>
      </w:tr>
      <w:tr>
        <w:trPr>
          <w:cantSplit/>
        </w:trPr>
        <w:tc>
          <w:tcPr>
            <w:tcW w:type="dxa" w:w="1512"/>
            <w:vAlign w:val="center"/>
          </w:tcPr>
          <w:p>
            <w:pPr>
              <w:spacing w:after="60" w:before="40" w:line="252" w:lineRule="auto"/>
            </w:pPr>
            <w:r>
              <w:rPr>
                <w:color w:val="000000"/>
                <w:sz w:val="18"/>
              </w:rPr>
              <w:t>Stock/history</w:t>
            </w:r>
          </w:p>
        </w:tc>
        <w:tc>
          <w:tcPr>
            <w:tcW w:type="dxa" w:w="5184"/>
            <w:vAlign w:val="center"/>
          </w:tcPr>
          <w:p>
            <w:pPr>
              <w:spacing w:after="60" w:before="40" w:line="252" w:lineRule="auto"/>
            </w:pPr>
            <w:r>
              <w:rPr>
                <w:color w:val="000000"/>
                <w:sz w:val="18"/>
              </w:rPr>
              <w:t>Partial collection, quantity below reservations, duplicate completion, one reversal and append-only triggers.</w:t>
            </w:r>
          </w:p>
        </w:tc>
        <w:tc>
          <w:tcPr>
            <w:tcW w:type="dxa" w:w="3470"/>
            <w:vAlign w:val="center"/>
          </w:tcPr>
          <w:p>
            <w:pPr>
              <w:spacing w:after="60" w:before="40" w:line="252" w:lineRule="auto"/>
            </w:pPr>
            <w:r>
              <w:rPr>
                <w:color w:val="000000"/>
                <w:sz w:val="18"/>
              </w:rPr>
              <w:t>Representative state/rollback tests; no claim to exhaustive fault enumeration.</w:t>
            </w:r>
          </w:p>
        </w:tc>
      </w:tr>
    </w:tbl>
    <w:p>
      <w:pPr>
        <w:widowControl/>
        <w:spacing w:after="40"/>
      </w:pPr>
    </w:p>
    <w:p>
      <w:bookmarkStart w:id="99" w:name="s80"/>
      <w:pPr>
        <w:pStyle w:val="Heading3"/>
      </w:pPr>
      <w:r>
        <w:t>11.3.2 Concurrency atomicity and recovery</w:t>
      </w:r>
      <w:bookmarkEnd w:id="99"/>
    </w:p>
    <w:p>
      <w:pPr>
        <w:widowControl/>
      </w:pPr>
      <w:r>
        <w:t>The passing test test_fifty_rounds_of_two_connection_stock_collection_and_swap_contention performs 50 rounds with three synchronized races per round: competing reservations of one unit, competing decisions on one swap and competing completion of one allocation. Both connections share one on-disk database. Each round checks stock invariants, one successful competing commit and exact report/distribution totals. This is 150 races inside one pytest case, not 150 additional cases or a five-browser load benchmark.</w:t>
      </w:r>
    </w:p>
    <w:p>
      <w:pPr>
        <w:widowControl/>
      </w:pPr>
      <w:r>
        <w:t>Other tests inject failed receipt history, pickup notice and migration work; exercise stale needs/stock forms and collection after a changed swap; and check feedback replay. Successful receipt, schedule notice, stock issue, queue completion and pending-swap closure use transaction boundaries shown in Section 10. Separate lifecycle maintenance and redacted denied-event audits must not be confused with partial business saves.</w:t>
      </w:r>
    </w:p>
    <w:p>
      <w:pPr>
        <w:widowControl/>
      </w:pPr>
      <w:r>
        <w:t>DeanChan's manual Demo restore reverted chicken from 7 to 4 and urgency from Soon to Standard. Exact manual recovery start/end and service-resumption duration were not retained. The original Demo backup file was not found in the uploaded archive; the only retained input backup belonged to the empty normal database. It is not used as evidence for that Demo operation.</w:t>
      </w:r>
    </w:p>
    <w:p>
      <w:pPr>
        <w:widowControl/>
      </w:pPr>
      <w:r>
        <w:t>An independent rehearsal used a temporary copy of the full uploaded Demo dataset. After restore, all application tables and settings matched the baseline before post-restore login; Staff authentication also succeeded. The original dataset was not mutated. The following counts are taken from recovery-result.json.</w:t>
      </w:r>
    </w:p>
    <w:p>
      <w:bookmarkStart w:id="100" w:name="t6"/>
      <w:pPr>
        <w:pStyle w:val="Caption"/>
        <w:keepNext/>
        <w:widowControl/>
      </w:pPr>
      <w:r>
        <w:t>Table 11.4 Full copied dataset recovery comparison</w:t>
      </w:r>
      <w:bookmarkEnd w:id="10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6912"/>
        <w:gridCol w:w="3254"/>
      </w:tblGrid>
      <w:tr>
        <w:trPr>
          <w:tblHeader/>
        </w:trPr>
        <w:tc>
          <w:tcPr>
            <w:tcW w:type="dxa" w:w="6912"/>
            <w:vAlign w:val="center"/>
            <w:shd w:fill="DCE5EE"/>
          </w:tcPr>
          <w:p>
            <w:pPr>
              <w:spacing w:after="60" w:before="40" w:line="252" w:lineRule="auto"/>
            </w:pPr>
            <w:r>
              <w:rPr>
                <w:b/>
                <w:color w:val="000000"/>
                <w:sz w:val="18"/>
              </w:rPr>
              <w:t>Record</w:t>
            </w:r>
          </w:p>
        </w:tc>
        <w:tc>
          <w:tcPr>
            <w:tcW w:type="dxa" w:w="3254"/>
            <w:vAlign w:val="center"/>
            <w:shd w:fill="DCE5EE"/>
          </w:tcPr>
          <w:p>
            <w:pPr>
              <w:spacing w:after="60" w:before="40" w:line="252" w:lineRule="auto"/>
            </w:pPr>
            <w:r>
              <w:rPr>
                <w:b/>
                <w:color w:val="000000"/>
                <w:sz w:val="18"/>
              </w:rPr>
              <w:t>Rows at restored baseline</w:t>
            </w:r>
          </w:p>
        </w:tc>
      </w:tr>
      <w:tr>
        <w:trPr>
          <w:cantSplit/>
        </w:trPr>
        <w:tc>
          <w:tcPr>
            <w:tcW w:type="dxa" w:w="6912"/>
            <w:vAlign w:val="center"/>
          </w:tcPr>
          <w:p>
            <w:pPr>
              <w:spacing w:after="60" w:before="40" w:line="252" w:lineRule="auto"/>
            </w:pPr>
            <w:r>
              <w:rPr>
                <w:color w:val="000000"/>
                <w:sz w:val="18"/>
              </w:rPr>
              <w:t>users</w:t>
            </w:r>
          </w:p>
        </w:tc>
        <w:tc>
          <w:tcPr>
            <w:tcW w:type="dxa" w:w="3254"/>
            <w:vAlign w:val="center"/>
          </w:tcPr>
          <w:p>
            <w:pPr>
              <w:spacing w:after="60" w:before="40" w:line="252" w:lineRule="auto"/>
            </w:pPr>
            <w:r>
              <w:rPr>
                <w:color w:val="000000"/>
                <w:sz w:val="18"/>
              </w:rPr>
              <w:t>8</w:t>
            </w:r>
          </w:p>
        </w:tc>
      </w:tr>
      <w:tr>
        <w:trPr>
          <w:cantSplit/>
        </w:trPr>
        <w:tc>
          <w:tcPr>
            <w:tcW w:type="dxa" w:w="6912"/>
            <w:vAlign w:val="center"/>
            <w:shd w:fill="F5F7F9"/>
          </w:tcPr>
          <w:p>
            <w:pPr>
              <w:spacing w:after="60" w:before="40" w:line="252" w:lineRule="auto"/>
            </w:pPr>
            <w:r>
              <w:rPr>
                <w:color w:val="000000"/>
                <w:sz w:val="18"/>
              </w:rPr>
              <w:t>sessions</w:t>
            </w:r>
          </w:p>
        </w:tc>
        <w:tc>
          <w:tcPr>
            <w:tcW w:type="dxa" w:w="3254"/>
            <w:vAlign w:val="center"/>
            <w:shd w:fill="F5F7F9"/>
          </w:tcPr>
          <w:p>
            <w:pPr>
              <w:spacing w:after="60" w:before="40" w:line="252" w:lineRule="auto"/>
            </w:pPr>
            <w:r>
              <w:rPr>
                <w:color w:val="000000"/>
                <w:sz w:val="18"/>
              </w:rPr>
              <w:t>3</w:t>
            </w:r>
          </w:p>
        </w:tc>
      </w:tr>
      <w:tr>
        <w:trPr>
          <w:cantSplit/>
        </w:trPr>
        <w:tc>
          <w:tcPr>
            <w:tcW w:type="dxa" w:w="6912"/>
            <w:vAlign w:val="center"/>
          </w:tcPr>
          <w:p>
            <w:pPr>
              <w:spacing w:after="60" w:before="40" w:line="252" w:lineRule="auto"/>
            </w:pPr>
            <w:r>
              <w:rPr>
                <w:color w:val="000000"/>
                <w:sz w:val="18"/>
              </w:rPr>
              <w:t>profiles</w:t>
            </w:r>
          </w:p>
        </w:tc>
        <w:tc>
          <w:tcPr>
            <w:tcW w:type="dxa" w:w="3254"/>
            <w:vAlign w:val="center"/>
          </w:tcPr>
          <w:p>
            <w:pPr>
              <w:spacing w:after="60" w:before="40" w:line="252" w:lineRule="auto"/>
            </w:pPr>
            <w:r>
              <w:rPr>
                <w:color w:val="000000"/>
                <w:sz w:val="18"/>
              </w:rPr>
              <w:t>4</w:t>
            </w:r>
          </w:p>
        </w:tc>
      </w:tr>
      <w:tr>
        <w:trPr>
          <w:cantSplit/>
        </w:trPr>
        <w:tc>
          <w:tcPr>
            <w:tcW w:type="dxa" w:w="6912"/>
            <w:vAlign w:val="center"/>
            <w:shd w:fill="F5F7F9"/>
          </w:tcPr>
          <w:p>
            <w:pPr>
              <w:spacing w:after="60" w:before="40" w:line="252" w:lineRule="auto"/>
            </w:pPr>
            <w:r>
              <w:rPr>
                <w:color w:val="000000"/>
                <w:sz w:val="18"/>
              </w:rPr>
              <w:t>donations</w:t>
            </w:r>
          </w:p>
        </w:tc>
        <w:tc>
          <w:tcPr>
            <w:tcW w:type="dxa" w:w="3254"/>
            <w:vAlign w:val="center"/>
            <w:shd w:fill="F5F7F9"/>
          </w:tcPr>
          <w:p>
            <w:pPr>
              <w:spacing w:after="60" w:before="40" w:line="252" w:lineRule="auto"/>
            </w:pPr>
            <w:r>
              <w:rPr>
                <w:color w:val="000000"/>
                <w:sz w:val="18"/>
              </w:rPr>
              <w:t>4</w:t>
            </w:r>
          </w:p>
        </w:tc>
      </w:tr>
      <w:tr>
        <w:trPr>
          <w:cantSplit/>
        </w:trPr>
        <w:tc>
          <w:tcPr>
            <w:tcW w:type="dxa" w:w="6912"/>
            <w:vAlign w:val="center"/>
          </w:tcPr>
          <w:p>
            <w:pPr>
              <w:spacing w:after="60" w:before="40" w:line="252" w:lineRule="auto"/>
            </w:pPr>
            <w:r>
              <w:rPr>
                <w:color w:val="000000"/>
                <w:sz w:val="18"/>
              </w:rPr>
              <w:t>batches</w:t>
            </w:r>
          </w:p>
        </w:tc>
        <w:tc>
          <w:tcPr>
            <w:tcW w:type="dxa" w:w="3254"/>
            <w:vAlign w:val="center"/>
          </w:tcPr>
          <w:p>
            <w:pPr>
              <w:spacing w:after="60" w:before="40" w:line="252" w:lineRule="auto"/>
            </w:pPr>
            <w:r>
              <w:rPr>
                <w:color w:val="000000"/>
                <w:sz w:val="18"/>
              </w:rPr>
              <w:t>9</w:t>
            </w:r>
          </w:p>
        </w:tc>
      </w:tr>
      <w:tr>
        <w:trPr>
          <w:cantSplit/>
        </w:trPr>
        <w:tc>
          <w:tcPr>
            <w:tcW w:type="dxa" w:w="6912"/>
            <w:vAlign w:val="center"/>
            <w:shd w:fill="F5F7F9"/>
          </w:tcPr>
          <w:p>
            <w:pPr>
              <w:spacing w:after="60" w:before="40" w:line="252" w:lineRule="auto"/>
            </w:pPr>
            <w:r>
              <w:rPr>
                <w:color w:val="000000"/>
                <w:sz w:val="18"/>
              </w:rPr>
              <w:t>adjustments</w:t>
            </w:r>
          </w:p>
        </w:tc>
        <w:tc>
          <w:tcPr>
            <w:tcW w:type="dxa" w:w="3254"/>
            <w:vAlign w:val="center"/>
            <w:shd w:fill="F5F7F9"/>
          </w:tcPr>
          <w:p>
            <w:pPr>
              <w:spacing w:after="60" w:before="40" w:line="252" w:lineRule="auto"/>
            </w:pPr>
            <w:r>
              <w:rPr>
                <w:color w:val="000000"/>
                <w:sz w:val="18"/>
              </w:rPr>
              <w:t>14</w:t>
            </w:r>
          </w:p>
        </w:tc>
      </w:tr>
      <w:tr>
        <w:trPr>
          <w:cantSplit/>
        </w:trPr>
        <w:tc>
          <w:tcPr>
            <w:tcW w:type="dxa" w:w="6912"/>
            <w:vAlign w:val="center"/>
          </w:tcPr>
          <w:p>
            <w:pPr>
              <w:spacing w:after="60" w:before="40" w:line="252" w:lineRule="auto"/>
            </w:pPr>
            <w:r>
              <w:rPr>
                <w:color w:val="000000"/>
                <w:sz w:val="18"/>
              </w:rPr>
              <w:t>allocations</w:t>
            </w:r>
          </w:p>
        </w:tc>
        <w:tc>
          <w:tcPr>
            <w:tcW w:type="dxa" w:w="3254"/>
            <w:vAlign w:val="center"/>
          </w:tcPr>
          <w:p>
            <w:pPr>
              <w:spacing w:after="60" w:before="40" w:line="252" w:lineRule="auto"/>
            </w:pPr>
            <w:r>
              <w:rPr>
                <w:color w:val="000000"/>
                <w:sz w:val="18"/>
              </w:rPr>
              <w:t>7</w:t>
            </w:r>
          </w:p>
        </w:tc>
      </w:tr>
      <w:tr>
        <w:trPr>
          <w:cantSplit/>
        </w:trPr>
        <w:tc>
          <w:tcPr>
            <w:tcW w:type="dxa" w:w="6912"/>
            <w:vAlign w:val="center"/>
            <w:shd w:fill="F5F7F9"/>
          </w:tcPr>
          <w:p>
            <w:pPr>
              <w:spacing w:after="60" w:before="40" w:line="252" w:lineRule="auto"/>
            </w:pPr>
            <w:r>
              <w:rPr>
                <w:color w:val="000000"/>
                <w:sz w:val="18"/>
              </w:rPr>
              <w:t>distributions</w:t>
            </w:r>
          </w:p>
        </w:tc>
        <w:tc>
          <w:tcPr>
            <w:tcW w:type="dxa" w:w="3254"/>
            <w:vAlign w:val="center"/>
            <w:shd w:fill="F5F7F9"/>
          </w:tcPr>
          <w:p>
            <w:pPr>
              <w:spacing w:after="60" w:before="40" w:line="252" w:lineRule="auto"/>
            </w:pPr>
            <w:r>
              <w:rPr>
                <w:color w:val="000000"/>
                <w:sz w:val="18"/>
              </w:rPr>
              <w:t>5</w:t>
            </w:r>
          </w:p>
        </w:tc>
      </w:tr>
      <w:tr>
        <w:trPr>
          <w:cantSplit/>
        </w:trPr>
        <w:tc>
          <w:tcPr>
            <w:tcW w:type="dxa" w:w="6912"/>
            <w:vAlign w:val="center"/>
          </w:tcPr>
          <w:p>
            <w:pPr>
              <w:spacing w:after="60" w:before="40" w:line="252" w:lineRule="auto"/>
            </w:pPr>
            <w:r>
              <w:rPr>
                <w:color w:val="000000"/>
                <w:sz w:val="18"/>
              </w:rPr>
              <w:t>swaps</w:t>
            </w:r>
          </w:p>
        </w:tc>
        <w:tc>
          <w:tcPr>
            <w:tcW w:type="dxa" w:w="3254"/>
            <w:vAlign w:val="center"/>
          </w:tcPr>
          <w:p>
            <w:pPr>
              <w:spacing w:after="60" w:before="40" w:line="252" w:lineRule="auto"/>
            </w:pPr>
            <w:r>
              <w:rPr>
                <w:color w:val="000000"/>
                <w:sz w:val="18"/>
              </w:rPr>
              <w:t>1</w:t>
            </w:r>
          </w:p>
        </w:tc>
      </w:tr>
      <w:tr>
        <w:trPr>
          <w:cantSplit/>
        </w:trPr>
        <w:tc>
          <w:tcPr>
            <w:tcW w:type="dxa" w:w="6912"/>
            <w:vAlign w:val="center"/>
            <w:shd w:fill="F5F7F9"/>
          </w:tcPr>
          <w:p>
            <w:pPr>
              <w:spacing w:after="60" w:before="40" w:line="252" w:lineRule="auto"/>
            </w:pPr>
            <w:r>
              <w:rPr>
                <w:color w:val="000000"/>
                <w:sz w:val="18"/>
              </w:rPr>
              <w:t>tasks</w:t>
            </w:r>
          </w:p>
        </w:tc>
        <w:tc>
          <w:tcPr>
            <w:tcW w:type="dxa" w:w="3254"/>
            <w:vAlign w:val="center"/>
            <w:shd w:fill="F5F7F9"/>
          </w:tcPr>
          <w:p>
            <w:pPr>
              <w:spacing w:after="60" w:before="40" w:line="252" w:lineRule="auto"/>
            </w:pPr>
            <w:r>
              <w:rPr>
                <w:color w:val="000000"/>
                <w:sz w:val="18"/>
              </w:rPr>
              <w:t>2</w:t>
            </w:r>
          </w:p>
        </w:tc>
      </w:tr>
      <w:tr>
        <w:trPr>
          <w:cantSplit/>
        </w:trPr>
        <w:tc>
          <w:tcPr>
            <w:tcW w:type="dxa" w:w="6912"/>
            <w:vAlign w:val="center"/>
          </w:tcPr>
          <w:p>
            <w:pPr>
              <w:spacing w:after="60" w:before="40" w:line="252" w:lineRule="auto"/>
            </w:pPr>
            <w:r>
              <w:rPr>
                <w:color w:val="000000"/>
                <w:sz w:val="18"/>
              </w:rPr>
              <w:t>queue_entries</w:t>
            </w:r>
          </w:p>
        </w:tc>
        <w:tc>
          <w:tcPr>
            <w:tcW w:type="dxa" w:w="3254"/>
            <w:vAlign w:val="center"/>
          </w:tcPr>
          <w:p>
            <w:pPr>
              <w:spacing w:after="60" w:before="40" w:line="252" w:lineRule="auto"/>
            </w:pPr>
            <w:r>
              <w:rPr>
                <w:color w:val="000000"/>
                <w:sz w:val="18"/>
              </w:rPr>
              <w:t>3</w:t>
            </w:r>
          </w:p>
        </w:tc>
      </w:tr>
      <w:tr>
        <w:trPr>
          <w:cantSplit/>
        </w:trPr>
        <w:tc>
          <w:tcPr>
            <w:tcW w:type="dxa" w:w="6912"/>
            <w:vAlign w:val="center"/>
            <w:shd w:fill="F5F7F9"/>
          </w:tcPr>
          <w:p>
            <w:pPr>
              <w:spacing w:after="60" w:before="40" w:line="252" w:lineRule="auto"/>
            </w:pPr>
            <w:r>
              <w:rPr>
                <w:color w:val="000000"/>
                <w:sz w:val="18"/>
              </w:rPr>
              <w:t>public_limits</w:t>
            </w:r>
          </w:p>
        </w:tc>
        <w:tc>
          <w:tcPr>
            <w:tcW w:type="dxa" w:w="3254"/>
            <w:vAlign w:val="center"/>
            <w:shd w:fill="F5F7F9"/>
          </w:tcPr>
          <w:p>
            <w:pPr>
              <w:spacing w:after="60" w:before="40" w:line="252" w:lineRule="auto"/>
            </w:pPr>
            <w:r>
              <w:rPr>
                <w:color w:val="000000"/>
                <w:sz w:val="18"/>
              </w:rPr>
              <w:t>3</w:t>
            </w:r>
          </w:p>
        </w:tc>
      </w:tr>
      <w:tr>
        <w:trPr>
          <w:cantSplit/>
        </w:trPr>
        <w:tc>
          <w:tcPr>
            <w:tcW w:type="dxa" w:w="6912"/>
            <w:vAlign w:val="center"/>
          </w:tcPr>
          <w:p>
            <w:pPr>
              <w:spacing w:after="60" w:before="40" w:line="252" w:lineRule="auto"/>
            </w:pPr>
            <w:r>
              <w:rPr>
                <w:color w:val="000000"/>
                <w:sz w:val="18"/>
              </w:rPr>
              <w:t>notifications</w:t>
            </w:r>
          </w:p>
        </w:tc>
        <w:tc>
          <w:tcPr>
            <w:tcW w:type="dxa" w:w="3254"/>
            <w:vAlign w:val="center"/>
          </w:tcPr>
          <w:p>
            <w:pPr>
              <w:spacing w:after="60" w:before="40" w:line="252" w:lineRule="auto"/>
            </w:pPr>
            <w:r>
              <w:rPr>
                <w:color w:val="000000"/>
                <w:sz w:val="18"/>
              </w:rPr>
              <w:t>3</w:t>
            </w:r>
          </w:p>
        </w:tc>
      </w:tr>
      <w:tr>
        <w:trPr>
          <w:cantSplit/>
        </w:trPr>
        <w:tc>
          <w:tcPr>
            <w:tcW w:type="dxa" w:w="6912"/>
            <w:vAlign w:val="center"/>
            <w:shd w:fill="F5F7F9"/>
          </w:tcPr>
          <w:p>
            <w:pPr>
              <w:spacing w:after="60" w:before="40" w:line="252" w:lineRule="auto"/>
            </w:pPr>
            <w:r>
              <w:rPr>
                <w:color w:val="000000"/>
                <w:sz w:val="18"/>
              </w:rPr>
              <w:t>feedback</w:t>
            </w:r>
          </w:p>
        </w:tc>
        <w:tc>
          <w:tcPr>
            <w:tcW w:type="dxa" w:w="3254"/>
            <w:vAlign w:val="center"/>
            <w:shd w:fill="F5F7F9"/>
          </w:tcPr>
          <w:p>
            <w:pPr>
              <w:spacing w:after="60" w:before="40" w:line="252" w:lineRule="auto"/>
            </w:pPr>
            <w:r>
              <w:rPr>
                <w:color w:val="000000"/>
                <w:sz w:val="18"/>
              </w:rPr>
              <w:t>3</w:t>
            </w:r>
          </w:p>
        </w:tc>
      </w:tr>
      <w:tr>
        <w:trPr>
          <w:cantSplit/>
        </w:trPr>
        <w:tc>
          <w:tcPr>
            <w:tcW w:type="dxa" w:w="6912"/>
            <w:vAlign w:val="center"/>
          </w:tcPr>
          <w:p>
            <w:pPr>
              <w:spacing w:after="60" w:before="40" w:line="252" w:lineRule="auto"/>
            </w:pPr>
            <w:r>
              <w:rPr>
                <w:color w:val="000000"/>
                <w:sz w:val="18"/>
              </w:rPr>
              <w:t>audit</w:t>
            </w:r>
          </w:p>
        </w:tc>
        <w:tc>
          <w:tcPr>
            <w:tcW w:type="dxa" w:w="3254"/>
            <w:vAlign w:val="center"/>
          </w:tcPr>
          <w:p>
            <w:pPr>
              <w:spacing w:after="60" w:before="40" w:line="252" w:lineRule="auto"/>
            </w:pPr>
            <w:r>
              <w:rPr>
                <w:color w:val="000000"/>
                <w:sz w:val="18"/>
              </w:rPr>
              <w:t>45</w:t>
            </w:r>
          </w:p>
        </w:tc>
      </w:tr>
    </w:tbl>
    <w:p>
      <w:pPr>
        <w:widowControl/>
        <w:spacing w:after="40"/>
      </w:pPr>
    </w:p>
    <w:p>
      <w:pPr>
        <w:widowControl/>
      </w:pPr>
      <w:r>
        <w:t>The rehearsal's restore-and-comparison time was 0.014581 seconds on that small offline copy. It excludes browser restart, operator work and a real failed release update. It cannot establish NFR-04's 30-minute service-resumption objective. Automated v1 migration/failure fixtures pass, but a real retained older database upgrade and failed-upgrade browser rehearsal were not performed.</w:t>
      </w:r>
    </w:p>
    <w:p>
      <w:bookmarkStart w:id="101" w:name="s81"/>
      <w:pPr>
        <w:pStyle w:val="Heading2"/>
      </w:pPr>
      <w:r>
        <w:t>11.4 Defects observations and release gates</w:t>
      </w:r>
      <w:bookmarkEnd w:id="101"/>
    </w:p>
    <w:p>
      <w:bookmarkStart w:id="102" w:name="t7"/>
      <w:pPr>
        <w:pStyle w:val="Caption"/>
        <w:keepNext/>
        <w:widowControl/>
      </w:pPr>
      <w:r>
        <w:t>Table 11.5 Actual defect and observation register</w:t>
      </w:r>
      <w:bookmarkEnd w:id="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656"/>
        <w:gridCol w:w="2736"/>
        <w:gridCol w:w="4176"/>
        <w:gridCol w:w="1598"/>
      </w:tblGrid>
      <w:tr>
        <w:trPr>
          <w:tblHeader/>
        </w:trPr>
        <w:tc>
          <w:tcPr>
            <w:tcW w:type="dxa" w:w="1656"/>
            <w:vAlign w:val="center"/>
            <w:shd w:fill="DCE5EE"/>
          </w:tcPr>
          <w:p>
            <w:pPr>
              <w:spacing w:after="60" w:before="40" w:line="252" w:lineRule="auto"/>
            </w:pPr>
            <w:r>
              <w:rPr>
                <w:b/>
                <w:color w:val="000000"/>
                <w:sz w:val="17"/>
              </w:rPr>
              <w:t>ID and type</w:t>
            </w:r>
          </w:p>
        </w:tc>
        <w:tc>
          <w:tcPr>
            <w:tcW w:type="dxa" w:w="2736"/>
            <w:vAlign w:val="center"/>
            <w:shd w:fill="DCE5EE"/>
          </w:tcPr>
          <w:p>
            <w:pPr>
              <w:spacing w:after="60" w:before="40" w:line="252" w:lineRule="auto"/>
            </w:pPr>
            <w:r>
              <w:rPr>
                <w:b/>
                <w:color w:val="000000"/>
                <w:sz w:val="17"/>
              </w:rPr>
              <w:t>Finding</w:t>
            </w:r>
          </w:p>
        </w:tc>
        <w:tc>
          <w:tcPr>
            <w:tcW w:type="dxa" w:w="4176"/>
            <w:vAlign w:val="center"/>
            <w:shd w:fill="DCE5EE"/>
          </w:tcPr>
          <w:p>
            <w:pPr>
              <w:spacing w:after="60" w:before="40" w:line="252" w:lineRule="auto"/>
            </w:pPr>
            <w:r>
              <w:rPr>
                <w:b/>
                <w:color w:val="000000"/>
                <w:sz w:val="17"/>
              </w:rPr>
              <w:t>Action and retest</w:t>
            </w:r>
          </w:p>
        </w:tc>
        <w:tc>
          <w:tcPr>
            <w:tcW w:type="dxa" w:w="1598"/>
            <w:vAlign w:val="center"/>
            <w:shd w:fill="DCE5EE"/>
          </w:tcPr>
          <w:p>
            <w:pPr>
              <w:spacing w:after="60" w:before="40" w:line="252" w:lineRule="auto"/>
            </w:pPr>
            <w:r>
              <w:rPr>
                <w:b/>
                <w:color w:val="000000"/>
                <w:sz w:val="17"/>
              </w:rPr>
              <w:t>Status</w:t>
            </w:r>
          </w:p>
        </w:tc>
      </w:tr>
      <w:tr>
        <w:trPr>
          <w:cantSplit/>
        </w:trPr>
        <w:tc>
          <w:tcPr>
            <w:tcW w:type="dxa" w:w="1656"/>
            <w:vAlign w:val="center"/>
          </w:tcPr>
          <w:p>
            <w:pPr>
              <w:spacing w:after="60" w:before="40" w:line="252" w:lineRule="auto"/>
            </w:pPr>
            <w:r>
              <w:rPr>
                <w:color w:val="000000"/>
                <w:sz w:val="17"/>
              </w:rPr>
              <w:t>DEF-001 Confirmed test defect</w:t>
            </w:r>
          </w:p>
        </w:tc>
        <w:tc>
          <w:tcPr>
            <w:tcW w:type="dxa" w:w="2736"/>
            <w:vAlign w:val="center"/>
          </w:tcPr>
          <w:p>
            <w:pPr>
              <w:spacing w:after="60" w:before="40" w:line="252" w:lineRule="auto"/>
            </w:pPr>
            <w:r>
              <w:rPr>
                <w:color w:val="000000"/>
                <w:sz w:val="17"/>
              </w:rPr>
              <w:t>Host date differed from site date: 7 initial test failures.</w:t>
            </w:r>
          </w:p>
        </w:tc>
        <w:tc>
          <w:tcPr>
            <w:tcW w:type="dxa" w:w="4176"/>
            <w:vAlign w:val="center"/>
          </w:tcPr>
          <w:p>
            <w:pPr>
              <w:spacing w:after="60" w:before="40" w:line="252" w:lineRule="auto"/>
            </w:pPr>
            <w:r>
              <w:rPr>
                <w:color w:val="000000"/>
                <w:sz w:val="17"/>
              </w:rPr>
              <w:t>Corrected only date-dependent fixture construction in five files; full retest 306 passed. Initial result retained.</w:t>
            </w:r>
          </w:p>
        </w:tc>
        <w:tc>
          <w:tcPr>
            <w:tcW w:type="dxa" w:w="1598"/>
            <w:vAlign w:val="center"/>
          </w:tcPr>
          <w:p>
            <w:pPr>
              <w:spacing w:after="60" w:before="40" w:line="252" w:lineRule="auto"/>
            </w:pPr>
            <w:r>
              <w:rPr>
                <w:color w:val="000000"/>
                <w:sz w:val="17"/>
              </w:rPr>
              <w:t>Closed</w:t>
            </w:r>
          </w:p>
        </w:tc>
      </w:tr>
      <w:tr>
        <w:trPr>
          <w:cantSplit/>
        </w:trPr>
        <w:tc>
          <w:tcPr>
            <w:tcW w:type="dxa" w:w="1656"/>
            <w:vAlign w:val="center"/>
            <w:shd w:fill="F5F7F9"/>
          </w:tcPr>
          <w:p>
            <w:pPr>
              <w:spacing w:after="60" w:before="40" w:line="252" w:lineRule="auto"/>
            </w:pPr>
            <w:r>
              <w:rPr>
                <w:color w:val="000000"/>
                <w:sz w:val="17"/>
              </w:rPr>
              <w:t>DEF-002 Confirmed documentation defect</w:t>
            </w:r>
          </w:p>
        </w:tc>
        <w:tc>
          <w:tcPr>
            <w:tcW w:type="dxa" w:w="2736"/>
            <w:vAlign w:val="center"/>
            <w:shd w:fill="F5F7F9"/>
          </w:tcPr>
          <w:p>
            <w:pPr>
              <w:spacing w:after="60" w:before="40" w:line="252" w:lineRule="auto"/>
            </w:pPr>
            <w:r>
              <w:rPr>
                <w:color w:val="000000"/>
                <w:sz w:val="17"/>
              </w:rPr>
              <w:t>Uploaded README was older than the supplied later installation guidance.</w:t>
            </w:r>
          </w:p>
        </w:tc>
        <w:tc>
          <w:tcPr>
            <w:tcW w:type="dxa" w:w="4176"/>
            <w:vAlign w:val="center"/>
            <w:shd w:fill="F5F7F9"/>
          </w:tcPr>
          <w:p>
            <w:pPr>
              <w:spacing w:after="60" w:before="40" w:line="252" w:lineRule="auto"/>
            </w:pPr>
            <w:r>
              <w:rPr>
                <w:color w:val="000000"/>
                <w:sz w:val="17"/>
              </w:rPr>
              <w:t>Merged full English venv/PowerShell/Git Bash/Demo guidance; corrected reported execution time and evidence scope.</w:t>
            </w:r>
          </w:p>
        </w:tc>
        <w:tc>
          <w:tcPr>
            <w:tcW w:type="dxa" w:w="1598"/>
            <w:vAlign w:val="center"/>
            <w:shd w:fill="F5F7F9"/>
          </w:tcPr>
          <w:p>
            <w:pPr>
              <w:spacing w:after="60" w:before="40" w:line="252" w:lineRule="auto"/>
            </w:pPr>
            <w:r>
              <w:rPr>
                <w:color w:val="000000"/>
                <w:sz w:val="17"/>
              </w:rPr>
              <w:t>Closed by document inspection</w:t>
            </w:r>
          </w:p>
        </w:tc>
      </w:tr>
      <w:tr>
        <w:trPr>
          <w:cantSplit/>
        </w:trPr>
        <w:tc>
          <w:tcPr>
            <w:tcW w:type="dxa" w:w="1656"/>
            <w:vAlign w:val="center"/>
          </w:tcPr>
          <w:p>
            <w:pPr>
              <w:spacing w:after="60" w:before="40" w:line="252" w:lineRule="auto"/>
            </w:pPr>
            <w:r>
              <w:rPr>
                <w:color w:val="000000"/>
                <w:sz w:val="17"/>
              </w:rPr>
              <w:t>DEF-003 Confirmed packaging defect</w:t>
            </w:r>
          </w:p>
        </w:tc>
        <w:tc>
          <w:tcPr>
            <w:tcW w:type="dxa" w:w="2736"/>
            <w:vAlign w:val="center"/>
          </w:tcPr>
          <w:p>
            <w:pPr>
              <w:spacing w:after="60" w:before="40" w:line="252" w:lineRule="auto"/>
            </w:pPr>
            <w:r>
              <w:rPr>
                <w:color w:val="000000"/>
                <w:sz w:val="17"/>
              </w:rPr>
              <w:t>Uploaded archive contained .venv, caches and runtime data despite packaging guidance.</w:t>
            </w:r>
          </w:p>
        </w:tc>
        <w:tc>
          <w:tcPr>
            <w:tcW w:type="dxa" w:w="4176"/>
            <w:vAlign w:val="center"/>
          </w:tcPr>
          <w:p>
            <w:pPr>
              <w:spacing w:after="60" w:before="40" w:line="252" w:lineRule="auto"/>
            </w:pPr>
            <w:r>
              <w:rPr>
                <w:color w:val="000000"/>
                <w:sz w:val="17"/>
              </w:rPr>
              <w:t>Updated .gitignore; excluded runtime artifacts; archive integrity and tested-source hashes verified.</w:t>
            </w:r>
          </w:p>
        </w:tc>
        <w:tc>
          <w:tcPr>
            <w:tcW w:type="dxa" w:w="1598"/>
            <w:vAlign w:val="center"/>
          </w:tcPr>
          <w:p>
            <w:pPr>
              <w:spacing w:after="60" w:before="40" w:line="252" w:lineRule="auto"/>
            </w:pPr>
            <w:r>
              <w:rPr>
                <w:color w:val="000000"/>
                <w:sz w:val="17"/>
              </w:rPr>
              <w:t>Closed by archive inspection</w:t>
            </w:r>
          </w:p>
        </w:tc>
      </w:tr>
      <w:tr>
        <w:trPr>
          <w:cantSplit/>
        </w:trPr>
        <w:tc>
          <w:tcPr>
            <w:tcW w:type="dxa" w:w="1656"/>
            <w:vAlign w:val="center"/>
            <w:shd w:fill="F5F7F9"/>
          </w:tcPr>
          <w:p>
            <w:pPr>
              <w:spacing w:after="60" w:before="40" w:line="252" w:lineRule="auto"/>
            </w:pPr>
            <w:r>
              <w:rPr>
                <w:color w:val="000000"/>
                <w:sz w:val="17"/>
              </w:rPr>
              <w:t>OBS-01 Unclassified UI observation</w:t>
            </w:r>
          </w:p>
        </w:tc>
        <w:tc>
          <w:tcPr>
            <w:tcW w:type="dxa" w:w="2736"/>
            <w:vAlign w:val="center"/>
            <w:shd w:fill="F5F7F9"/>
          </w:tcPr>
          <w:p>
            <w:pPr>
              <w:spacing w:after="60" w:before="40" w:line="252" w:lineRule="auto"/>
            </w:pPr>
            <w:r>
              <w:rPr>
                <w:color w:val="000000"/>
                <w:sz w:val="17"/>
              </w:rPr>
              <w:t>Earlier pickup selector retained former time while saved detail/notice agreed.</w:t>
            </w:r>
          </w:p>
        </w:tc>
        <w:tc>
          <w:tcPr>
            <w:tcW w:type="dxa" w:w="4176"/>
            <w:vAlign w:val="center"/>
            <w:shd w:fill="F5F7F9"/>
          </w:tcPr>
          <w:p>
            <w:pPr>
              <w:spacing w:after="60" w:before="40" w:line="252" w:lineRule="auto"/>
            </w:pPr>
            <w:r>
              <w:rPr>
                <w:color w:val="000000"/>
                <w:sz w:val="17"/>
              </w:rPr>
              <w:t>No runtime fix claimed; reproduce against current final build and check widget/options refresh.</w:t>
            </w:r>
          </w:p>
        </w:tc>
        <w:tc>
          <w:tcPr>
            <w:tcW w:type="dxa" w:w="1598"/>
            <w:vAlign w:val="center"/>
            <w:shd w:fill="F5F7F9"/>
          </w:tcPr>
          <w:p>
            <w:pPr>
              <w:spacing w:after="60" w:before="40" w:line="252" w:lineRule="auto"/>
            </w:pPr>
            <w:r>
              <w:rPr>
                <w:color w:val="000000"/>
                <w:sz w:val="17"/>
              </w:rPr>
              <w:t>Open observation</w:t>
            </w:r>
          </w:p>
        </w:tc>
      </w:tr>
      <w:tr>
        <w:trPr>
          <w:cantSplit/>
        </w:trPr>
        <w:tc>
          <w:tcPr>
            <w:tcW w:type="dxa" w:w="1656"/>
            <w:vAlign w:val="center"/>
          </w:tcPr>
          <w:p>
            <w:pPr>
              <w:spacing w:after="60" w:before="40" w:line="252" w:lineRule="auto"/>
            </w:pPr>
            <w:r>
              <w:rPr>
                <w:color w:val="000000"/>
                <w:sz w:val="17"/>
              </w:rPr>
              <w:t>OBS-02 Unclassified queue observation</w:t>
            </w:r>
          </w:p>
        </w:tc>
        <w:tc>
          <w:tcPr>
            <w:tcW w:type="dxa" w:w="2736"/>
            <w:vAlign w:val="center"/>
          </w:tcPr>
          <w:p>
            <w:pPr>
              <w:spacing w:after="60" w:before="40" w:line="252" w:lineRule="auto"/>
            </w:pPr>
            <w:r>
              <w:rPr>
                <w:color w:val="000000"/>
                <w:sz w:val="17"/>
              </w:rPr>
              <w:t>Allocated Recipient screenshot lacked queue card.</w:t>
            </w:r>
          </w:p>
        </w:tc>
        <w:tc>
          <w:tcPr>
            <w:tcW w:type="dxa" w:w="4176"/>
            <w:vAlign w:val="center"/>
          </w:tcPr>
          <w:p>
            <w:pPr>
              <w:spacing w:after="60" w:before="40" w:line="252" w:lineRule="auto"/>
            </w:pPr>
            <w:r>
              <w:rPr>
                <w:color w:val="000000"/>
                <w:sz w:val="17"/>
              </w:rPr>
              <w:t>Exact lifecycle/time context absent; no fault or pass inferred from this image alone.</w:t>
            </w:r>
          </w:p>
        </w:tc>
        <w:tc>
          <w:tcPr>
            <w:tcW w:type="dxa" w:w="1598"/>
            <w:vAlign w:val="center"/>
          </w:tcPr>
          <w:p>
            <w:pPr>
              <w:spacing w:after="60" w:before="40" w:line="252" w:lineRule="auto"/>
            </w:pPr>
            <w:r>
              <w:rPr>
                <w:color w:val="000000"/>
                <w:sz w:val="17"/>
              </w:rPr>
              <w:t>Open observation</w:t>
            </w:r>
          </w:p>
        </w:tc>
      </w:tr>
      <w:tr>
        <w:trPr>
          <w:cantSplit/>
        </w:trPr>
        <w:tc>
          <w:tcPr>
            <w:tcW w:type="dxa" w:w="1656"/>
            <w:vAlign w:val="center"/>
            <w:shd w:fill="F5F7F9"/>
          </w:tcPr>
          <w:p>
            <w:pPr>
              <w:spacing w:after="60" w:before="40" w:line="252" w:lineRule="auto"/>
            </w:pPr>
            <w:r>
              <w:rPr>
                <w:color w:val="000000"/>
                <w:sz w:val="17"/>
              </w:rPr>
              <w:t>GAP-QUEUE Acceptance gap</w:t>
            </w:r>
          </w:p>
        </w:tc>
        <w:tc>
          <w:tcPr>
            <w:tcW w:type="dxa" w:w="2736"/>
            <w:vAlign w:val="center"/>
            <w:shd w:fill="F5F7F9"/>
          </w:tcPr>
          <w:p>
            <w:pPr>
              <w:spacing w:after="60" w:before="40" w:line="252" w:lineRule="auto"/>
            </w:pPr>
            <w:r>
              <w:rPr>
                <w:color w:val="000000"/>
                <w:sz w:val="17"/>
              </w:rPr>
              <w:t>Recipient offline fallback not fully demonstrated.</w:t>
            </w:r>
          </w:p>
        </w:tc>
        <w:tc>
          <w:tcPr>
            <w:tcW w:type="dxa" w:w="4176"/>
            <w:vAlign w:val="center"/>
            <w:shd w:fill="F5F7F9"/>
          </w:tcPr>
          <w:p>
            <w:pPr>
              <w:spacing w:after="60" w:before="40" w:line="252" w:lineRule="auto"/>
            </w:pPr>
            <w:r>
              <w:rPr>
                <w:color w:val="000000"/>
                <w:sz w:val="17"/>
              </w:rPr>
              <w:t>Test actual queue under backend load error, network disconnection and full shutdown separately.</w:t>
            </w:r>
          </w:p>
        </w:tc>
        <w:tc>
          <w:tcPr>
            <w:tcW w:type="dxa" w:w="1598"/>
            <w:vAlign w:val="center"/>
            <w:shd w:fill="F5F7F9"/>
          </w:tcPr>
          <w:p>
            <w:pPr>
              <w:spacing w:after="60" w:before="40" w:line="252" w:lineRule="auto"/>
            </w:pPr>
            <w:r>
              <w:rPr>
                <w:color w:val="000000"/>
                <w:sz w:val="17"/>
              </w:rPr>
              <w:t>Partial acceptance</w:t>
            </w:r>
          </w:p>
        </w:tc>
      </w:tr>
    </w:tbl>
    <w:p>
      <w:pPr>
        <w:widowControl/>
        <w:spacing w:after="40"/>
      </w:pPr>
    </w:p>
    <w:p>
      <w:pPr>
        <w:widowControl/>
      </w:pPr>
      <w:r>
        <w:t>These IDs are assigned in this revision to real findings; they do not imply a prior team defect-management system or named human owner. No code change or retest is invented for the two screenshot observations. Unperformed studies and missing measurements are gaps, not automatically runtime bugs.</w:t>
      </w:r>
    </w:p>
    <w:p>
      <w:pPr>
        <w:widowControl/>
      </w:pPr>
      <w:r>
        <w:t>Executed automated gates are green. Full release acceptance remains incomplete while usability, independent review, performance, full queue offline behavior and deployment checks remain open. The report therefore supports an implemented and tested prototype, not a blanket claim that every AC and NAC has passed.</w:t>
      </w:r>
    </w:p>
    <w:p>
      <w:bookmarkStart w:id="103" w:name="s82"/>
      <w:pPr>
        <w:pStyle w:val="Heading1"/>
      </w:pPr>
      <w:r>
        <w:t>12 Implementation and MVP evidence</w:t>
      </w:r>
      <w:bookmarkEnd w:id="103"/>
    </w:p>
    <w:p>
      <w:bookmarkStart w:id="104" w:name="s83"/>
      <w:pPr>
        <w:pStyle w:val="Heading2"/>
      </w:pPr>
      <w:r>
        <w:t>12.1 Implemented features</w:t>
      </w:r>
      <w:bookmarkEnd w:id="104"/>
    </w:p>
    <w:p>
      <w:bookmarkStart w:id="105" w:name="t8"/>
      <w:pPr>
        <w:pStyle w:val="Caption"/>
        <w:keepNext/>
        <w:widowControl/>
      </w:pPr>
      <w:r>
        <w:t>Table 12.1 Feature implementation and evidence</w:t>
      </w:r>
      <w:bookmarkEnd w:id="10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72"/>
        <w:gridCol w:w="1800"/>
        <w:gridCol w:w="5040"/>
        <w:gridCol w:w="1454"/>
      </w:tblGrid>
      <w:tr>
        <w:trPr>
          <w:tblHeader/>
        </w:trPr>
        <w:tc>
          <w:tcPr>
            <w:tcW w:type="dxa" w:w="1872"/>
            <w:vAlign w:val="center"/>
            <w:shd w:fill="DCE5EE"/>
          </w:tcPr>
          <w:p>
            <w:pPr>
              <w:spacing w:after="60" w:before="40" w:line="252" w:lineRule="auto"/>
            </w:pPr>
            <w:r>
              <w:rPr>
                <w:b/>
                <w:color w:val="000000"/>
                <w:sz w:val="17"/>
              </w:rPr>
              <w:t>Feature</w:t>
            </w:r>
          </w:p>
        </w:tc>
        <w:tc>
          <w:tcPr>
            <w:tcW w:type="dxa" w:w="1800"/>
            <w:vAlign w:val="center"/>
            <w:shd w:fill="DCE5EE"/>
          </w:tcPr>
          <w:p>
            <w:pPr>
              <w:spacing w:after="60" w:before="40" w:line="252" w:lineRule="auto"/>
            </w:pPr>
            <w:r>
              <w:rPr>
                <w:b/>
                <w:color w:val="000000"/>
                <w:sz w:val="17"/>
              </w:rPr>
              <w:t>Implementation state</w:t>
            </w:r>
          </w:p>
        </w:tc>
        <w:tc>
          <w:tcPr>
            <w:tcW w:type="dxa" w:w="5040"/>
            <w:vAlign w:val="center"/>
            <w:shd w:fill="DCE5EE"/>
          </w:tcPr>
          <w:p>
            <w:pPr>
              <w:spacing w:after="60" w:before="40" w:line="252" w:lineRule="auto"/>
            </w:pPr>
            <w:r>
              <w:rPr>
                <w:b/>
                <w:color w:val="000000"/>
                <w:sz w:val="17"/>
              </w:rPr>
              <w:t>Code and manual evidence</w:t>
            </w:r>
          </w:p>
        </w:tc>
        <w:tc>
          <w:tcPr>
            <w:tcW w:type="dxa" w:w="1454"/>
            <w:vAlign w:val="center"/>
            <w:shd w:fill="DCE5EE"/>
          </w:tcPr>
          <w:p>
            <w:pPr>
              <w:spacing w:after="60" w:before="40" w:line="252" w:lineRule="auto"/>
            </w:pPr>
            <w:r>
              <w:rPr>
                <w:b/>
                <w:color w:val="000000"/>
                <w:sz w:val="17"/>
              </w:rPr>
              <w:t>Test aliases</w:t>
            </w:r>
          </w:p>
        </w:tc>
      </w:tr>
      <w:tr>
        <w:trPr>
          <w:cantSplit/>
        </w:trPr>
        <w:tc>
          <w:tcPr>
            <w:tcW w:type="dxa" w:w="1872"/>
            <w:vAlign w:val="center"/>
          </w:tcPr>
          <w:p>
            <w:pPr>
              <w:spacing w:after="60" w:before="40" w:line="252" w:lineRule="auto"/>
            </w:pPr>
            <w:r>
              <w:rPr>
                <w:color w:val="000000"/>
                <w:sz w:val="17"/>
              </w:rPr>
              <w:t>F-01 User account and role management</w:t>
            </w:r>
          </w:p>
        </w:tc>
        <w:tc>
          <w:tcPr>
            <w:tcW w:type="dxa" w:w="1800"/>
            <w:vAlign w:val="center"/>
          </w:tcPr>
          <w:p>
            <w:pPr>
              <w:spacing w:after="60" w:before="40" w:line="252" w:lineRule="auto"/>
            </w:pPr>
            <w:r>
              <w:rPr>
                <w:color w:val="000000"/>
                <w:sz w:val="17"/>
              </w:rPr>
              <w:t>Implemented and tested in stated scope</w:t>
            </w:r>
          </w:p>
        </w:tc>
        <w:tc>
          <w:tcPr>
            <w:tcW w:type="dxa" w:w="5040"/>
            <w:vAlign w:val="center"/>
          </w:tcPr>
          <w:p>
            <w:pPr>
              <w:spacing w:after="60" w:before="40" w:line="252" w:lineRule="auto"/>
            </w:pPr>
            <w:r>
              <w:rPr>
                <w:color w:val="000000"/>
                <w:sz w:val="17"/>
              </w:rPr>
              <w:t>services.accounts</w:t>
              <w:br/>
              <w:t>SESSION-01 to 04; own-record display. Full direct-tamper browser coverage not recorded.</w:t>
            </w:r>
          </w:p>
        </w:tc>
        <w:tc>
          <w:tcPr>
            <w:tcW w:type="dxa" w:w="1454"/>
            <w:vAlign w:val="center"/>
          </w:tcPr>
          <w:p>
            <w:pPr>
              <w:spacing w:after="60" w:before="40" w:line="252" w:lineRule="auto"/>
            </w:pPr>
            <w:r>
              <w:rPr>
                <w:color w:val="000000"/>
                <w:sz w:val="17"/>
              </w:rPr>
              <w:t>T01, T02, T03, T04, T05, T06, T07, T35, T36, T37</w:t>
            </w:r>
          </w:p>
        </w:tc>
      </w:tr>
      <w:tr>
        <w:trPr>
          <w:cantSplit/>
        </w:trPr>
        <w:tc>
          <w:tcPr>
            <w:tcW w:type="dxa" w:w="1872"/>
            <w:vAlign w:val="center"/>
            <w:shd w:fill="F5F7F9"/>
          </w:tcPr>
          <w:p>
            <w:pPr>
              <w:spacing w:after="60" w:before="40" w:line="252" w:lineRule="auto"/>
            </w:pPr>
            <w:r>
              <w:rPr>
                <w:color w:val="000000"/>
                <w:sz w:val="17"/>
              </w:rPr>
              <w:t>F-02 Donation management</w:t>
            </w:r>
          </w:p>
        </w:tc>
        <w:tc>
          <w:tcPr>
            <w:tcW w:type="dxa" w:w="1800"/>
            <w:vAlign w:val="center"/>
            <w:shd w:fill="F5F7F9"/>
          </w:tcPr>
          <w:p>
            <w:pPr>
              <w:spacing w:after="60" w:before="40" w:line="252" w:lineRule="auto"/>
            </w:pPr>
            <w:r>
              <w:rPr>
                <w:color w:val="000000"/>
                <w:sz w:val="17"/>
              </w:rPr>
              <w:t>Implemented and tested in stated scope</w:t>
            </w:r>
          </w:p>
        </w:tc>
        <w:tc>
          <w:tcPr>
            <w:tcW w:type="dxa" w:w="5040"/>
            <w:vAlign w:val="center"/>
            <w:shd w:fill="F5F7F9"/>
          </w:tcPr>
          <w:p>
            <w:pPr>
              <w:spacing w:after="60" w:before="40" w:line="252" w:lineRule="auto"/>
            </w:pPr>
            <w:r>
              <w:rPr>
                <w:color w:val="000000"/>
                <w:sz w:val="17"/>
              </w:rPr>
              <w:t>services.donations</w:t>
              <w:br/>
              <w:t>FLOW-01: donation reference, accepted 111 and receipt.</w:t>
            </w:r>
          </w:p>
        </w:tc>
        <w:tc>
          <w:tcPr>
            <w:tcW w:type="dxa" w:w="1454"/>
            <w:vAlign w:val="center"/>
            <w:shd w:fill="F5F7F9"/>
          </w:tcPr>
          <w:p>
            <w:pPr>
              <w:spacing w:after="60" w:before="40" w:line="252" w:lineRule="auto"/>
            </w:pPr>
            <w:r>
              <w:rPr>
                <w:color w:val="000000"/>
                <w:sz w:val="17"/>
              </w:rPr>
              <w:t>T08, T09, T10, T11, T12</w:t>
            </w:r>
          </w:p>
        </w:tc>
      </w:tr>
      <w:tr>
        <w:trPr>
          <w:cantSplit/>
        </w:trPr>
        <w:tc>
          <w:tcPr>
            <w:tcW w:type="dxa" w:w="1872"/>
            <w:vAlign w:val="center"/>
          </w:tcPr>
          <w:p>
            <w:pPr>
              <w:spacing w:after="60" w:before="40" w:line="252" w:lineRule="auto"/>
            </w:pPr>
            <w:r>
              <w:rPr>
                <w:color w:val="000000"/>
                <w:sz w:val="17"/>
              </w:rPr>
              <w:t>F-03 Inventory and expiry tracking</w:t>
            </w:r>
          </w:p>
        </w:tc>
        <w:tc>
          <w:tcPr>
            <w:tcW w:type="dxa" w:w="1800"/>
            <w:vAlign w:val="center"/>
          </w:tcPr>
          <w:p>
            <w:pPr>
              <w:spacing w:after="60" w:before="40" w:line="252" w:lineRule="auto"/>
            </w:pPr>
            <w:r>
              <w:rPr>
                <w:color w:val="000000"/>
                <w:sz w:val="17"/>
              </w:rPr>
              <w:t>Implemented and tested in stated scope</w:t>
            </w:r>
          </w:p>
        </w:tc>
        <w:tc>
          <w:tcPr>
            <w:tcW w:type="dxa" w:w="5040"/>
            <w:vAlign w:val="center"/>
          </w:tcPr>
          <w:p>
            <w:pPr>
              <w:spacing w:after="60" w:before="40" w:line="252" w:lineRule="auto"/>
            </w:pPr>
            <w:r>
              <w:rPr>
                <w:color w:val="000000"/>
                <w:sz w:val="17"/>
              </w:rPr>
              <w:t>services.stock</w:t>
              <w:br/>
              <w:t>FLOW-03/06; stock 10/2/8, swap reservations and actual deduction.</w:t>
            </w:r>
          </w:p>
        </w:tc>
        <w:tc>
          <w:tcPr>
            <w:tcW w:type="dxa" w:w="1454"/>
            <w:vAlign w:val="center"/>
          </w:tcPr>
          <w:p>
            <w:pPr>
              <w:spacing w:after="60" w:before="40" w:line="252" w:lineRule="auto"/>
            </w:pPr>
            <w:r>
              <w:rPr>
                <w:color w:val="000000"/>
                <w:sz w:val="17"/>
              </w:rPr>
              <w:t>T13, T14, T15, T16, T38</w:t>
            </w:r>
          </w:p>
        </w:tc>
      </w:tr>
      <w:tr>
        <w:trPr>
          <w:cantSplit/>
        </w:trPr>
        <w:tc>
          <w:tcPr>
            <w:tcW w:type="dxa" w:w="1872"/>
            <w:vAlign w:val="center"/>
            <w:shd w:fill="F5F7F9"/>
          </w:tcPr>
          <w:p>
            <w:pPr>
              <w:spacing w:after="60" w:before="40" w:line="252" w:lineRule="auto"/>
            </w:pPr>
            <w:r>
              <w:rPr>
                <w:color w:val="000000"/>
                <w:sz w:val="17"/>
              </w:rPr>
              <w:t>F-04 Beneficiary profile and needs</w:t>
            </w:r>
          </w:p>
        </w:tc>
        <w:tc>
          <w:tcPr>
            <w:tcW w:type="dxa" w:w="1800"/>
            <w:vAlign w:val="center"/>
            <w:shd w:fill="F5F7F9"/>
          </w:tcPr>
          <w:p>
            <w:pPr>
              <w:spacing w:after="60" w:before="40" w:line="252" w:lineRule="auto"/>
            </w:pPr>
            <w:r>
              <w:rPr>
                <w:color w:val="000000"/>
                <w:sz w:val="17"/>
              </w:rPr>
              <w:t>Implemented and tested in stated scope</w:t>
            </w:r>
          </w:p>
        </w:tc>
        <w:tc>
          <w:tcPr>
            <w:tcW w:type="dxa" w:w="5040"/>
            <w:vAlign w:val="center"/>
            <w:shd w:fill="F5F7F9"/>
          </w:tcPr>
          <w:p>
            <w:pPr>
              <w:spacing w:after="60" w:before="40" w:line="252" w:lineRule="auto"/>
            </w:pPr>
            <w:r>
              <w:rPr>
                <w:color w:val="000000"/>
                <w:sz w:val="17"/>
              </w:rPr>
              <w:t>services.people</w:t>
              <w:br/>
              <w:t>FLOW-02: needs/consent and saved values agree.</w:t>
            </w:r>
          </w:p>
        </w:tc>
        <w:tc>
          <w:tcPr>
            <w:tcW w:type="dxa" w:w="1454"/>
            <w:vAlign w:val="center"/>
            <w:shd w:fill="F5F7F9"/>
          </w:tcPr>
          <w:p>
            <w:pPr>
              <w:spacing w:after="60" w:before="40" w:line="252" w:lineRule="auto"/>
            </w:pPr>
            <w:r>
              <w:rPr>
                <w:color w:val="000000"/>
                <w:sz w:val="17"/>
              </w:rPr>
              <w:t>T17, T18, T19</w:t>
            </w:r>
          </w:p>
        </w:tc>
      </w:tr>
      <w:tr>
        <w:trPr>
          <w:cantSplit/>
        </w:trPr>
        <w:tc>
          <w:tcPr>
            <w:tcW w:type="dxa" w:w="1872"/>
            <w:vAlign w:val="center"/>
          </w:tcPr>
          <w:p>
            <w:pPr>
              <w:spacing w:after="60" w:before="40" w:line="252" w:lineRule="auto"/>
            </w:pPr>
            <w:r>
              <w:rPr>
                <w:color w:val="000000"/>
                <w:sz w:val="17"/>
              </w:rPr>
              <w:t>F-05 Food allocation and distribution</w:t>
            </w:r>
          </w:p>
        </w:tc>
        <w:tc>
          <w:tcPr>
            <w:tcW w:type="dxa" w:w="1800"/>
            <w:vAlign w:val="center"/>
          </w:tcPr>
          <w:p>
            <w:pPr>
              <w:spacing w:after="60" w:before="40" w:line="252" w:lineRule="auto"/>
            </w:pPr>
            <w:r>
              <w:rPr>
                <w:color w:val="000000"/>
                <w:sz w:val="17"/>
              </w:rPr>
              <w:t>Implemented and tested in stated scope</w:t>
            </w:r>
          </w:p>
        </w:tc>
        <w:tc>
          <w:tcPr>
            <w:tcW w:type="dxa" w:w="5040"/>
            <w:vAlign w:val="center"/>
          </w:tcPr>
          <w:p>
            <w:pPr>
              <w:spacing w:after="60" w:before="40" w:line="252" w:lineRule="auto"/>
            </w:pPr>
            <w:r>
              <w:rPr>
                <w:color w:val="000000"/>
                <w:sz w:val="17"/>
              </w:rPr>
              <w:t>services.allocations</w:t>
              <w:br/>
              <w:t>FLOW-03/06: allocation, check-in and collection No.4.</w:t>
            </w:r>
          </w:p>
        </w:tc>
        <w:tc>
          <w:tcPr>
            <w:tcW w:type="dxa" w:w="1454"/>
            <w:vAlign w:val="center"/>
          </w:tcPr>
          <w:p>
            <w:pPr>
              <w:spacing w:after="60" w:before="40" w:line="252" w:lineRule="auto"/>
            </w:pPr>
            <w:r>
              <w:rPr>
                <w:color w:val="000000"/>
                <w:sz w:val="17"/>
              </w:rPr>
              <w:t>T20, T19, T21, T22</w:t>
            </w:r>
          </w:p>
        </w:tc>
      </w:tr>
      <w:tr>
        <w:trPr>
          <w:cantSplit/>
        </w:trPr>
        <w:tc>
          <w:tcPr>
            <w:tcW w:type="dxa" w:w="1872"/>
            <w:vAlign w:val="center"/>
            <w:shd w:fill="F5F7F9"/>
          </w:tcPr>
          <w:p>
            <w:pPr>
              <w:spacing w:after="60" w:before="40" w:line="252" w:lineRule="auto"/>
            </w:pPr>
            <w:r>
              <w:rPr>
                <w:color w:val="000000"/>
                <w:sz w:val="17"/>
              </w:rPr>
              <w:t>F-06 Volunteer task assignment</w:t>
            </w:r>
          </w:p>
        </w:tc>
        <w:tc>
          <w:tcPr>
            <w:tcW w:type="dxa" w:w="1800"/>
            <w:vAlign w:val="center"/>
            <w:shd w:fill="F5F7F9"/>
          </w:tcPr>
          <w:p>
            <w:pPr>
              <w:spacing w:after="60" w:before="40" w:line="252" w:lineRule="auto"/>
            </w:pPr>
            <w:r>
              <w:rPr>
                <w:color w:val="000000"/>
                <w:sz w:val="17"/>
              </w:rPr>
              <w:t>Implemented and tested in stated scope</w:t>
            </w:r>
          </w:p>
        </w:tc>
        <w:tc>
          <w:tcPr>
            <w:tcW w:type="dxa" w:w="5040"/>
            <w:vAlign w:val="center"/>
            <w:shd w:fill="F5F7F9"/>
          </w:tcPr>
          <w:p>
            <w:pPr>
              <w:spacing w:after="60" w:before="40" w:line="252" w:lineRule="auto"/>
            </w:pPr>
            <w:r>
              <w:rPr>
                <w:color w:val="000000"/>
                <w:sz w:val="17"/>
              </w:rPr>
              <w:t>services.people</w:t>
              <w:br/>
              <w:t>Automated view and current-task checks; dedicated manual assignment evidence not supplied.</w:t>
            </w:r>
          </w:p>
        </w:tc>
        <w:tc>
          <w:tcPr>
            <w:tcW w:type="dxa" w:w="1454"/>
            <w:vAlign w:val="center"/>
            <w:shd w:fill="F5F7F9"/>
          </w:tcPr>
          <w:p>
            <w:pPr>
              <w:spacing w:after="60" w:before="40" w:line="252" w:lineRule="auto"/>
            </w:pPr>
            <w:r>
              <w:rPr>
                <w:color w:val="000000"/>
                <w:sz w:val="17"/>
              </w:rPr>
              <w:t>T23, T24</w:t>
            </w:r>
          </w:p>
        </w:tc>
      </w:tr>
      <w:tr>
        <w:trPr>
          <w:cantSplit/>
        </w:trPr>
        <w:tc>
          <w:tcPr>
            <w:tcW w:type="dxa" w:w="1872"/>
            <w:vAlign w:val="center"/>
          </w:tcPr>
          <w:p>
            <w:pPr>
              <w:spacing w:after="60" w:before="40" w:line="252" w:lineRule="auto"/>
            </w:pPr>
            <w:r>
              <w:rPr>
                <w:color w:val="000000"/>
                <w:sz w:val="17"/>
              </w:rPr>
              <w:t>F-07 Notifications and alerts</w:t>
            </w:r>
          </w:p>
        </w:tc>
        <w:tc>
          <w:tcPr>
            <w:tcW w:type="dxa" w:w="1800"/>
            <w:vAlign w:val="center"/>
          </w:tcPr>
          <w:p>
            <w:pPr>
              <w:spacing w:after="60" w:before="40" w:line="252" w:lineRule="auto"/>
            </w:pPr>
            <w:r>
              <w:rPr>
                <w:color w:val="000000"/>
                <w:sz w:val="17"/>
              </w:rPr>
              <w:t>Implemented and tested in stated scope</w:t>
            </w:r>
          </w:p>
        </w:tc>
        <w:tc>
          <w:tcPr>
            <w:tcW w:type="dxa" w:w="5040"/>
            <w:vAlign w:val="center"/>
          </w:tcPr>
          <w:p>
            <w:pPr>
              <w:spacing w:after="60" w:before="40" w:line="252" w:lineRule="auto"/>
            </w:pPr>
            <w:r>
              <w:rPr>
                <w:color w:val="000000"/>
                <w:sz w:val="17"/>
              </w:rPr>
              <w:t>services.allocations and stock</w:t>
              <w:br/>
              <w:t>FLOW-05 and swap notices; exact atomicity additionally tested.</w:t>
            </w:r>
          </w:p>
        </w:tc>
        <w:tc>
          <w:tcPr>
            <w:tcW w:type="dxa" w:w="1454"/>
            <w:vAlign w:val="center"/>
          </w:tcPr>
          <w:p>
            <w:pPr>
              <w:spacing w:after="60" w:before="40" w:line="252" w:lineRule="auto"/>
            </w:pPr>
            <w:r>
              <w:rPr>
                <w:color w:val="000000"/>
                <w:sz w:val="17"/>
              </w:rPr>
              <w:t>T25, T26</w:t>
            </w:r>
          </w:p>
        </w:tc>
      </w:tr>
      <w:tr>
        <w:trPr>
          <w:cantSplit/>
        </w:trPr>
        <w:tc>
          <w:tcPr>
            <w:tcW w:type="dxa" w:w="1872"/>
            <w:vAlign w:val="center"/>
            <w:shd w:fill="F5F7F9"/>
          </w:tcPr>
          <w:p>
            <w:pPr>
              <w:spacing w:after="60" w:before="40" w:line="252" w:lineRule="auto"/>
            </w:pPr>
            <w:r>
              <w:rPr>
                <w:color w:val="000000"/>
                <w:sz w:val="17"/>
              </w:rPr>
              <w:t>F-08 Operational reporting</w:t>
            </w:r>
          </w:p>
        </w:tc>
        <w:tc>
          <w:tcPr>
            <w:tcW w:type="dxa" w:w="1800"/>
            <w:vAlign w:val="center"/>
            <w:shd w:fill="F5F7F9"/>
          </w:tcPr>
          <w:p>
            <w:pPr>
              <w:spacing w:after="60" w:before="40" w:line="252" w:lineRule="auto"/>
            </w:pPr>
            <w:r>
              <w:rPr>
                <w:color w:val="000000"/>
                <w:sz w:val="17"/>
              </w:rPr>
              <w:t>Implemented and tested in stated scope</w:t>
            </w:r>
          </w:p>
        </w:tc>
        <w:tc>
          <w:tcPr>
            <w:tcW w:type="dxa" w:w="5040"/>
            <w:vAlign w:val="center"/>
            <w:shd w:fill="F5F7F9"/>
          </w:tcPr>
          <w:p>
            <w:pPr>
              <w:spacing w:after="60" w:before="40" w:line="252" w:lineRule="auto"/>
            </w:pPr>
            <w:r>
              <w:rPr>
                <w:color w:val="000000"/>
                <w:sz w:val="17"/>
              </w:rPr>
              <w:t>services.insights</w:t>
              <w:br/>
              <w:t>FLOW-07 plus original CSV; numerical assertions additionally tested.</w:t>
            </w:r>
          </w:p>
        </w:tc>
        <w:tc>
          <w:tcPr>
            <w:tcW w:type="dxa" w:w="1454"/>
            <w:vAlign w:val="center"/>
            <w:shd w:fill="F5F7F9"/>
          </w:tcPr>
          <w:p>
            <w:pPr>
              <w:spacing w:after="60" w:before="40" w:line="252" w:lineRule="auto"/>
            </w:pPr>
            <w:r>
              <w:rPr>
                <w:color w:val="000000"/>
                <w:sz w:val="17"/>
              </w:rPr>
              <w:t>T27, T28</w:t>
            </w:r>
          </w:p>
        </w:tc>
      </w:tr>
      <w:tr>
        <w:trPr>
          <w:cantSplit/>
        </w:trPr>
        <w:tc>
          <w:tcPr>
            <w:tcW w:type="dxa" w:w="1872"/>
            <w:vAlign w:val="center"/>
          </w:tcPr>
          <w:p>
            <w:pPr>
              <w:spacing w:after="60" w:before="40" w:line="252" w:lineRule="auto"/>
            </w:pPr>
            <w:r>
              <w:rPr>
                <w:color w:val="000000"/>
                <w:sz w:val="17"/>
              </w:rPr>
              <w:t>F-09 Private food swap request</w:t>
            </w:r>
          </w:p>
        </w:tc>
        <w:tc>
          <w:tcPr>
            <w:tcW w:type="dxa" w:w="1800"/>
            <w:vAlign w:val="center"/>
          </w:tcPr>
          <w:p>
            <w:pPr>
              <w:spacing w:after="60" w:before="40" w:line="252" w:lineRule="auto"/>
            </w:pPr>
            <w:r>
              <w:rPr>
                <w:color w:val="000000"/>
                <w:sz w:val="17"/>
              </w:rPr>
              <w:t>Implemented and tested in stated scope</w:t>
            </w:r>
          </w:p>
        </w:tc>
        <w:tc>
          <w:tcPr>
            <w:tcW w:type="dxa" w:w="5040"/>
            <w:vAlign w:val="center"/>
          </w:tcPr>
          <w:p>
            <w:pPr>
              <w:spacing w:after="60" w:before="40" w:line="252" w:lineRule="auto"/>
            </w:pPr>
            <w:r>
              <w:rPr>
                <w:color w:val="000000"/>
                <w:sz w:val="17"/>
              </w:rPr>
              <w:t>services.swaps</w:t>
              <w:br/>
              <w:t>FLOW-04: Pending to Approved, private outcome and reservation changes.</w:t>
            </w:r>
          </w:p>
        </w:tc>
        <w:tc>
          <w:tcPr>
            <w:tcW w:type="dxa" w:w="1454"/>
            <w:vAlign w:val="center"/>
          </w:tcPr>
          <w:p>
            <w:pPr>
              <w:spacing w:after="60" w:before="40" w:line="252" w:lineRule="auto"/>
            </w:pPr>
            <w:r>
              <w:rPr>
                <w:color w:val="000000"/>
                <w:sz w:val="17"/>
              </w:rPr>
              <w:t>T29, T30, T31, T32, T33, T34, T39, T14</w:t>
            </w:r>
          </w:p>
        </w:tc>
      </w:tr>
      <w:tr>
        <w:trPr>
          <w:cantSplit/>
        </w:trPr>
        <w:tc>
          <w:tcPr>
            <w:tcW w:type="dxa" w:w="1872"/>
            <w:vAlign w:val="center"/>
            <w:shd w:fill="F5F7F9"/>
          </w:tcPr>
          <w:p>
            <w:pPr>
              <w:spacing w:after="60" w:before="40" w:line="252" w:lineRule="auto"/>
            </w:pPr>
            <w:r>
              <w:rPr>
                <w:color w:val="000000"/>
                <w:sz w:val="17"/>
              </w:rPr>
              <w:t>F-10 Anonymous feedback box</w:t>
            </w:r>
          </w:p>
        </w:tc>
        <w:tc>
          <w:tcPr>
            <w:tcW w:type="dxa" w:w="1800"/>
            <w:vAlign w:val="center"/>
            <w:shd w:fill="F5F7F9"/>
          </w:tcPr>
          <w:p>
            <w:pPr>
              <w:spacing w:after="60" w:before="40" w:line="252" w:lineRule="auto"/>
            </w:pPr>
            <w:r>
              <w:rPr>
                <w:color w:val="000000"/>
                <w:sz w:val="17"/>
              </w:rPr>
              <w:t>Implemented; acceptance partial</w:t>
            </w:r>
          </w:p>
        </w:tc>
        <w:tc>
          <w:tcPr>
            <w:tcW w:type="dxa" w:w="5040"/>
            <w:vAlign w:val="center"/>
            <w:shd w:fill="F5F7F9"/>
          </w:tcPr>
          <w:p>
            <w:pPr>
              <w:spacing w:after="60" w:before="40" w:line="252" w:lineRule="auto"/>
            </w:pPr>
            <w:r>
              <w:rPr>
                <w:color w:val="000000"/>
                <w:sz w:val="17"/>
              </w:rPr>
              <w:t>services.insights and public_controls</w:t>
              <w:br/>
              <w:t>Public/own feedback form captured; submission/privacy/replay primarily automated.</w:t>
            </w:r>
          </w:p>
        </w:tc>
        <w:tc>
          <w:tcPr>
            <w:tcW w:type="dxa" w:w="1454"/>
            <w:vAlign w:val="center"/>
            <w:shd w:fill="F5F7F9"/>
          </w:tcPr>
          <w:p>
            <w:pPr>
              <w:spacing w:after="60" w:before="40" w:line="252" w:lineRule="auto"/>
            </w:pPr>
            <w:r>
              <w:rPr>
                <w:color w:val="000000"/>
                <w:sz w:val="17"/>
              </w:rPr>
              <w:t>T40, T41, T42, T43</w:t>
            </w:r>
          </w:p>
        </w:tc>
      </w:tr>
      <w:tr>
        <w:trPr>
          <w:cantSplit/>
        </w:trPr>
        <w:tc>
          <w:tcPr>
            <w:tcW w:type="dxa" w:w="1872"/>
            <w:vAlign w:val="center"/>
          </w:tcPr>
          <w:p>
            <w:pPr>
              <w:spacing w:after="60" w:before="40" w:line="252" w:lineRule="auto"/>
            </w:pPr>
            <w:r>
              <w:rPr>
                <w:color w:val="000000"/>
                <w:sz w:val="17"/>
              </w:rPr>
              <w:t>F-11 Estimated pickup queue</w:t>
            </w:r>
          </w:p>
        </w:tc>
        <w:tc>
          <w:tcPr>
            <w:tcW w:type="dxa" w:w="1800"/>
            <w:vAlign w:val="center"/>
          </w:tcPr>
          <w:p>
            <w:pPr>
              <w:spacing w:after="60" w:before="40" w:line="252" w:lineRule="auto"/>
            </w:pPr>
            <w:r>
              <w:rPr>
                <w:color w:val="000000"/>
                <w:sz w:val="17"/>
              </w:rPr>
              <w:t>Implemented; acceptance partial</w:t>
            </w:r>
          </w:p>
        </w:tc>
        <w:tc>
          <w:tcPr>
            <w:tcW w:type="dxa" w:w="5040"/>
            <w:vAlign w:val="center"/>
          </w:tcPr>
          <w:p>
            <w:pPr>
              <w:spacing w:after="60" w:before="40" w:line="252" w:lineRule="auto"/>
            </w:pPr>
            <w:r>
              <w:rPr>
                <w:color w:val="000000"/>
                <w:sz w:val="17"/>
              </w:rPr>
              <w:t>services.queue</w:t>
              <w:br/>
              <w:t>QUEUE-01 tester-confirmed; QUEUE-02 Partial; Staff late-admission deviation documented.</w:t>
            </w:r>
          </w:p>
        </w:tc>
        <w:tc>
          <w:tcPr>
            <w:tcW w:type="dxa" w:w="1454"/>
            <w:vAlign w:val="center"/>
          </w:tcPr>
          <w:p>
            <w:pPr>
              <w:spacing w:after="60" w:before="40" w:line="252" w:lineRule="auto"/>
            </w:pPr>
            <w:r>
              <w:rPr>
                <w:color w:val="000000"/>
                <w:sz w:val="17"/>
              </w:rPr>
              <w:t>T44, T45, T46</w:t>
            </w:r>
          </w:p>
        </w:tc>
      </w:tr>
    </w:tbl>
    <w:p>
      <w:pPr>
        <w:widowControl/>
        <w:spacing w:after="40"/>
      </w:pPr>
    </w:p>
    <w:p>
      <w:pPr>
        <w:widowControl/>
      </w:pPr>
      <w:r>
        <w:t>All Must/MVP areas have runnable code and executed automated support. This feature-level statement does not erase wider NFR gaps. F-07 is implemented with the pickup-change service, rather than deferred behind F-05. Beyond the MVP, reports, tasks, swaps, feedback and queue functions are also present.</w:t>
      </w:r>
    </w:p>
    <w:p>
      <w:bookmarkStart w:id="106" w:name="s84"/>
      <w:pPr>
        <w:pStyle w:val="Heading2"/>
      </w:pPr>
      <w:r>
        <w:t>12.2 Key implementation excerpts</w:t>
      </w:r>
      <w:bookmarkEnd w:id="106"/>
    </w:p>
    <w:p>
      <w:pPr>
        <w:pStyle w:val="Caption"/>
        <w:keepNext/>
        <w:widowControl/>
      </w:pPr>
      <w:r>
        <w:t>Listing 2 Actual transaction boundary in SqliteStore</w:t>
      </w:r>
    </w:p>
    <w:p>
      <w:pPr>
        <w:pStyle w:val="Codeexcerpt"/>
        <w:keepNext/>
        <w:widowControl/>
      </w:pPr>
      <w:r>
        <w:t>211      @contextmanager</w:t>
      </w:r>
    </w:p>
    <w:p>
      <w:pPr>
        <w:pStyle w:val="Codeexcerpt"/>
        <w:keepNext/>
        <w:widowControl/>
      </w:pPr>
      <w:r>
        <w:t>212      def transaction(self):</w:t>
      </w:r>
    </w:p>
    <w:p>
      <w:pPr>
        <w:pStyle w:val="Codeexcerpt"/>
        <w:keepNext/>
        <w:widowControl/>
      </w:pPr>
      <w:r>
        <w:t>213          """Run the block as one database transaction: all of it is saved, or none of it."""</w:t>
      </w:r>
    </w:p>
    <w:p>
      <w:pPr>
        <w:pStyle w:val="Codeexcerpt"/>
        <w:keepNext/>
        <w:widowControl/>
      </w:pPr>
      <w:r>
        <w:t>214          conn = self._connect()</w:t>
      </w:r>
    </w:p>
    <w:p>
      <w:pPr>
        <w:pStyle w:val="Codeexcerpt"/>
        <w:keepNext/>
        <w:widowControl/>
      </w:pPr>
      <w:r>
        <w:t>215          try:</w:t>
      </w:r>
    </w:p>
    <w:p>
      <w:pPr>
        <w:pStyle w:val="Codeexcerpt"/>
        <w:keepNext/>
        <w:widowControl/>
      </w:pPr>
      <w:r>
        <w:t>216              conn.execute("BEGIN IMMEDIATE")  # one writer, including across processes</w:t>
      </w:r>
    </w:p>
    <w:p>
      <w:pPr>
        <w:pStyle w:val="Codeexcerpt"/>
        <w:keepNext/>
        <w:widowControl/>
      </w:pPr>
      <w:r>
        <w:t>217              tx = Tx(conn, writable=True)</w:t>
      </w:r>
    </w:p>
    <w:p>
      <w:pPr>
        <w:pStyle w:val="Codeexcerpt"/>
        <w:keepNext/>
        <w:widowControl/>
      </w:pPr>
      <w:r>
        <w:t>218              yield tx</w:t>
      </w:r>
    </w:p>
    <w:p>
      <w:pPr>
        <w:pStyle w:val="Codeexcerpt"/>
        <w:keepNext/>
        <w:widowControl/>
      </w:pPr>
      <w:r>
        <w:t>219              tx.flush()</w:t>
      </w:r>
    </w:p>
    <w:p>
      <w:pPr>
        <w:pStyle w:val="Codeexcerpt"/>
        <w:keepNext/>
        <w:widowControl/>
      </w:pPr>
      <w:r>
        <w:t>220              conn.execute("COMMIT")</w:t>
      </w:r>
    </w:p>
    <w:p>
      <w:pPr>
        <w:pStyle w:val="Codeexcerpt"/>
        <w:keepNext/>
        <w:widowControl/>
      </w:pPr>
      <w:r>
        <w:t>221          except BaseException:</w:t>
      </w:r>
    </w:p>
    <w:p>
      <w:pPr>
        <w:pStyle w:val="Codeexcerpt"/>
        <w:keepNext/>
        <w:widowControl/>
      </w:pPr>
      <w:r>
        <w:t>222              if conn.in_transaction:</w:t>
      </w:r>
    </w:p>
    <w:p>
      <w:pPr>
        <w:pStyle w:val="Codeexcerpt"/>
        <w:keepNext/>
        <w:widowControl/>
      </w:pPr>
      <w:r>
        <w:t>223                  conn.execute("ROLLBACK")</w:t>
      </w:r>
    </w:p>
    <w:p>
      <w:pPr>
        <w:pStyle w:val="Codeexcerpt"/>
        <w:keepNext/>
        <w:widowControl/>
      </w:pPr>
      <w:r>
        <w:t>224              raise</w:t>
      </w:r>
    </w:p>
    <w:p>
      <w:pPr>
        <w:pStyle w:val="Codeexcerpt"/>
        <w:keepNext/>
        <w:widowControl/>
      </w:pPr>
      <w:r>
        <w:t>225          finally:</w:t>
      </w:r>
    </w:p>
    <w:p>
      <w:pPr>
        <w:pStyle w:val="Codeexcerpt"/>
        <w:keepNext/>
        <w:widowControl/>
      </w:pPr>
      <w:r>
        <w:t>226              conn.close()</w:t>
      </w:r>
    </w:p>
    <w:p>
      <w:pPr>
        <w:pStyle w:val="Codeexcerpt"/>
        <w:keepNext w:val="0"/>
        <w:widowControl/>
      </w:pPr>
      <w:r>
        <w:t xml:space="preserve">227  </w:t>
      </w:r>
    </w:p>
    <w:p>
      <w:pPr>
        <w:widowControl/>
      </w:pPr>
    </w:p>
    <w:p>
      <w:pPr>
        <w:widowControl/>
      </w:pPr>
      <w:r>
        <w:t>The context manager flushes changed records before COMMIT and rolls back on failures. A service can save related stock, history, distribution, queue and notice records through one writable Tx. Tests deliberately fail dependent writes to check business-state preservation.</w:t>
      </w:r>
    </w:p>
    <w:p>
      <w:pPr>
        <w:pStyle w:val="Caption"/>
        <w:keepNext/>
        <w:widowControl/>
      </w:pPr>
      <w:r>
        <w:t>Listing 3 Actual minimal feedback save</w:t>
      </w:r>
    </w:p>
    <w:p>
      <w:pPr>
        <w:pStyle w:val="Codeexcerpt"/>
        <w:keepNext/>
        <w:widowControl/>
      </w:pPr>
      <w:r>
        <w:t xml:space="preserve"> 90  def _save_feedback(store, message):</w:t>
      </w:r>
    </w:p>
    <w:p>
      <w:pPr>
        <w:pStyle w:val="Codeexcerpt"/>
        <w:keepNext/>
        <w:widowControl/>
      </w:pPr>
      <w:r>
        <w:t xml:space="preserve"> 91      """No login, and nothing that identifies the person is stored:</w:t>
      </w:r>
    </w:p>
    <w:p>
      <w:pPr>
        <w:pStyle w:val="Codeexcerpt"/>
        <w:keepNext/>
        <w:widowControl/>
      </w:pPr>
      <w:r>
        <w:t xml:space="preserve"> 92      no account, name, IP address or exact time (only the date)."""</w:t>
      </w:r>
    </w:p>
    <w:p>
      <w:pPr>
        <w:pStyle w:val="Codeexcerpt"/>
        <w:keepNext/>
        <w:widowControl/>
      </w:pPr>
      <w:r>
        <w:t xml:space="preserve"> 93      message = (message or "").strip()</w:t>
      </w:r>
    </w:p>
    <w:p>
      <w:pPr>
        <w:pStyle w:val="Codeexcerpt"/>
        <w:keepNext/>
        <w:widowControl/>
      </w:pPr>
      <w:r>
        <w:t xml:space="preserve"> 94      if not message:</w:t>
      </w:r>
    </w:p>
    <w:p>
      <w:pPr>
        <w:pStyle w:val="Codeexcerpt"/>
        <w:keepNext/>
        <w:widowControl/>
      </w:pPr>
      <w:r>
        <w:t xml:space="preserve"> 95          raise DomainError("Please write a message of 1 to 500 characters.")</w:t>
      </w:r>
    </w:p>
    <w:p>
      <w:pPr>
        <w:pStyle w:val="Codeexcerpt"/>
        <w:keepNext/>
        <w:widowControl/>
      </w:pPr>
      <w:r>
        <w:t xml:space="preserve"> 96      if len(message) &gt; d.FEEDBACK_MAX_LENGTH:</w:t>
      </w:r>
    </w:p>
    <w:p>
      <w:pPr>
        <w:pStyle w:val="Codeexcerpt"/>
        <w:keepNext/>
        <w:widowControl/>
      </w:pPr>
      <w:r>
        <w:t xml:space="preserve"> 97          raise DomainError(f"Please keep your feedback under {d.FEEDBACK_MAX_LENGTH} characters.")</w:t>
      </w:r>
    </w:p>
    <w:p>
      <w:pPr>
        <w:pStyle w:val="Codeexcerpt"/>
        <w:keepNext/>
        <w:widowControl/>
      </w:pPr>
      <w:r>
        <w:t xml:space="preserve"> 98      with store.transaction() as tx:</w:t>
      </w:r>
    </w:p>
    <w:p>
      <w:pPr>
        <w:pStyle w:val="Codeexcerpt"/>
        <w:keepNext/>
        <w:widowControl/>
      </w:pPr>
      <w:r>
        <w:t xml:space="preserve"> 99          return tx.insert("feedback", {</w:t>
      </w:r>
    </w:p>
    <w:p>
      <w:pPr>
        <w:pStyle w:val="Codeexcerpt"/>
        <w:keepNext/>
        <w:widowControl/>
      </w:pPr>
      <w:r>
        <w:t>100              "message": message,</w:t>
      </w:r>
    </w:p>
    <w:p>
      <w:pPr>
        <w:pStyle w:val="Codeexcerpt"/>
        <w:keepNext/>
        <w:widowControl/>
      </w:pPr>
      <w:r>
        <w:t>101              "submitted_on": d.today().isoformat(),</w:t>
      </w:r>
    </w:p>
    <w:p>
      <w:pPr>
        <w:pStyle w:val="Codeexcerpt"/>
        <w:keepNext/>
        <w:widowControl/>
      </w:pPr>
      <w:r>
        <w:t>102              "reviewed": False,</w:t>
      </w:r>
    </w:p>
    <w:p>
      <w:pPr>
        <w:pStyle w:val="Codeexcerpt"/>
        <w:keepNext/>
        <w:widowControl/>
      </w:pPr>
      <w:r>
        <w:t>103              "archived": False,</w:t>
      </w:r>
    </w:p>
    <w:p>
      <w:pPr>
        <w:pStyle w:val="Codeexcerpt"/>
        <w:keepNext w:val="0"/>
        <w:widowControl/>
      </w:pPr>
      <w:r>
        <w:t>104          })</w:t>
      </w:r>
    </w:p>
    <w:p>
      <w:pPr>
        <w:widowControl/>
      </w:pPr>
    </w:p>
    <w:p>
      <w:pPr>
        <w:widowControl/>
      </w:pPr>
      <w:r>
        <w:t>The save receives the message without an actor and stores no submitter, IP, account or token field. The wrapper enforces transient replay/rate policies before the save. Full deployed request/proxy-log anonymity is a separate incomplete acceptance check.</w:t>
      </w:r>
    </w:p>
    <w:p>
      <w:bookmarkStart w:id="107" w:name="s85"/>
      <w:pPr>
        <w:pStyle w:val="Heading2"/>
      </w:pPr>
      <w:r>
        <w:t>12.3 Error handling and fault tolerance</w:t>
      </w:r>
      <w:bookmarkEnd w:id="10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4896"/>
        <w:gridCol w:w="3470"/>
      </w:tblGrid>
      <w:tr>
        <w:trPr>
          <w:tblHeader/>
        </w:trPr>
        <w:tc>
          <w:tcPr>
            <w:tcW w:type="dxa" w:w="1800"/>
            <w:vAlign w:val="center"/>
            <w:shd w:fill="DCE5EE"/>
          </w:tcPr>
          <w:p>
            <w:pPr>
              <w:spacing w:after="60" w:before="40" w:line="252" w:lineRule="auto"/>
            </w:pPr>
            <w:r>
              <w:rPr>
                <w:b/>
                <w:color w:val="000000"/>
                <w:sz w:val="18"/>
              </w:rPr>
              <w:t>Failure</w:t>
            </w:r>
          </w:p>
        </w:tc>
        <w:tc>
          <w:tcPr>
            <w:tcW w:type="dxa" w:w="4896"/>
            <w:vAlign w:val="center"/>
            <w:shd w:fill="DCE5EE"/>
          </w:tcPr>
          <w:p>
            <w:pPr>
              <w:spacing w:after="60" w:before="40" w:line="252" w:lineRule="auto"/>
            </w:pPr>
            <w:r>
              <w:rPr>
                <w:b/>
                <w:color w:val="000000"/>
                <w:sz w:val="18"/>
              </w:rPr>
              <w:t>Implemented response</w:t>
            </w:r>
          </w:p>
        </w:tc>
        <w:tc>
          <w:tcPr>
            <w:tcW w:type="dxa" w:w="3470"/>
            <w:vAlign w:val="center"/>
            <w:shd w:fill="DCE5EE"/>
          </w:tcPr>
          <w:p>
            <w:pPr>
              <w:spacing w:after="60" w:before="40" w:line="252" w:lineRule="auto"/>
            </w:pPr>
            <w:r>
              <w:rPr>
                <w:b/>
                <w:color w:val="000000"/>
                <w:sz w:val="18"/>
              </w:rPr>
              <w:t>Evidence limit</w:t>
            </w:r>
          </w:p>
        </w:tc>
      </w:tr>
      <w:tr>
        <w:trPr>
          <w:cantSplit/>
        </w:trPr>
        <w:tc>
          <w:tcPr>
            <w:tcW w:type="dxa" w:w="1800"/>
            <w:vAlign w:val="center"/>
          </w:tcPr>
          <w:p>
            <w:pPr>
              <w:spacing w:after="60" w:before="40" w:line="252" w:lineRule="auto"/>
            </w:pPr>
            <w:r>
              <w:rPr>
                <w:color w:val="000000"/>
                <w:sz w:val="18"/>
              </w:rPr>
              <w:t>Invalid or unsuitable input</w:t>
            </w:r>
          </w:p>
        </w:tc>
        <w:tc>
          <w:tcPr>
            <w:tcW w:type="dxa" w:w="4896"/>
            <w:vAlign w:val="center"/>
          </w:tcPr>
          <w:p>
            <w:pPr>
              <w:spacing w:after="60" w:before="40" w:line="252" w:lineRule="auto"/>
            </w:pPr>
            <w:r>
              <w:rPr>
                <w:color w:val="000000"/>
                <w:sz w:val="18"/>
              </w:rPr>
              <w:t>DomainError, PermissionDenied, EditConflict or UnsafeFood guidance; failed transaction rolled back.</w:t>
            </w:r>
          </w:p>
        </w:tc>
        <w:tc>
          <w:tcPr>
            <w:tcW w:type="dxa" w:w="3470"/>
            <w:vAlign w:val="center"/>
          </w:tcPr>
          <w:p>
            <w:pPr>
              <w:spacing w:after="60" w:before="40" w:line="252" w:lineRule="auto"/>
            </w:pPr>
            <w:r>
              <w:rPr>
                <w:color w:val="000000"/>
                <w:sz w:val="18"/>
              </w:rPr>
              <w:t>Executed negative and injection tests; not every possible storage/OS fault.</w:t>
            </w:r>
          </w:p>
        </w:tc>
      </w:tr>
      <w:tr>
        <w:trPr>
          <w:cantSplit/>
        </w:trPr>
        <w:tc>
          <w:tcPr>
            <w:tcW w:type="dxa" w:w="1800"/>
            <w:vAlign w:val="center"/>
            <w:shd w:fill="F5F7F9"/>
          </w:tcPr>
          <w:p>
            <w:pPr>
              <w:spacing w:after="60" w:before="40" w:line="252" w:lineRule="auto"/>
            </w:pPr>
            <w:r>
              <w:rPr>
                <w:color w:val="000000"/>
                <w:sz w:val="18"/>
              </w:rPr>
              <w:t>Stale allocation or profile</w:t>
            </w:r>
          </w:p>
        </w:tc>
        <w:tc>
          <w:tcPr>
            <w:tcW w:type="dxa" w:w="4896"/>
            <w:vAlign w:val="center"/>
            <w:shd w:fill="F5F7F9"/>
          </w:tcPr>
          <w:p>
            <w:pPr>
              <w:spacing w:after="60" w:before="40" w:line="252" w:lineRule="auto"/>
            </w:pPr>
            <w:r>
              <w:rPr>
                <w:color w:val="000000"/>
                <w:sz w:val="18"/>
              </w:rPr>
              <w:t>Loaded-version or shown-batch check rejects overwriting newer needs/swaps.</w:t>
            </w:r>
          </w:p>
        </w:tc>
        <w:tc>
          <w:tcPr>
            <w:tcW w:type="dxa" w:w="3470"/>
            <w:vAlign w:val="center"/>
            <w:shd w:fill="F5F7F9"/>
          </w:tcPr>
          <w:p>
            <w:pPr>
              <w:spacing w:after="60" w:before="40" w:line="252" w:lineRule="auto"/>
            </w:pPr>
            <w:r>
              <w:rPr>
                <w:color w:val="000000"/>
                <w:sz w:val="18"/>
              </w:rPr>
              <w:t>Automated stale-form cases.</w:t>
            </w:r>
          </w:p>
        </w:tc>
      </w:tr>
      <w:tr>
        <w:trPr>
          <w:cantSplit/>
        </w:trPr>
        <w:tc>
          <w:tcPr>
            <w:tcW w:type="dxa" w:w="1800"/>
            <w:vAlign w:val="center"/>
          </w:tcPr>
          <w:p>
            <w:pPr>
              <w:spacing w:after="60" w:before="40" w:line="252" w:lineRule="auto"/>
            </w:pPr>
            <w:r>
              <w:rPr>
                <w:color w:val="000000"/>
                <w:sz w:val="18"/>
              </w:rPr>
              <w:t>Inactive or expired session</w:t>
            </w:r>
          </w:p>
        </w:tc>
        <w:tc>
          <w:tcPr>
            <w:tcW w:type="dxa" w:w="4896"/>
            <w:vAlign w:val="center"/>
          </w:tcPr>
          <w:p>
            <w:pPr>
              <w:spacing w:after="60" w:before="40" w:line="252" w:lineRule="auto"/>
            </w:pPr>
            <w:r>
              <w:rPr>
                <w:color w:val="000000"/>
                <w:sz w:val="18"/>
              </w:rPr>
              <w:t>Next protected request resolves no valid session; asks user to sign in.</w:t>
            </w:r>
          </w:p>
        </w:tc>
        <w:tc>
          <w:tcPr>
            <w:tcW w:type="dxa" w:w="3470"/>
            <w:vAlign w:val="center"/>
          </w:tcPr>
          <w:p>
            <w:pPr>
              <w:spacing w:after="60" w:before="40" w:line="252" w:lineRule="auto"/>
            </w:pPr>
            <w:r>
              <w:rPr>
                <w:color w:val="000000"/>
                <w:sz w:val="18"/>
              </w:rPr>
              <w:t>Automated policy checks plus SESSION-01 to 04 with recorded qualifications.</w:t>
            </w:r>
          </w:p>
        </w:tc>
      </w:tr>
      <w:tr>
        <w:trPr>
          <w:cantSplit/>
        </w:trPr>
        <w:tc>
          <w:tcPr>
            <w:tcW w:type="dxa" w:w="1800"/>
            <w:vAlign w:val="center"/>
            <w:shd w:fill="F5F7F9"/>
          </w:tcPr>
          <w:p>
            <w:pPr>
              <w:spacing w:after="60" w:before="40" w:line="252" w:lineRule="auto"/>
            </w:pPr>
            <w:r>
              <w:rPr>
                <w:color w:val="000000"/>
                <w:sz w:val="18"/>
              </w:rPr>
              <w:t>Database refresh error</w:t>
            </w:r>
          </w:p>
        </w:tc>
        <w:tc>
          <w:tcPr>
            <w:tcW w:type="dxa" w:w="4896"/>
            <w:vAlign w:val="center"/>
            <w:shd w:fill="F5F7F9"/>
          </w:tcPr>
          <w:p>
            <w:pPr>
              <w:spacing w:after="60" w:before="40" w:line="252" w:lineRule="auto"/>
            </w:pPr>
            <w:r>
              <w:rPr>
                <w:color w:val="000000"/>
                <w:sz w:val="18"/>
              </w:rPr>
              <w:t>Queue fragment displays Estimate unavailable and last confirmed timestamp when the handler executes.</w:t>
            </w:r>
          </w:p>
        </w:tc>
        <w:tc>
          <w:tcPr>
            <w:tcW w:type="dxa" w:w="3470"/>
            <w:vAlign w:val="center"/>
            <w:shd w:fill="F5F7F9"/>
          </w:tcPr>
          <w:p>
            <w:pPr>
              <w:spacing w:after="60" w:before="40" w:line="252" w:lineRule="auto"/>
            </w:pPr>
            <w:r>
              <w:rPr>
                <w:color w:val="000000"/>
                <w:sz w:val="18"/>
              </w:rPr>
              <w:t>Simulated AppTest passes; full server-disconnect Recipient display not demonstrated.</w:t>
            </w:r>
          </w:p>
        </w:tc>
      </w:tr>
      <w:tr>
        <w:trPr>
          <w:cantSplit/>
        </w:trPr>
        <w:tc>
          <w:tcPr>
            <w:tcW w:type="dxa" w:w="1800"/>
            <w:vAlign w:val="center"/>
          </w:tcPr>
          <w:p>
            <w:pPr>
              <w:spacing w:after="60" w:before="40" w:line="252" w:lineRule="auto"/>
            </w:pPr>
            <w:r>
              <w:rPr>
                <w:color w:val="000000"/>
                <w:sz w:val="18"/>
              </w:rPr>
              <w:t>Restore source invalid</w:t>
            </w:r>
          </w:p>
        </w:tc>
        <w:tc>
          <w:tcPr>
            <w:tcW w:type="dxa" w:w="4896"/>
            <w:vAlign w:val="center"/>
          </w:tcPr>
          <w:p>
            <w:pPr>
              <w:spacing w:after="60" w:before="40" w:line="252" w:lineRule="auto"/>
            </w:pPr>
            <w:r>
              <w:rPr>
                <w:color w:val="000000"/>
                <w:sz w:val="18"/>
              </w:rPr>
              <w:t>Backup validation rejects invalid data; safety copy/restore routines preserve current data as documented.</w:t>
            </w:r>
          </w:p>
        </w:tc>
        <w:tc>
          <w:tcPr>
            <w:tcW w:type="dxa" w:w="3470"/>
            <w:vAlign w:val="center"/>
          </w:tcPr>
          <w:p>
            <w:pPr>
              <w:spacing w:after="60" w:before="40" w:line="252" w:lineRule="auto"/>
            </w:pPr>
            <w:r>
              <w:rPr>
                <w:color w:val="000000"/>
                <w:sz w:val="18"/>
              </w:rPr>
              <w:t>Automated tests and copied-dataset rehearsal; real update failure not executed.</w:t>
            </w:r>
          </w:p>
        </w:tc>
      </w:tr>
    </w:tbl>
    <w:p>
      <w:pPr>
        <w:widowControl/>
        <w:spacing w:after="40"/>
      </w:pPr>
    </w:p>
    <w:p>
      <w:bookmarkStart w:id="108" w:name="s86"/>
      <w:pPr>
        <w:pStyle w:val="Heading2"/>
      </w:pPr>
      <w:r>
        <w:t>12.4 Repository and installation quality</w:t>
      </w:r>
      <w:bookmarkEnd w:id="108"/>
    </w:p>
    <w:p>
      <w:pPr>
        <w:widowControl/>
      </w:pPr>
      <w:r>
        <w:t>The English README now separates first-time venv creation, dependency installation, everyday launch and optional activation. PowerShell paths use .venv\Scripts\python.exe; Git Bash examples use forward slashes. setup.ps1 can locate a suitable standard Windows Python, reuse a valid local venv or explicitly recreate it after finding a valid base interpreter. Its syntax check is not a Windows execution result.</w:t>
      </w:r>
    </w:p>
    <w:p>
      <w:pPr>
        <w:widowControl/>
      </w:pPr>
      <w:r>
        <w:t>requirements.txt pins Streamlit 1.66.0, pytest 9.1.1 and tzdata 2026.2. The source ZIP contains no machine-specific venv. .gitignore covers nested environments, caches, runtime databases, backups, local secrets and TLS keys. Existing tracked venv files still need an explicit Git index removal; an ignore rule alone does not untrack prior commits.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76"/>
        <w:gridCol w:w="7790"/>
      </w:tblGrid>
      <w:tr>
        <w:trPr>
          <w:tblHeader/>
        </w:trPr>
        <w:tc>
          <w:tcPr>
            <w:tcW w:type="dxa" w:w="2376"/>
            <w:vAlign w:val="center"/>
            <w:shd w:fill="DCE5EE"/>
          </w:tcPr>
          <w:p>
            <w:pPr>
              <w:spacing w:after="60" w:before="40" w:line="252" w:lineRule="auto"/>
            </w:pPr>
            <w:r>
              <w:rPr>
                <w:b/>
                <w:color w:val="000000"/>
                <w:sz w:val="18"/>
              </w:rPr>
              <w:t>Path</w:t>
            </w:r>
          </w:p>
        </w:tc>
        <w:tc>
          <w:tcPr>
            <w:tcW w:type="dxa" w:w="7790"/>
            <w:vAlign w:val="center"/>
            <w:shd w:fill="DCE5EE"/>
          </w:tcPr>
          <w:p>
            <w:pPr>
              <w:spacing w:after="60" w:before="40" w:line="252" w:lineRule="auto"/>
            </w:pPr>
            <w:r>
              <w:rPr>
                <w:b/>
                <w:color w:val="000000"/>
                <w:sz w:val="18"/>
              </w:rPr>
              <w:t>Responsibility</w:t>
            </w:r>
          </w:p>
        </w:tc>
      </w:tr>
      <w:tr>
        <w:trPr>
          <w:cantSplit/>
        </w:trPr>
        <w:tc>
          <w:tcPr>
            <w:tcW w:type="dxa" w:w="2376"/>
            <w:vAlign w:val="center"/>
          </w:tcPr>
          <w:p>
            <w:pPr>
              <w:spacing w:after="60" w:before="40" w:line="252" w:lineRule="auto"/>
            </w:pPr>
            <w:r>
              <w:rPr>
                <w:color w:val="000000"/>
                <w:sz w:val="18"/>
              </w:rPr>
              <w:t>run.py / app.py</w:t>
            </w:r>
          </w:p>
        </w:tc>
        <w:tc>
          <w:tcPr>
            <w:tcW w:type="dxa" w:w="7790"/>
            <w:vAlign w:val="center"/>
          </w:tcPr>
          <w:p>
            <w:pPr>
              <w:spacing w:after="60" w:before="40" w:line="252" w:lineRule="auto"/>
            </w:pPr>
            <w:r>
              <w:rPr>
                <w:color w:val="000000"/>
                <w:sz w:val="18"/>
              </w:rPr>
              <w:t>Server, mode, HTTP-cookie routes and application navigation.</w:t>
            </w:r>
          </w:p>
        </w:tc>
      </w:tr>
      <w:tr>
        <w:trPr>
          <w:cantSplit/>
        </w:trPr>
        <w:tc>
          <w:tcPr>
            <w:tcW w:type="dxa" w:w="2376"/>
            <w:vAlign w:val="center"/>
            <w:shd w:fill="F5F7F9"/>
          </w:tcPr>
          <w:p>
            <w:pPr>
              <w:spacing w:after="60" w:before="40" w:line="252" w:lineRule="auto"/>
            </w:pPr>
            <w:r>
              <w:rPr>
                <w:color w:val="000000"/>
                <w:sz w:val="18"/>
              </w:rPr>
              <w:t>manage.py / seed.py</w:t>
            </w:r>
          </w:p>
        </w:tc>
        <w:tc>
          <w:tcPr>
            <w:tcW w:type="dxa" w:w="7790"/>
            <w:vAlign w:val="center"/>
            <w:shd w:fill="F5F7F9"/>
          </w:tcPr>
          <w:p>
            <w:pPr>
              <w:spacing w:after="60" w:before="40" w:line="252" w:lineRule="auto"/>
            </w:pPr>
            <w:r>
              <w:rPr>
                <w:color w:val="000000"/>
                <w:sz w:val="18"/>
              </w:rPr>
              <w:t>Controlled local administration/recovery and synthetic Demo data.</w:t>
            </w:r>
          </w:p>
        </w:tc>
      </w:tr>
      <w:tr>
        <w:trPr>
          <w:cantSplit/>
        </w:trPr>
        <w:tc>
          <w:tcPr>
            <w:tcW w:type="dxa" w:w="2376"/>
            <w:vAlign w:val="center"/>
          </w:tcPr>
          <w:p>
            <w:pPr>
              <w:spacing w:after="60" w:before="40" w:line="252" w:lineRule="auto"/>
            </w:pPr>
            <w:r>
              <w:rPr>
                <w:color w:val="000000"/>
                <w:sz w:val="18"/>
              </w:rPr>
              <w:t>foodshare/views</w:t>
            </w:r>
          </w:p>
        </w:tc>
        <w:tc>
          <w:tcPr>
            <w:tcW w:type="dxa" w:w="7790"/>
            <w:vAlign w:val="center"/>
          </w:tcPr>
          <w:p>
            <w:pPr>
              <w:spacing w:after="60" w:before="40" w:line="252" w:lineRule="auto"/>
            </w:pPr>
            <w:r>
              <w:rPr>
                <w:color w:val="000000"/>
                <w:sz w:val="18"/>
              </w:rPr>
              <w:t>UI pages and shared session/queue helpers.</w:t>
            </w:r>
          </w:p>
        </w:tc>
      </w:tr>
      <w:tr>
        <w:trPr>
          <w:cantSplit/>
        </w:trPr>
        <w:tc>
          <w:tcPr>
            <w:tcW w:type="dxa" w:w="2376"/>
            <w:vAlign w:val="center"/>
            <w:shd w:fill="F5F7F9"/>
          </w:tcPr>
          <w:p>
            <w:pPr>
              <w:spacing w:after="60" w:before="40" w:line="252" w:lineRule="auto"/>
            </w:pPr>
            <w:r>
              <w:rPr>
                <w:color w:val="000000"/>
                <w:sz w:val="18"/>
              </w:rPr>
              <w:t>foodshare/services</w:t>
            </w:r>
          </w:p>
        </w:tc>
        <w:tc>
          <w:tcPr>
            <w:tcW w:type="dxa" w:w="7790"/>
            <w:vAlign w:val="center"/>
            <w:shd w:fill="F5F7F9"/>
          </w:tcPr>
          <w:p>
            <w:pPr>
              <w:spacing w:after="60" w:before="40" w:line="252" w:lineRule="auto"/>
            </w:pPr>
            <w:r>
              <w:rPr>
                <w:color w:val="000000"/>
                <w:sz w:val="18"/>
              </w:rPr>
              <w:t>Account, stock, needs, donation, allocation, task, swap, feedback, reporting and queue operations.</w:t>
            </w:r>
          </w:p>
        </w:tc>
      </w:tr>
      <w:tr>
        <w:trPr>
          <w:cantSplit/>
        </w:trPr>
        <w:tc>
          <w:tcPr>
            <w:tcW w:type="dxa" w:w="2376"/>
            <w:vAlign w:val="center"/>
          </w:tcPr>
          <w:p>
            <w:pPr>
              <w:spacing w:after="60" w:before="40" w:line="252" w:lineRule="auto"/>
            </w:pPr>
            <w:r>
              <w:rPr>
                <w:color w:val="000000"/>
                <w:sz w:val="18"/>
              </w:rPr>
              <w:t>domain.py / storage.py</w:t>
            </w:r>
          </w:p>
        </w:tc>
        <w:tc>
          <w:tcPr>
            <w:tcW w:type="dxa" w:w="7790"/>
            <w:vAlign w:val="center"/>
          </w:tcPr>
          <w:p>
            <w:pPr>
              <w:spacing w:after="60" w:before="40" w:line="252" w:lineRule="auto"/>
            </w:pPr>
            <w:r>
              <w:rPr>
                <w:color w:val="000000"/>
                <w:sz w:val="18"/>
              </w:rPr>
              <w:t>Business rules and exceptions / SQLite schema, transactions, migration and recovery.</w:t>
            </w:r>
          </w:p>
        </w:tc>
      </w:tr>
      <w:tr>
        <w:trPr>
          <w:cantSplit/>
        </w:trPr>
        <w:tc>
          <w:tcPr>
            <w:tcW w:type="dxa" w:w="2376"/>
            <w:vAlign w:val="center"/>
            <w:shd w:fill="F5F7F9"/>
          </w:tcPr>
          <w:p>
            <w:pPr>
              <w:spacing w:after="60" w:before="40" w:line="252" w:lineRule="auto"/>
            </w:pPr>
            <w:r>
              <w:rPr>
                <w:color w:val="000000"/>
                <w:sz w:val="18"/>
              </w:rPr>
              <w:t>tests / tools</w:t>
            </w:r>
          </w:p>
        </w:tc>
        <w:tc>
          <w:tcPr>
            <w:tcW w:type="dxa" w:w="7790"/>
            <w:vAlign w:val="center"/>
            <w:shd w:fill="F5F7F9"/>
          </w:tcPr>
          <w:p>
            <w:pPr>
              <w:spacing w:after="60" w:before="40" w:line="252" w:lineRule="auto"/>
            </w:pPr>
            <w:r>
              <w:rPr>
                <w:color w:val="000000"/>
                <w:sz w:val="18"/>
              </w:rPr>
              <w:t>306-case suite and reproducible verification tool.</w:t>
            </w:r>
          </w:p>
        </w:tc>
      </w:tr>
      <w:tr>
        <w:trPr>
          <w:cantSplit/>
        </w:trPr>
        <w:tc>
          <w:tcPr>
            <w:tcW w:type="dxa" w:w="2376"/>
            <w:vAlign w:val="center"/>
          </w:tcPr>
          <w:p>
            <w:pPr>
              <w:spacing w:after="60" w:before="40" w:line="252" w:lineRule="auto"/>
            </w:pPr>
            <w:r>
              <w:rPr>
                <w:color w:val="000000"/>
                <w:sz w:val="18"/>
              </w:rPr>
              <w:t>docs/evidence</w:t>
            </w:r>
          </w:p>
        </w:tc>
        <w:tc>
          <w:tcPr>
            <w:tcW w:type="dxa" w:w="7790"/>
            <w:vAlign w:val="center"/>
          </w:tcPr>
          <w:p>
            <w:pPr>
              <w:spacing w:after="60" w:before="40" w:line="252" w:lineRule="auto"/>
            </w:pPr>
            <w:r>
              <w:rPr>
                <w:color w:val="000000"/>
                <w:sz w:val="18"/>
              </w:rPr>
              <w:t>Executed outputs, manual screenshots/CSV, recovery evidence and evidence register.</w:t>
            </w:r>
          </w:p>
        </w:tc>
      </w:tr>
      <w:tr>
        <w:trPr>
          <w:cantSplit/>
        </w:trPr>
        <w:tc>
          <w:tcPr>
            <w:tcW w:type="dxa" w:w="2376"/>
            <w:vAlign w:val="center"/>
            <w:shd w:fill="F5F7F9"/>
          </w:tcPr>
          <w:p>
            <w:pPr>
              <w:spacing w:after="60" w:before="40" w:line="252" w:lineRule="auto"/>
            </w:pPr>
            <w:r>
              <w:rPr>
                <w:color w:val="000000"/>
                <w:sz w:val="18"/>
              </w:rPr>
              <w:t>docs/report / docs/diagrams</w:t>
            </w:r>
          </w:p>
        </w:tc>
        <w:tc>
          <w:tcPr>
            <w:tcW w:type="dxa" w:w="7790"/>
            <w:vAlign w:val="center"/>
            <w:shd w:fill="F5F7F9"/>
          </w:tcPr>
          <w:p>
            <w:pPr>
              <w:spacing w:after="60" w:before="40" w:line="252" w:lineRule="auto"/>
            </w:pPr>
            <w:r>
              <w:rPr>
                <w:color w:val="000000"/>
                <w:sz w:val="18"/>
              </w:rPr>
              <w:t>This report, editable source, report figures and implementation diagrams.</w:t>
            </w:r>
          </w:p>
        </w:tc>
      </w:tr>
    </w:tbl>
    <w:p>
      <w:pPr>
        <w:widowControl/>
        <w:spacing w:after="40"/>
      </w:pPr>
    </w:p>
    <w:p>
      <w:bookmarkStart w:id="109" w:name="s87"/>
      <w:pPr>
        <w:pStyle w:val="Heading2"/>
      </w:pPr>
      <w:r>
        <w:t>12.5 Deviations unmet criteria and limitations</w:t>
      </w:r>
      <w:bookmarkEnd w:id="109"/>
    </w:p>
    <w:p>
      <w:bookmarkStart w:id="110" w:name="t9"/>
      <w:pPr>
        <w:pStyle w:val="Caption"/>
        <w:keepNext/>
        <w:widowControl/>
      </w:pPr>
      <w:r>
        <w:t>Table 12.5 Explicit deviations and incomplete acceptance</w:t>
      </w:r>
      <w:bookmarkEnd w:id="11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728"/>
        <w:gridCol w:w="2880"/>
        <w:gridCol w:w="3960"/>
        <w:gridCol w:w="1598"/>
      </w:tblGrid>
      <w:tr>
        <w:trPr>
          <w:tblHeader/>
        </w:trPr>
        <w:tc>
          <w:tcPr>
            <w:tcW w:type="dxa" w:w="1728"/>
            <w:vAlign w:val="center"/>
            <w:shd w:fill="DCE5EE"/>
          </w:tcPr>
          <w:p>
            <w:pPr>
              <w:spacing w:after="60" w:before="40" w:line="252" w:lineRule="auto"/>
            </w:pPr>
            <w:r>
              <w:rPr>
                <w:b/>
                <w:color w:val="000000"/>
                <w:sz w:val="17"/>
              </w:rPr>
              <w:t>ID and requirement</w:t>
            </w:r>
          </w:p>
        </w:tc>
        <w:tc>
          <w:tcPr>
            <w:tcW w:type="dxa" w:w="2880"/>
            <w:vAlign w:val="center"/>
            <w:shd w:fill="DCE5EE"/>
          </w:tcPr>
          <w:p>
            <w:pPr>
              <w:spacing w:after="60" w:before="40" w:line="252" w:lineRule="auto"/>
            </w:pPr>
            <w:r>
              <w:rPr>
                <w:b/>
                <w:color w:val="000000"/>
                <w:sz w:val="17"/>
              </w:rPr>
              <w:t>Finding</w:t>
            </w:r>
          </w:p>
        </w:tc>
        <w:tc>
          <w:tcPr>
            <w:tcW w:type="dxa" w:w="3960"/>
            <w:vAlign w:val="center"/>
            <w:shd w:fill="DCE5EE"/>
          </w:tcPr>
          <w:p>
            <w:pPr>
              <w:spacing w:after="60" w:before="40" w:line="252" w:lineRule="auto"/>
            </w:pPr>
            <w:r>
              <w:rPr>
                <w:b/>
                <w:color w:val="000000"/>
                <w:sz w:val="17"/>
              </w:rPr>
              <w:t>Evidence or action</w:t>
            </w:r>
          </w:p>
        </w:tc>
        <w:tc>
          <w:tcPr>
            <w:tcW w:type="dxa" w:w="1598"/>
            <w:vAlign w:val="center"/>
            <w:shd w:fill="DCE5EE"/>
          </w:tcPr>
          <w:p>
            <w:pPr>
              <w:spacing w:after="60" w:before="40" w:line="252" w:lineRule="auto"/>
            </w:pPr>
            <w:r>
              <w:rPr>
                <w:b/>
                <w:color w:val="000000"/>
                <w:sz w:val="17"/>
              </w:rPr>
              <w:t>Status</w:t>
            </w:r>
          </w:p>
        </w:tc>
      </w:tr>
      <w:tr>
        <w:trPr>
          <w:cantSplit/>
        </w:trPr>
        <w:tc>
          <w:tcPr>
            <w:tcW w:type="dxa" w:w="1728"/>
            <w:vAlign w:val="center"/>
          </w:tcPr>
          <w:p>
            <w:pPr>
              <w:spacing w:after="60" w:before="40" w:line="252" w:lineRule="auto"/>
            </w:pPr>
            <w:r>
              <w:rPr>
                <w:color w:val="000000"/>
                <w:sz w:val="17"/>
              </w:rPr>
              <w:t>D-01 Architecture and modelling</w:t>
            </w:r>
          </w:p>
        </w:tc>
        <w:tc>
          <w:tcPr>
            <w:tcW w:type="dxa" w:w="2880"/>
            <w:vAlign w:val="center"/>
          </w:tcPr>
          <w:p>
            <w:pPr>
              <w:spacing w:after="60" w:before="40" w:line="252" w:lineRule="auto"/>
            </w:pPr>
            <w:r>
              <w:rPr>
                <w:color w:val="000000"/>
                <w:sz w:val="17"/>
              </w:rPr>
              <w:t>Earlier Flask/SQLAlchemy and conceptual Python entity-class descriptions do not describe this release.</w:t>
            </w:r>
          </w:p>
        </w:tc>
        <w:tc>
          <w:tcPr>
            <w:tcW w:type="dxa" w:w="3960"/>
            <w:vAlign w:val="center"/>
          </w:tcPr>
          <w:p>
            <w:pPr>
              <w:spacing w:after="60" w:before="40" w:line="252" w:lineRule="auto"/>
            </w:pPr>
            <w:r>
              <w:rPr>
                <w:color w:val="000000"/>
                <w:sz w:val="17"/>
              </w:rPr>
              <w:t>Sections 6, 8 and 10 now describe Streamlit, service modules, dictionaries and sqlite3. Baseline design changed; functional targets retained.</w:t>
            </w:r>
          </w:p>
        </w:tc>
        <w:tc>
          <w:tcPr>
            <w:tcW w:type="dxa" w:w="1598"/>
            <w:vAlign w:val="center"/>
          </w:tcPr>
          <w:p>
            <w:pPr>
              <w:spacing w:after="60" w:before="40" w:line="252" w:lineRule="auto"/>
            </w:pPr>
            <w:r>
              <w:rPr>
                <w:color w:val="000000"/>
                <w:sz w:val="17"/>
              </w:rPr>
              <w:t>Reconciled documentation</w:t>
            </w:r>
          </w:p>
        </w:tc>
      </w:tr>
      <w:tr>
        <w:trPr>
          <w:cantSplit/>
        </w:trPr>
        <w:tc>
          <w:tcPr>
            <w:tcW w:type="dxa" w:w="1728"/>
            <w:vAlign w:val="center"/>
            <w:shd w:fill="F5F7F9"/>
          </w:tcPr>
          <w:p>
            <w:pPr>
              <w:spacing w:after="60" w:before="40" w:line="252" w:lineRule="auto"/>
            </w:pPr>
            <w:r>
              <w:rPr>
                <w:color w:val="000000"/>
                <w:sz w:val="17"/>
              </w:rPr>
              <w:t>D-02 FR-55 closed-window admission</w:t>
            </w:r>
          </w:p>
        </w:tc>
        <w:tc>
          <w:tcPr>
            <w:tcW w:type="dxa" w:w="2880"/>
            <w:vAlign w:val="center"/>
            <w:shd w:fill="F5F7F9"/>
          </w:tcPr>
          <w:p>
            <w:pPr>
              <w:spacing w:after="60" w:before="40" w:line="252" w:lineRule="auto"/>
            </w:pPr>
            <w:r>
              <w:rPr>
                <w:color w:val="000000"/>
                <w:sz w:val="17"/>
              </w:rPr>
              <w:t>Code permits a same-day late check-in by Staff with a reason, while the baseline says closed-window allocations shall not admit new check-ins.</w:t>
            </w:r>
          </w:p>
        </w:tc>
        <w:tc>
          <w:tcPr>
            <w:tcW w:type="dxa" w:w="3960"/>
            <w:vAlign w:val="center"/>
            <w:shd w:fill="F5F7F9"/>
          </w:tcPr>
          <w:p>
            <w:pPr>
              <w:spacing w:after="60" w:before="40" w:line="252" w:lineRule="auto"/>
            </w:pPr>
            <w:r>
              <w:rPr>
                <w:color w:val="000000"/>
                <w:sz w:val="17"/>
              </w:rPr>
              <w:t>queue.check_in and late-collection tests enforce a restricted exception; Volunteers/Recipients cannot use it. Decide explicitly whether to approve a requirement amendment or remove the exception.</w:t>
            </w:r>
          </w:p>
        </w:tc>
        <w:tc>
          <w:tcPr>
            <w:tcW w:type="dxa" w:w="1598"/>
            <w:vAlign w:val="center"/>
            <w:shd w:fill="F5F7F9"/>
          </w:tcPr>
          <w:p>
            <w:pPr>
              <w:spacing w:after="60" w:before="40" w:line="252" w:lineRule="auto"/>
            </w:pPr>
            <w:r>
              <w:rPr>
                <w:color w:val="000000"/>
                <w:sz w:val="17"/>
              </w:rPr>
              <w:t>Behavioral deviation open</w:t>
            </w:r>
          </w:p>
        </w:tc>
      </w:tr>
      <w:tr>
        <w:trPr>
          <w:cantSplit/>
        </w:trPr>
        <w:tc>
          <w:tcPr>
            <w:tcW w:type="dxa" w:w="1728"/>
            <w:vAlign w:val="center"/>
          </w:tcPr>
          <w:p>
            <w:pPr>
              <w:spacing w:after="60" w:before="40" w:line="252" w:lineRule="auto"/>
            </w:pPr>
            <w:r>
              <w:rPr>
                <w:color w:val="000000"/>
                <w:sz w:val="17"/>
              </w:rPr>
              <w:t>D-03 FR-14 reservation representation</w:t>
            </w:r>
          </w:p>
        </w:tc>
        <w:tc>
          <w:tcPr>
            <w:tcW w:type="dxa" w:w="2880"/>
            <w:vAlign w:val="center"/>
          </w:tcPr>
          <w:p>
            <w:pPr>
              <w:spacing w:after="60" w:before="40" w:line="252" w:lineRule="auto"/>
            </w:pPr>
            <w:r>
              <w:rPr>
                <w:color w:val="000000"/>
                <w:sz w:val="17"/>
              </w:rPr>
              <w:t>Baseline refers to recorded/stored reserved quantities; code derives reservations from active allocation items.</w:t>
            </w:r>
          </w:p>
        </w:tc>
        <w:tc>
          <w:tcPr>
            <w:tcW w:type="dxa" w:w="3960"/>
            <w:vAlign w:val="center"/>
          </w:tcPr>
          <w:p>
            <w:pPr>
              <w:spacing w:after="60" w:before="40" w:line="252" w:lineRule="auto"/>
            </w:pPr>
            <w:r>
              <w:rPr>
                <w:color w:val="000000"/>
                <w:sz w:val="17"/>
              </w:rPr>
              <w:t>Derived values enforce the quantity equation without duplicate counters; the report explicitly explains the representation.</w:t>
            </w:r>
          </w:p>
        </w:tc>
        <w:tc>
          <w:tcPr>
            <w:tcW w:type="dxa" w:w="1598"/>
            <w:vAlign w:val="center"/>
          </w:tcPr>
          <w:p>
            <w:pPr>
              <w:spacing w:after="60" w:before="40" w:line="252" w:lineRule="auto"/>
            </w:pPr>
            <w:r>
              <w:rPr>
                <w:color w:val="000000"/>
                <w:sz w:val="17"/>
              </w:rPr>
              <w:t>Design clarification</w:t>
            </w:r>
          </w:p>
        </w:tc>
      </w:tr>
      <w:tr>
        <w:trPr>
          <w:cantSplit/>
        </w:trPr>
        <w:tc>
          <w:tcPr>
            <w:tcW w:type="dxa" w:w="1728"/>
            <w:vAlign w:val="center"/>
            <w:shd w:fill="F5F7F9"/>
          </w:tcPr>
          <w:p>
            <w:pPr>
              <w:spacing w:after="60" w:before="40" w:line="252" w:lineRule="auto"/>
            </w:pPr>
            <w:r>
              <w:rPr>
                <w:color w:val="000000"/>
                <w:sz w:val="17"/>
              </w:rPr>
              <w:t>D-04 FR-43 / NFR-03 transaction wording</w:t>
            </w:r>
          </w:p>
        </w:tc>
        <w:tc>
          <w:tcPr>
            <w:tcW w:type="dxa" w:w="2880"/>
            <w:vAlign w:val="center"/>
            <w:shd w:fill="F5F7F9"/>
          </w:tcPr>
          <w:p>
            <w:pPr>
              <w:spacing w:after="60" w:before="40" w:line="252" w:lineRule="auto"/>
            </w:pPr>
            <w:r>
              <w:rPr>
                <w:color w:val="000000"/>
                <w:sz w:val="17"/>
              </w:rPr>
              <w:t>Lifecycle maintenance may commit expired allocations/swaps before a later decision transaction fails; the baseline groups affected closures with the triggering transaction.</w:t>
            </w:r>
          </w:p>
        </w:tc>
        <w:tc>
          <w:tcPr>
            <w:tcW w:type="dxa" w:w="3960"/>
            <w:vAlign w:val="center"/>
            <w:shd w:fill="F5F7F9"/>
          </w:tcPr>
          <w:p>
            <w:pPr>
              <w:spacing w:after="60" w:before="40" w:line="252" w:lineRule="auto"/>
            </w:pPr>
            <w:r>
              <w:rPr>
                <w:color w:val="000000"/>
                <w:sz w:val="17"/>
              </w:rPr>
              <w:t>refresh_swap_lifecycle and expire_overdue_allocations are separate maintenance transactions. Diagrams show this explicitly. Clarify the requirement or refactor; a failed decision does not undo prior legitimate expiry work.</w:t>
            </w:r>
          </w:p>
        </w:tc>
        <w:tc>
          <w:tcPr>
            <w:tcW w:type="dxa" w:w="1598"/>
            <w:vAlign w:val="center"/>
            <w:shd w:fill="F5F7F9"/>
          </w:tcPr>
          <w:p>
            <w:pPr>
              <w:spacing w:after="60" w:before="40" w:line="252" w:lineRule="auto"/>
            </w:pPr>
            <w:r>
              <w:rPr>
                <w:color w:val="000000"/>
                <w:sz w:val="17"/>
              </w:rPr>
              <w:t>Boundary deviation open</w:t>
            </w:r>
          </w:p>
        </w:tc>
      </w:tr>
      <w:tr>
        <w:trPr>
          <w:cantSplit/>
        </w:trPr>
        <w:tc>
          <w:tcPr>
            <w:tcW w:type="dxa" w:w="1728"/>
            <w:vAlign w:val="center"/>
          </w:tcPr>
          <w:p>
            <w:pPr>
              <w:spacing w:after="60" w:before="40" w:line="252" w:lineRule="auto"/>
            </w:pPr>
            <w:r>
              <w:rPr>
                <w:color w:val="000000"/>
                <w:sz w:val="17"/>
              </w:rPr>
              <w:t>G-01 NFR-02 / NAC-02</w:t>
            </w:r>
          </w:p>
        </w:tc>
        <w:tc>
          <w:tcPr>
            <w:tcW w:type="dxa" w:w="2880"/>
            <w:vAlign w:val="center"/>
          </w:tcPr>
          <w:p>
            <w:pPr>
              <w:spacing w:after="60" w:before="40" w:line="252" w:lineRule="auto"/>
            </w:pPr>
            <w:r>
              <w:rPr>
                <w:color w:val="000000"/>
                <w:sz w:val="17"/>
              </w:rPr>
              <w:t>Five first-time Staff study and 4/5 success result absent.</w:t>
            </w:r>
          </w:p>
        </w:tc>
        <w:tc>
          <w:tcPr>
            <w:tcW w:type="dxa" w:w="3960"/>
            <w:vAlign w:val="center"/>
          </w:tcPr>
          <w:p>
            <w:pPr>
              <w:spacing w:after="60" w:before="40" w:line="252" w:lineRule="auto"/>
            </w:pPr>
            <w:r>
              <w:rPr>
                <w:color w:val="000000"/>
                <w:sz w:val="17"/>
              </w:rPr>
              <w:t>Manual check 7; no participant/training/timing data.</w:t>
            </w:r>
          </w:p>
        </w:tc>
        <w:tc>
          <w:tcPr>
            <w:tcW w:type="dxa" w:w="1598"/>
            <w:vAlign w:val="center"/>
          </w:tcPr>
          <w:p>
            <w:pPr>
              <w:spacing w:after="60" w:before="40" w:line="252" w:lineRule="auto"/>
            </w:pPr>
            <w:r>
              <w:rPr>
                <w:color w:val="000000"/>
                <w:sz w:val="17"/>
              </w:rPr>
              <w:t>Unknown / Not completed</w:t>
            </w:r>
          </w:p>
        </w:tc>
      </w:tr>
      <w:tr>
        <w:trPr>
          <w:cantSplit/>
        </w:trPr>
        <w:tc>
          <w:tcPr>
            <w:tcW w:type="dxa" w:w="1728"/>
            <w:vAlign w:val="center"/>
            <w:shd w:fill="F5F7F9"/>
          </w:tcPr>
          <w:p>
            <w:pPr>
              <w:spacing w:after="60" w:before="40" w:line="252" w:lineRule="auto"/>
            </w:pPr>
            <w:r>
              <w:rPr>
                <w:color w:val="000000"/>
                <w:sz w:val="17"/>
              </w:rPr>
              <w:t>G-02 NFR-06 / NAC-06</w:t>
            </w:r>
          </w:p>
        </w:tc>
        <w:tc>
          <w:tcPr>
            <w:tcW w:type="dxa" w:w="2880"/>
            <w:vAlign w:val="center"/>
            <w:shd w:fill="F5F7F9"/>
          </w:tcPr>
          <w:p>
            <w:pPr>
              <w:spacing w:after="60" w:before="40" w:line="252" w:lineRule="auto"/>
            </w:pPr>
            <w:r>
              <w:rPr>
                <w:color w:val="000000"/>
                <w:sz w:val="17"/>
              </w:rPr>
              <w:t>Another team member's code/UI/README review absent.</w:t>
            </w:r>
          </w:p>
        </w:tc>
        <w:tc>
          <w:tcPr>
            <w:tcW w:type="dxa" w:w="3960"/>
            <w:vAlign w:val="center"/>
            <w:shd w:fill="F5F7F9"/>
          </w:tcPr>
          <w:p>
            <w:pPr>
              <w:spacing w:after="60" w:before="40" w:line="252" w:lineRule="auto"/>
            </w:pPr>
            <w:r>
              <w:rPr>
                <w:color w:val="000000"/>
                <w:sz w:val="17"/>
              </w:rPr>
              <w:t>Manual check 9; DeanChan is the completed manual tester, not a substituted independent reviewer.</w:t>
            </w:r>
          </w:p>
        </w:tc>
        <w:tc>
          <w:tcPr>
            <w:tcW w:type="dxa" w:w="1598"/>
            <w:vAlign w:val="center"/>
            <w:shd w:fill="F5F7F9"/>
          </w:tcPr>
          <w:p>
            <w:pPr>
              <w:spacing w:after="60" w:before="40" w:line="252" w:lineRule="auto"/>
            </w:pPr>
            <w:r>
              <w:rPr>
                <w:color w:val="000000"/>
                <w:sz w:val="17"/>
              </w:rPr>
              <w:t>Unknown / Not completed</w:t>
            </w:r>
          </w:p>
        </w:tc>
      </w:tr>
      <w:tr>
        <w:trPr>
          <w:cantSplit/>
        </w:trPr>
        <w:tc>
          <w:tcPr>
            <w:tcW w:type="dxa" w:w="1728"/>
            <w:vAlign w:val="center"/>
          </w:tcPr>
          <w:p>
            <w:pPr>
              <w:spacing w:after="60" w:before="40" w:line="252" w:lineRule="auto"/>
            </w:pPr>
            <w:r>
              <w:rPr>
                <w:color w:val="000000"/>
                <w:sz w:val="17"/>
              </w:rPr>
              <w:t>G-03 FR-54 / NFR-12 / NAC-12</w:t>
            </w:r>
          </w:p>
        </w:tc>
        <w:tc>
          <w:tcPr>
            <w:tcW w:type="dxa" w:w="2880"/>
            <w:vAlign w:val="center"/>
          </w:tcPr>
          <w:p>
            <w:pPr>
              <w:spacing w:after="60" w:before="40" w:line="252" w:lineRule="auto"/>
            </w:pPr>
            <w:r>
              <w:rPr>
                <w:color w:val="000000"/>
                <w:sz w:val="17"/>
              </w:rPr>
              <w:t>Complete Recipient disconnected estimate/unavailable/timestamp behavior not demonstrated.</w:t>
            </w:r>
          </w:p>
        </w:tc>
        <w:tc>
          <w:tcPr>
            <w:tcW w:type="dxa" w:w="3960"/>
            <w:vAlign w:val="center"/>
          </w:tcPr>
          <w:p>
            <w:pPr>
              <w:spacing w:after="60" w:before="40" w:line="252" w:lineRule="auto"/>
            </w:pPr>
            <w:r>
              <w:rPr>
                <w:color w:val="000000"/>
                <w:sz w:val="17"/>
              </w:rPr>
              <w:t>Simulated service-error fallback passes; actual connection screenshots cover only part of requirement.</w:t>
            </w:r>
          </w:p>
        </w:tc>
        <w:tc>
          <w:tcPr>
            <w:tcW w:type="dxa" w:w="1598"/>
            <w:vAlign w:val="center"/>
          </w:tcPr>
          <w:p>
            <w:pPr>
              <w:spacing w:after="60" w:before="40" w:line="252" w:lineRule="auto"/>
            </w:pPr>
            <w:r>
              <w:rPr>
                <w:color w:val="000000"/>
                <w:sz w:val="17"/>
              </w:rPr>
              <w:t>Partial</w:t>
            </w:r>
          </w:p>
        </w:tc>
      </w:tr>
      <w:tr>
        <w:trPr>
          <w:cantSplit/>
        </w:trPr>
        <w:tc>
          <w:tcPr>
            <w:tcW w:type="dxa" w:w="1728"/>
            <w:vAlign w:val="center"/>
            <w:shd w:fill="F5F7F9"/>
          </w:tcPr>
          <w:p>
            <w:pPr>
              <w:spacing w:after="60" w:before="40" w:line="252" w:lineRule="auto"/>
            </w:pPr>
            <w:r>
              <w:rPr>
                <w:color w:val="000000"/>
                <w:sz w:val="17"/>
              </w:rPr>
              <w:t>G-04 NFR-05 / NAC-05</w:t>
            </w:r>
          </w:p>
        </w:tc>
        <w:tc>
          <w:tcPr>
            <w:tcW w:type="dxa" w:w="2880"/>
            <w:vAlign w:val="center"/>
            <w:shd w:fill="F5F7F9"/>
          </w:tcPr>
          <w:p>
            <w:pPr>
              <w:spacing w:after="60" w:before="40" w:line="252" w:lineRule="auto"/>
            </w:pPr>
            <w:r>
              <w:rPr>
                <w:color w:val="000000"/>
                <w:sz w:val="17"/>
              </w:rPr>
              <w:t>Five-user, 1,000-record, 100-operation latency target not measured.</w:t>
            </w:r>
          </w:p>
        </w:tc>
        <w:tc>
          <w:tcPr>
            <w:tcW w:type="dxa" w:w="3960"/>
            <w:vAlign w:val="center"/>
            <w:shd w:fill="F5F7F9"/>
          </w:tcPr>
          <w:p>
            <w:pPr>
              <w:spacing w:after="60" w:before="40" w:line="252" w:lineRule="auto"/>
            </w:pPr>
            <w:r>
              <w:rPr>
                <w:color w:val="000000"/>
                <w:sz w:val="17"/>
              </w:rPr>
              <w:t>Concurrency invariants and suite duration do not measure this baseline.</w:t>
            </w:r>
          </w:p>
        </w:tc>
        <w:tc>
          <w:tcPr>
            <w:tcW w:type="dxa" w:w="1598"/>
            <w:vAlign w:val="center"/>
            <w:shd w:fill="F5F7F9"/>
          </w:tcPr>
          <w:p>
            <w:pPr>
              <w:spacing w:after="60" w:before="40" w:line="252" w:lineRule="auto"/>
            </w:pPr>
            <w:r>
              <w:rPr>
                <w:color w:val="000000"/>
                <w:sz w:val="17"/>
              </w:rPr>
              <w:t>Not demonstrated</w:t>
            </w:r>
          </w:p>
        </w:tc>
      </w:tr>
      <w:tr>
        <w:trPr>
          <w:cantSplit/>
        </w:trPr>
        <w:tc>
          <w:tcPr>
            <w:tcW w:type="dxa" w:w="1728"/>
            <w:vAlign w:val="center"/>
          </w:tcPr>
          <w:p>
            <w:pPr>
              <w:spacing w:after="60" w:before="40" w:line="252" w:lineRule="auto"/>
            </w:pPr>
            <w:r>
              <w:rPr>
                <w:color w:val="000000"/>
                <w:sz w:val="17"/>
              </w:rPr>
              <w:t>G-05 NFR-04 / NAC-04</w:t>
            </w:r>
          </w:p>
        </w:tc>
        <w:tc>
          <w:tcPr>
            <w:tcW w:type="dxa" w:w="2880"/>
            <w:vAlign w:val="center"/>
          </w:tcPr>
          <w:p>
            <w:pPr>
              <w:spacing w:after="60" w:before="40" w:line="252" w:lineRule="auto"/>
            </w:pPr>
            <w:r>
              <w:rPr>
                <w:color w:val="000000"/>
                <w:sz w:val="17"/>
              </w:rPr>
              <w:t>30-minute service resumption after a real failed release migration not measured.</w:t>
            </w:r>
          </w:p>
        </w:tc>
        <w:tc>
          <w:tcPr>
            <w:tcW w:type="dxa" w:w="3960"/>
            <w:vAlign w:val="center"/>
          </w:tcPr>
          <w:p>
            <w:pPr>
              <w:spacing w:after="60" w:before="40" w:line="252" w:lineRule="auto"/>
            </w:pPr>
            <w:r>
              <w:rPr>
                <w:color w:val="000000"/>
                <w:sz w:val="17"/>
              </w:rPr>
              <w:t>Manual restore passed functionally; copied-dataset restore matched every table/settings; real old-database failure rehearsal absent.</w:t>
            </w:r>
          </w:p>
        </w:tc>
        <w:tc>
          <w:tcPr>
            <w:tcW w:type="dxa" w:w="1598"/>
            <w:vAlign w:val="center"/>
          </w:tcPr>
          <w:p>
            <w:pPr>
              <w:spacing w:after="60" w:before="40" w:line="252" w:lineRule="auto"/>
            </w:pPr>
            <w:r>
              <w:rPr>
                <w:color w:val="000000"/>
                <w:sz w:val="17"/>
              </w:rPr>
              <w:t>Partial</w:t>
            </w:r>
          </w:p>
        </w:tc>
      </w:tr>
      <w:tr>
        <w:trPr>
          <w:cantSplit/>
        </w:trPr>
        <w:tc>
          <w:tcPr>
            <w:tcW w:type="dxa" w:w="1728"/>
            <w:vAlign w:val="center"/>
            <w:shd w:fill="F5F7F9"/>
          </w:tcPr>
          <w:p>
            <w:pPr>
              <w:spacing w:after="60" w:before="40" w:line="252" w:lineRule="auto"/>
            </w:pPr>
            <w:r>
              <w:rPr>
                <w:color w:val="000000"/>
                <w:sz w:val="17"/>
              </w:rPr>
              <w:t>G-06 NFR-11 / NAC-11</w:t>
            </w:r>
          </w:p>
        </w:tc>
        <w:tc>
          <w:tcPr>
            <w:tcW w:type="dxa" w:w="2880"/>
            <w:vAlign w:val="center"/>
            <w:shd w:fill="F5F7F9"/>
          </w:tcPr>
          <w:p>
            <w:pPr>
              <w:spacing w:after="60" w:before="40" w:line="252" w:lineRule="auto"/>
            </w:pPr>
            <w:r>
              <w:rPr>
                <w:color w:val="000000"/>
                <w:sz w:val="17"/>
              </w:rPr>
              <w:t>Browser/server/proxy-log inspection for deployed anonymity incomplete.</w:t>
            </w:r>
          </w:p>
        </w:tc>
        <w:tc>
          <w:tcPr>
            <w:tcW w:type="dxa" w:w="3960"/>
            <w:vAlign w:val="center"/>
            <w:shd w:fill="F5F7F9"/>
          </w:tcPr>
          <w:p>
            <w:pPr>
              <w:spacing w:after="60" w:before="40" w:line="252" w:lineRule="auto"/>
            </w:pPr>
            <w:r>
              <w:rPr>
                <w:color w:val="000000"/>
                <w:sz w:val="17"/>
              </w:rPr>
              <w:t>Minimal schema, no submitter path and replay tests pass; voluntarily typed identifiers remain possible.</w:t>
            </w:r>
          </w:p>
        </w:tc>
        <w:tc>
          <w:tcPr>
            <w:tcW w:type="dxa" w:w="1598"/>
            <w:vAlign w:val="center"/>
            <w:shd w:fill="F5F7F9"/>
          </w:tcPr>
          <w:p>
            <w:pPr>
              <w:spacing w:after="60" w:before="40" w:line="252" w:lineRule="auto"/>
            </w:pPr>
            <w:r>
              <w:rPr>
                <w:color w:val="000000"/>
                <w:sz w:val="17"/>
              </w:rPr>
              <w:t>Partial</w:t>
            </w:r>
          </w:p>
        </w:tc>
      </w:tr>
      <w:tr>
        <w:trPr>
          <w:cantSplit/>
        </w:trPr>
        <w:tc>
          <w:tcPr>
            <w:tcW w:type="dxa" w:w="1728"/>
            <w:vAlign w:val="center"/>
          </w:tcPr>
          <w:p>
            <w:pPr>
              <w:spacing w:after="60" w:before="40" w:line="252" w:lineRule="auto"/>
            </w:pPr>
            <w:r>
              <w:rPr>
                <w:color w:val="000000"/>
                <w:sz w:val="17"/>
              </w:rPr>
              <w:t>G-07 NFR-13 / NAC-13</w:t>
            </w:r>
          </w:p>
        </w:tc>
        <w:tc>
          <w:tcPr>
            <w:tcW w:type="dxa" w:w="2880"/>
            <w:vAlign w:val="center"/>
          </w:tcPr>
          <w:p>
            <w:pPr>
              <w:spacing w:after="60" w:before="40" w:line="252" w:lineRule="auto"/>
            </w:pPr>
            <w:r>
              <w:rPr>
                <w:color w:val="000000"/>
                <w:sz w:val="17"/>
              </w:rPr>
              <w:t>Actual network certificate/cookie, tampered WebSocket/request and all-event deployment review incomplete.</w:t>
            </w:r>
          </w:p>
        </w:tc>
        <w:tc>
          <w:tcPr>
            <w:tcW w:type="dxa" w:w="3960"/>
            <w:vAlign w:val="center"/>
          </w:tcPr>
          <w:p>
            <w:pPr>
              <w:spacing w:after="60" w:before="40" w:line="252" w:lineRule="auto"/>
            </w:pPr>
            <w:r>
              <w:rPr>
                <w:color w:val="000000"/>
                <w:sz w:val="17"/>
              </w:rPr>
              <w:t>HTTP CSRF/session and audit tests pass; no end-to-end security certification claimed.</w:t>
            </w:r>
          </w:p>
        </w:tc>
        <w:tc>
          <w:tcPr>
            <w:tcW w:type="dxa" w:w="1598"/>
            <w:vAlign w:val="center"/>
          </w:tcPr>
          <w:p>
            <w:pPr>
              <w:spacing w:after="60" w:before="40" w:line="252" w:lineRule="auto"/>
            </w:pPr>
            <w:r>
              <w:rPr>
                <w:color w:val="000000"/>
                <w:sz w:val="17"/>
              </w:rPr>
              <w:t>Partial</w:t>
            </w:r>
          </w:p>
        </w:tc>
      </w:tr>
      <w:tr>
        <w:trPr>
          <w:cantSplit/>
        </w:trPr>
        <w:tc>
          <w:tcPr>
            <w:tcW w:type="dxa" w:w="1728"/>
            <w:vAlign w:val="center"/>
            <w:shd w:fill="F5F7F9"/>
          </w:tcPr>
          <w:p>
            <w:pPr>
              <w:spacing w:after="60" w:before="40" w:line="252" w:lineRule="auto"/>
            </w:pPr>
            <w:r>
              <w:rPr>
                <w:color w:val="000000"/>
                <w:sz w:val="17"/>
              </w:rPr>
              <w:t>G-08 NAC-07 / NAC-08</w:t>
            </w:r>
          </w:p>
        </w:tc>
        <w:tc>
          <w:tcPr>
            <w:tcW w:type="dxa" w:w="2880"/>
            <w:vAlign w:val="center"/>
            <w:shd w:fill="F5F7F9"/>
          </w:tcPr>
          <w:p>
            <w:pPr>
              <w:spacing w:after="60" w:before="40" w:line="252" w:lineRule="auto"/>
            </w:pPr>
            <w:r>
              <w:rPr>
                <w:color w:val="000000"/>
                <w:sz w:val="17"/>
              </w:rPr>
              <w:t>Two-reviewer wording check and full grayscale/assistive checks not completed.</w:t>
            </w:r>
          </w:p>
        </w:tc>
        <w:tc>
          <w:tcPr>
            <w:tcW w:type="dxa" w:w="3960"/>
            <w:vAlign w:val="center"/>
            <w:shd w:fill="F5F7F9"/>
          </w:tcPr>
          <w:p>
            <w:pPr>
              <w:spacing w:after="60" w:before="40" w:line="252" w:lineRule="auto"/>
            </w:pPr>
            <w:r>
              <w:rPr>
                <w:color w:val="000000"/>
                <w:sz w:val="17"/>
              </w:rPr>
              <w:t>One tester confirmed keyboard/zoom/text states; retain this narrower result.</w:t>
            </w:r>
          </w:p>
        </w:tc>
        <w:tc>
          <w:tcPr>
            <w:tcW w:type="dxa" w:w="1598"/>
            <w:vAlign w:val="center"/>
            <w:shd w:fill="F5F7F9"/>
          </w:tcPr>
          <w:p>
            <w:pPr>
              <w:spacing w:after="60" w:before="40" w:line="252" w:lineRule="auto"/>
            </w:pPr>
            <w:r>
              <w:rPr>
                <w:color w:val="000000"/>
                <w:sz w:val="17"/>
              </w:rPr>
              <w:t>Partial</w:t>
            </w:r>
          </w:p>
        </w:tc>
      </w:tr>
      <w:tr>
        <w:trPr>
          <w:cantSplit/>
        </w:trPr>
        <w:tc>
          <w:tcPr>
            <w:tcW w:type="dxa" w:w="1728"/>
            <w:vAlign w:val="center"/>
          </w:tcPr>
          <w:p>
            <w:pPr>
              <w:spacing w:after="60" w:before="40" w:line="252" w:lineRule="auto"/>
            </w:pPr>
            <w:r>
              <w:rPr>
                <w:color w:val="000000"/>
                <w:sz w:val="17"/>
              </w:rPr>
              <w:t>G-09 Installation acceptance</w:t>
            </w:r>
          </w:p>
        </w:tc>
        <w:tc>
          <w:tcPr>
            <w:tcW w:type="dxa" w:w="2880"/>
            <w:vAlign w:val="center"/>
          </w:tcPr>
          <w:p>
            <w:pPr>
              <w:spacing w:after="60" w:before="40" w:line="252" w:lineRule="auto"/>
            </w:pPr>
            <w:r>
              <w:rPr>
                <w:color w:val="000000"/>
                <w:sz w:val="17"/>
              </w:rPr>
              <w:t>Exact current setup.ps1 not installed in a clean native Windows environment here.</w:t>
            </w:r>
          </w:p>
        </w:tc>
        <w:tc>
          <w:tcPr>
            <w:tcW w:type="dxa" w:w="3960"/>
            <w:vAlign w:val="center"/>
          </w:tcPr>
          <w:p>
            <w:pPr>
              <w:spacing w:after="60" w:before="40" w:line="252" w:lineRule="auto"/>
            </w:pPr>
            <w:r>
              <w:rPr>
                <w:color w:val="000000"/>
                <w:sz w:val="17"/>
              </w:rPr>
              <w:t>Latest uploaded script matches; PowerShell parser passes. Execute Windows instructions before installer sign-off.</w:t>
            </w:r>
          </w:p>
        </w:tc>
        <w:tc>
          <w:tcPr>
            <w:tcW w:type="dxa" w:w="1598"/>
            <w:vAlign w:val="center"/>
          </w:tcPr>
          <w:p>
            <w:pPr>
              <w:spacing w:after="60" w:before="40" w:line="252" w:lineRule="auto"/>
            </w:pPr>
            <w:r>
              <w:rPr>
                <w:color w:val="000000"/>
                <w:sz w:val="17"/>
              </w:rPr>
              <w:t>Not demonstrated</w:t>
            </w:r>
          </w:p>
        </w:tc>
      </w:tr>
      <w:tr>
        <w:trPr>
          <w:cantSplit/>
        </w:trPr>
        <w:tc>
          <w:tcPr>
            <w:tcW w:type="dxa" w:w="1728"/>
            <w:vAlign w:val="center"/>
            <w:shd w:fill="F5F7F9"/>
          </w:tcPr>
          <w:p>
            <w:pPr>
              <w:spacing w:after="60" w:before="40" w:line="252" w:lineRule="auto"/>
            </w:pPr>
            <w:r>
              <w:rPr>
                <w:color w:val="000000"/>
                <w:sz w:val="17"/>
              </w:rPr>
              <w:t>G-10 Traceability and authorship</w:t>
            </w:r>
          </w:p>
        </w:tc>
        <w:tc>
          <w:tcPr>
            <w:tcW w:type="dxa" w:w="2880"/>
            <w:vAlign w:val="center"/>
            <w:shd w:fill="F5F7F9"/>
          </w:tcPr>
          <w:p>
            <w:pPr>
              <w:spacing w:after="60" w:before="40" w:line="252" w:lineRule="auto"/>
            </w:pPr>
            <w:r>
              <w:rPr>
                <w:color w:val="000000"/>
                <w:sz w:val="17"/>
              </w:rPr>
              <w:t>Final Git commit, per-member sequence authorship and human review date not verified.</w:t>
            </w:r>
          </w:p>
        </w:tc>
        <w:tc>
          <w:tcPr>
            <w:tcW w:type="dxa" w:w="3960"/>
            <w:vAlign w:val="center"/>
            <w:shd w:fill="F5F7F9"/>
          </w:tcPr>
          <w:p>
            <w:pPr>
              <w:spacing w:after="60" w:before="40" w:line="252" w:lineRule="auto"/>
            </w:pPr>
            <w:r>
              <w:rPr>
                <w:color w:val="000000"/>
                <w:sz w:val="17"/>
              </w:rPr>
              <w:t>Use source hashes and unassigned contribution fields; do not invent attribution.</w:t>
            </w:r>
          </w:p>
        </w:tc>
        <w:tc>
          <w:tcPr>
            <w:tcW w:type="dxa" w:w="1598"/>
            <w:vAlign w:val="center"/>
            <w:shd w:fill="F5F7F9"/>
          </w:tcPr>
          <w:p>
            <w:pPr>
              <w:spacing w:after="60" w:before="40" w:line="252" w:lineRule="auto"/>
            </w:pPr>
            <w:r>
              <w:rPr>
                <w:color w:val="000000"/>
                <w:sz w:val="17"/>
              </w:rPr>
              <w:t>Unknown</w:t>
            </w:r>
          </w:p>
        </w:tc>
      </w:tr>
      <w:tr>
        <w:trPr>
          <w:cantSplit/>
        </w:trPr>
        <w:tc>
          <w:tcPr>
            <w:tcW w:type="dxa" w:w="1728"/>
            <w:vAlign w:val="center"/>
          </w:tcPr>
          <w:p>
            <w:pPr>
              <w:spacing w:after="60" w:before="40" w:line="252" w:lineRule="auto"/>
            </w:pPr>
            <w:r>
              <w:rPr>
                <w:color w:val="000000"/>
                <w:sz w:val="17"/>
              </w:rPr>
              <w:t>O-01 Pickup selector observation</w:t>
            </w:r>
          </w:p>
        </w:tc>
        <w:tc>
          <w:tcPr>
            <w:tcW w:type="dxa" w:w="2880"/>
            <w:vAlign w:val="center"/>
          </w:tcPr>
          <w:p>
            <w:pPr>
              <w:spacing w:after="60" w:before="40" w:line="252" w:lineRule="auto"/>
            </w:pPr>
            <w:r>
              <w:rPr>
                <w:color w:val="000000"/>
                <w:sz w:val="17"/>
              </w:rPr>
              <w:t>Saved pickup detail/notice agree but earlier selector shows former time.</w:t>
            </w:r>
          </w:p>
        </w:tc>
        <w:tc>
          <w:tcPr>
            <w:tcW w:type="dxa" w:w="3960"/>
            <w:vAlign w:val="center"/>
          </w:tcPr>
          <w:p>
            <w:pPr>
              <w:spacing w:after="60" w:before="40" w:line="252" w:lineRule="auto"/>
            </w:pPr>
            <w:r>
              <w:rPr>
                <w:color w:val="000000"/>
                <w:sz w:val="17"/>
              </w:rPr>
              <w:t>OBS-01; reproduce current widget/options lifecycle.</w:t>
            </w:r>
          </w:p>
        </w:tc>
        <w:tc>
          <w:tcPr>
            <w:tcW w:type="dxa" w:w="1598"/>
            <w:vAlign w:val="center"/>
          </w:tcPr>
          <w:p>
            <w:pPr>
              <w:spacing w:after="60" w:before="40" w:line="252" w:lineRule="auto"/>
            </w:pPr>
            <w:r>
              <w:rPr>
                <w:color w:val="000000"/>
                <w:sz w:val="17"/>
              </w:rPr>
              <w:t>Unclassified</w:t>
            </w:r>
          </w:p>
        </w:tc>
      </w:tr>
      <w:tr>
        <w:trPr>
          <w:cantSplit/>
        </w:trPr>
        <w:tc>
          <w:tcPr>
            <w:tcW w:type="dxa" w:w="1728"/>
            <w:vAlign w:val="center"/>
            <w:shd w:fill="F5F7F9"/>
          </w:tcPr>
          <w:p>
            <w:pPr>
              <w:spacing w:after="60" w:before="40" w:line="252" w:lineRule="auto"/>
            </w:pPr>
            <w:r>
              <w:rPr>
                <w:color w:val="000000"/>
                <w:sz w:val="17"/>
              </w:rPr>
              <w:t>O-02 Queue-card observation</w:t>
            </w:r>
          </w:p>
        </w:tc>
        <w:tc>
          <w:tcPr>
            <w:tcW w:type="dxa" w:w="2880"/>
            <w:vAlign w:val="center"/>
            <w:shd w:fill="F5F7F9"/>
          </w:tcPr>
          <w:p>
            <w:pPr>
              <w:spacing w:after="60" w:before="40" w:line="252" w:lineRule="auto"/>
            </w:pPr>
            <w:r>
              <w:rPr>
                <w:color w:val="000000"/>
                <w:sz w:val="17"/>
              </w:rPr>
              <w:t>Allocated Recipient later lacks queue card in one image.</w:t>
            </w:r>
          </w:p>
        </w:tc>
        <w:tc>
          <w:tcPr>
            <w:tcW w:type="dxa" w:w="3960"/>
            <w:vAlign w:val="center"/>
            <w:shd w:fill="F5F7F9"/>
          </w:tcPr>
          <w:p>
            <w:pPr>
              <w:spacing w:after="60" w:before="40" w:line="252" w:lineRule="auto"/>
            </w:pPr>
            <w:r>
              <w:rPr>
                <w:color w:val="000000"/>
                <w:sz w:val="17"/>
              </w:rPr>
              <w:t>OBS-02; inspect actual time/state and current database before classifying.</w:t>
            </w:r>
          </w:p>
        </w:tc>
        <w:tc>
          <w:tcPr>
            <w:tcW w:type="dxa" w:w="1598"/>
            <w:vAlign w:val="center"/>
            <w:shd w:fill="F5F7F9"/>
          </w:tcPr>
          <w:p>
            <w:pPr>
              <w:spacing w:after="60" w:before="40" w:line="252" w:lineRule="auto"/>
            </w:pPr>
            <w:r>
              <w:rPr>
                <w:color w:val="000000"/>
                <w:sz w:val="17"/>
              </w:rPr>
              <w:t>Unclassified</w:t>
            </w:r>
          </w:p>
        </w:tc>
      </w:tr>
    </w:tbl>
    <w:p>
      <w:pPr>
        <w:widowControl/>
        <w:spacing w:after="40"/>
      </w:pPr>
    </w:p>
    <w:p>
      <w:pPr>
        <w:widowControl/>
      </w:pPr>
      <w:r>
        <w:t>A documented difference is not automatically a confirmed runtime defect. Conversely, passing automated cases cannot silently amend the normative requirement. D-02 remains a real baseline/code difference requiring a conscious decision; all other incomplete conditions retain their original target.</w:t>
      </w:r>
    </w:p>
    <w:p>
      <w:bookmarkStart w:id="111" w:name="s88"/>
      <w:pPr>
        <w:pStyle w:val="Heading1"/>
      </w:pPr>
      <w:r>
        <w:t>13 Deliverable 1 updates and change log</w:t>
      </w:r>
      <w:bookmarkEnd w:id="111"/>
    </w:p>
    <w:p>
      <w:bookmarkStart w:id="112" w:name="t10"/>
      <w:pPr>
        <w:pStyle w:val="Caption"/>
        <w:keepNext/>
        <w:widowControl/>
      </w:pPr>
      <w:r>
        <w:t>Table 13 Response to baseline and tutor feedback</w:t>
      </w:r>
      <w:bookmarkEnd w:id="1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72"/>
        <w:gridCol w:w="3312"/>
        <w:gridCol w:w="4982"/>
      </w:tblGrid>
      <w:tr>
        <w:trPr>
          <w:tblHeader/>
        </w:trPr>
        <w:tc>
          <w:tcPr>
            <w:tcW w:type="dxa" w:w="1872"/>
            <w:vAlign w:val="center"/>
            <w:shd w:fill="DCE5EE"/>
          </w:tcPr>
          <w:p>
            <w:pPr>
              <w:spacing w:after="60" w:before="40" w:line="252" w:lineRule="auto"/>
            </w:pPr>
            <w:r>
              <w:rPr>
                <w:b/>
                <w:color w:val="000000"/>
                <w:sz w:val="18"/>
              </w:rPr>
              <w:t>Area</w:t>
            </w:r>
          </w:p>
        </w:tc>
        <w:tc>
          <w:tcPr>
            <w:tcW w:type="dxa" w:w="3312"/>
            <w:vAlign w:val="center"/>
            <w:shd w:fill="DCE5EE"/>
          </w:tcPr>
          <w:p>
            <w:pPr>
              <w:spacing w:after="60" w:before="40" w:line="252" w:lineRule="auto"/>
            </w:pPr>
            <w:r>
              <w:rPr>
                <w:b/>
                <w:color w:val="000000"/>
                <w:sz w:val="18"/>
              </w:rPr>
              <w:t>Earlier position</w:t>
            </w:r>
          </w:p>
        </w:tc>
        <w:tc>
          <w:tcPr>
            <w:tcW w:type="dxa" w:w="4982"/>
            <w:vAlign w:val="center"/>
            <w:shd w:fill="DCE5EE"/>
          </w:tcPr>
          <w:p>
            <w:pPr>
              <w:spacing w:after="60" w:before="40" w:line="252" w:lineRule="auto"/>
            </w:pPr>
            <w:r>
              <w:rPr>
                <w:b/>
                <w:color w:val="000000"/>
                <w:sz w:val="18"/>
              </w:rPr>
              <w:t>Current revision and evidence</w:t>
            </w:r>
          </w:p>
        </w:tc>
      </w:tr>
      <w:tr>
        <w:trPr>
          <w:cantSplit/>
        </w:trPr>
        <w:tc>
          <w:tcPr>
            <w:tcW w:type="dxa" w:w="1872"/>
            <w:vAlign w:val="center"/>
          </w:tcPr>
          <w:p>
            <w:pPr>
              <w:spacing w:after="60" w:before="40" w:line="252" w:lineRule="auto"/>
            </w:pPr>
            <w:r>
              <w:rPr>
                <w:color w:val="000000"/>
                <w:sz w:val="18"/>
              </w:rPr>
              <w:t>Implementation evidence</w:t>
            </w:r>
          </w:p>
        </w:tc>
        <w:tc>
          <w:tcPr>
            <w:tcW w:type="dxa" w:w="3312"/>
            <w:vAlign w:val="center"/>
          </w:tcPr>
          <w:p>
            <w:pPr>
              <w:spacing w:after="60" w:before="40" w:line="252" w:lineRule="auto"/>
            </w:pPr>
            <w:r>
              <w:rPr>
                <w:color w:val="000000"/>
                <w:sz w:val="18"/>
              </w:rPr>
              <w:t>No runnable build supplied; all features unverified.</w:t>
            </w:r>
          </w:p>
        </w:tc>
        <w:tc>
          <w:tcPr>
            <w:tcW w:type="dxa" w:w="4982"/>
            <w:vAlign w:val="center"/>
          </w:tcPr>
          <w:p>
            <w:pPr>
              <w:spacing w:after="60" w:before="40" w:line="252" w:lineRule="auto"/>
            </w:pPr>
            <w:r>
              <w:rPr>
                <w:color w:val="000000"/>
                <w:sz w:val="18"/>
              </w:rPr>
              <w:t>Inspected code, exact source hashes, 306-case result and scoped manual register.</w:t>
            </w:r>
          </w:p>
        </w:tc>
      </w:tr>
      <w:tr>
        <w:trPr>
          <w:cantSplit/>
        </w:trPr>
        <w:tc>
          <w:tcPr>
            <w:tcW w:type="dxa" w:w="1872"/>
            <w:vAlign w:val="center"/>
            <w:shd w:fill="F5F7F9"/>
          </w:tcPr>
          <w:p>
            <w:pPr>
              <w:spacing w:after="60" w:before="40" w:line="252" w:lineRule="auto"/>
            </w:pPr>
            <w:r>
              <w:rPr>
                <w:color w:val="000000"/>
                <w:sz w:val="18"/>
              </w:rPr>
              <w:t>Framework/persistence</w:t>
            </w:r>
          </w:p>
        </w:tc>
        <w:tc>
          <w:tcPr>
            <w:tcW w:type="dxa" w:w="3312"/>
            <w:vAlign w:val="center"/>
            <w:shd w:fill="F5F7F9"/>
          </w:tcPr>
          <w:p>
            <w:pPr>
              <w:spacing w:after="60" w:before="40" w:line="252" w:lineRule="auto"/>
            </w:pPr>
            <w:r>
              <w:rPr>
                <w:color w:val="000000"/>
                <w:sz w:val="18"/>
              </w:rPr>
              <w:t>Proposed Flask and SQLAlchemy with layered repository design.</w:t>
            </w:r>
          </w:p>
        </w:tc>
        <w:tc>
          <w:tcPr>
            <w:tcW w:type="dxa" w:w="4982"/>
            <w:vAlign w:val="center"/>
            <w:shd w:fill="F5F7F9"/>
          </w:tcPr>
          <w:p>
            <w:pPr>
              <w:spacing w:after="60" w:before="40" w:line="252" w:lineRule="auto"/>
            </w:pPr>
            <w:r>
              <w:rPr>
                <w:color w:val="000000"/>
                <w:sz w:val="18"/>
              </w:rPr>
              <w:t>Actual Streamlit, sqlite3, SqliteStore/Tx and JSON columns; no ORM classes invented.</w:t>
            </w:r>
          </w:p>
        </w:tc>
      </w:tr>
      <w:tr>
        <w:trPr>
          <w:cantSplit/>
        </w:trPr>
        <w:tc>
          <w:tcPr>
            <w:tcW w:type="dxa" w:w="1872"/>
            <w:vAlign w:val="center"/>
          </w:tcPr>
          <w:p>
            <w:pPr>
              <w:spacing w:after="60" w:before="40" w:line="252" w:lineRule="auto"/>
            </w:pPr>
            <w:r>
              <w:rPr>
                <w:color w:val="000000"/>
                <w:sz w:val="18"/>
              </w:rPr>
              <w:t>Class/sequence diagrams</w:t>
            </w:r>
          </w:p>
        </w:tc>
        <w:tc>
          <w:tcPr>
            <w:tcW w:type="dxa" w:w="3312"/>
            <w:vAlign w:val="center"/>
          </w:tcPr>
          <w:p>
            <w:pPr>
              <w:spacing w:after="60" w:before="40" w:line="252" w:lineRule="auto"/>
            </w:pPr>
            <w:r>
              <w:rPr>
                <w:color w:val="000000"/>
                <w:sz w:val="18"/>
              </w:rPr>
              <w:t>Conceptual or proposed designs; mapping open.</w:t>
            </w:r>
          </w:p>
        </w:tc>
        <w:tc>
          <w:tcPr>
            <w:tcW w:type="dxa" w:w="4982"/>
            <w:vAlign w:val="center"/>
          </w:tcPr>
          <w:p>
            <w:pPr>
              <w:spacing w:after="60" w:before="40" w:line="252" w:lineRule="auto"/>
            </w:pPr>
            <w:r>
              <w:rPr>
                <w:color w:val="000000"/>
                <w:sz w:val="18"/>
              </w:rPr>
              <w:t>Actual persistence/exception classes, logical record model and four view/service/storage sequences.</w:t>
            </w:r>
          </w:p>
        </w:tc>
      </w:tr>
      <w:tr>
        <w:trPr>
          <w:cantSplit/>
        </w:trPr>
        <w:tc>
          <w:tcPr>
            <w:tcW w:type="dxa" w:w="1872"/>
            <w:vAlign w:val="center"/>
            <w:shd w:fill="F5F7F9"/>
          </w:tcPr>
          <w:p>
            <w:pPr>
              <w:spacing w:after="60" w:before="40" w:line="252" w:lineRule="auto"/>
            </w:pPr>
            <w:r>
              <w:rPr>
                <w:color w:val="000000"/>
                <w:sz w:val="18"/>
              </w:rPr>
              <w:t>Stock and collection</w:t>
            </w:r>
          </w:p>
        </w:tc>
        <w:tc>
          <w:tcPr>
            <w:tcW w:type="dxa" w:w="3312"/>
            <w:vAlign w:val="center"/>
            <w:shd w:fill="F5F7F9"/>
          </w:tcPr>
          <w:p>
            <w:pPr>
              <w:spacing w:after="60" w:before="40" w:line="252" w:lineRule="auto"/>
            </w:pPr>
            <w:r>
              <w:rPr>
                <w:color w:val="000000"/>
                <w:sz w:val="18"/>
              </w:rPr>
              <w:t>Reservation, atomic issue and safety rules planned.</w:t>
            </w:r>
          </w:p>
        </w:tc>
        <w:tc>
          <w:tcPr>
            <w:tcW w:type="dxa" w:w="4982"/>
            <w:vAlign w:val="center"/>
            <w:shd w:fill="F5F7F9"/>
          </w:tcPr>
          <w:p>
            <w:pPr>
              <w:spacing w:after="60" w:before="40" w:line="252" w:lineRule="auto"/>
            </w:pPr>
            <w:r>
              <w:rPr>
                <w:color w:val="000000"/>
                <w:sz w:val="18"/>
              </w:rPr>
              <w:t>Implemented derived reservations, current suitability checks, partial issue release and unique completion; tests and screenshots.</w:t>
            </w:r>
          </w:p>
        </w:tc>
      </w:tr>
      <w:tr>
        <w:trPr>
          <w:cantSplit/>
        </w:trPr>
        <w:tc>
          <w:tcPr>
            <w:tcW w:type="dxa" w:w="1872"/>
            <w:vAlign w:val="center"/>
          </w:tcPr>
          <w:p>
            <w:pPr>
              <w:spacing w:after="60" w:before="40" w:line="252" w:lineRule="auto"/>
            </w:pPr>
            <w:r>
              <w:rPr>
                <w:color w:val="000000"/>
                <w:sz w:val="18"/>
              </w:rPr>
              <w:t>F-07 dependency</w:t>
            </w:r>
          </w:p>
        </w:tc>
        <w:tc>
          <w:tcPr>
            <w:tcW w:type="dxa" w:w="3312"/>
            <w:vAlign w:val="center"/>
          </w:tcPr>
          <w:p>
            <w:pPr>
              <w:spacing w:after="60" w:before="40" w:line="252" w:lineRule="auto"/>
            </w:pPr>
            <w:r>
              <w:rPr>
                <w:color w:val="000000"/>
                <w:sz w:val="18"/>
              </w:rPr>
              <w:t>Pickup notice required with MVP.</w:t>
            </w:r>
          </w:p>
        </w:tc>
        <w:tc>
          <w:tcPr>
            <w:tcW w:type="dxa" w:w="4982"/>
            <w:vAlign w:val="center"/>
          </w:tcPr>
          <w:p>
            <w:pPr>
              <w:spacing w:after="60" w:before="40" w:line="252" w:lineRule="auto"/>
            </w:pPr>
            <w:r>
              <w:rPr>
                <w:color w:val="000000"/>
                <w:sz w:val="18"/>
              </w:rPr>
              <w:t>Schedule and exactly one change notice transaction implemented and tested.</w:t>
            </w:r>
          </w:p>
        </w:tc>
      </w:tr>
      <w:tr>
        <w:trPr>
          <w:cantSplit/>
        </w:trPr>
        <w:tc>
          <w:tcPr>
            <w:tcW w:type="dxa" w:w="1872"/>
            <w:vAlign w:val="center"/>
            <w:shd w:fill="F5F7F9"/>
          </w:tcPr>
          <w:p>
            <w:pPr>
              <w:spacing w:after="60" w:before="40" w:line="252" w:lineRule="auto"/>
            </w:pPr>
            <w:r>
              <w:rPr>
                <w:color w:val="000000"/>
                <w:sz w:val="18"/>
              </w:rPr>
              <w:t>Sessions/security</w:t>
            </w:r>
          </w:p>
        </w:tc>
        <w:tc>
          <w:tcPr>
            <w:tcW w:type="dxa" w:w="3312"/>
            <w:vAlign w:val="center"/>
            <w:shd w:fill="F5F7F9"/>
          </w:tcPr>
          <w:p>
            <w:pPr>
              <w:spacing w:after="60" w:before="40" w:line="252" w:lineRule="auto"/>
            </w:pPr>
            <w:r>
              <w:rPr>
                <w:color w:val="000000"/>
                <w:sz w:val="18"/>
              </w:rPr>
              <w:t>Detailed targets planned.</w:t>
            </w:r>
          </w:p>
        </w:tc>
        <w:tc>
          <w:tcPr>
            <w:tcW w:type="dxa" w:w="4982"/>
            <w:vAlign w:val="center"/>
            <w:shd w:fill="F5F7F9"/>
          </w:tcPr>
          <w:p>
            <w:pPr>
              <w:spacing w:after="60" w:before="40" w:line="252" w:lineRule="auto"/>
            </w:pPr>
            <w:r>
              <w:rPr>
                <w:color w:val="000000"/>
                <w:sz w:val="18"/>
              </w:rPr>
              <w:t>Hashing/session/CSRF/audit tests plus manual refresh/logout/idle/deactivation; deployment gaps explicit.</w:t>
            </w:r>
          </w:p>
        </w:tc>
      </w:tr>
      <w:tr>
        <w:trPr>
          <w:cantSplit/>
        </w:trPr>
        <w:tc>
          <w:tcPr>
            <w:tcW w:type="dxa" w:w="1872"/>
            <w:vAlign w:val="center"/>
          </w:tcPr>
          <w:p>
            <w:pPr>
              <w:spacing w:after="60" w:before="40" w:line="252" w:lineRule="auto"/>
            </w:pPr>
            <w:r>
              <w:rPr>
                <w:color w:val="000000"/>
                <w:sz w:val="18"/>
              </w:rPr>
              <w:t>Usability/peer review</w:t>
            </w:r>
          </w:p>
        </w:tc>
        <w:tc>
          <w:tcPr>
            <w:tcW w:type="dxa" w:w="3312"/>
            <w:vAlign w:val="center"/>
          </w:tcPr>
          <w:p>
            <w:pPr>
              <w:spacing w:after="60" w:before="40" w:line="252" w:lineRule="auto"/>
            </w:pPr>
            <w:r>
              <w:rPr>
                <w:color w:val="000000"/>
                <w:sz w:val="18"/>
              </w:rPr>
              <w:t>Sessions and review planned.</w:t>
            </w:r>
          </w:p>
        </w:tc>
        <w:tc>
          <w:tcPr>
            <w:tcW w:type="dxa" w:w="4982"/>
            <w:vAlign w:val="center"/>
          </w:tcPr>
          <w:p>
            <w:pPr>
              <w:spacing w:after="60" w:before="40" w:line="252" w:lineRule="auto"/>
            </w:pPr>
            <w:r>
              <w:rPr>
                <w:color w:val="000000"/>
                <w:sz w:val="18"/>
              </w:rPr>
              <w:t>Single-tester inspection distinguished from check 7 and check 9, which remain Unknown / Not completed.</w:t>
            </w:r>
          </w:p>
        </w:tc>
      </w:tr>
      <w:tr>
        <w:trPr>
          <w:cantSplit/>
        </w:trPr>
        <w:tc>
          <w:tcPr>
            <w:tcW w:type="dxa" w:w="1872"/>
            <w:vAlign w:val="center"/>
            <w:shd w:fill="F5F7F9"/>
          </w:tcPr>
          <w:p>
            <w:pPr>
              <w:spacing w:after="60" w:before="40" w:line="252" w:lineRule="auto"/>
            </w:pPr>
            <w:r>
              <w:rPr>
                <w:color w:val="000000"/>
                <w:sz w:val="18"/>
              </w:rPr>
              <w:t>Recovery</w:t>
            </w:r>
          </w:p>
        </w:tc>
        <w:tc>
          <w:tcPr>
            <w:tcW w:type="dxa" w:w="3312"/>
            <w:vAlign w:val="center"/>
            <w:shd w:fill="F5F7F9"/>
          </w:tcPr>
          <w:p>
            <w:pPr>
              <w:spacing w:after="60" w:before="40" w:line="252" w:lineRule="auto"/>
            </w:pPr>
            <w:r>
              <w:rPr>
                <w:color w:val="000000"/>
                <w:sz w:val="18"/>
              </w:rPr>
              <w:t>Plan only.</w:t>
            </w:r>
          </w:p>
        </w:tc>
        <w:tc>
          <w:tcPr>
            <w:tcW w:type="dxa" w:w="4982"/>
            <w:vAlign w:val="center"/>
            <w:shd w:fill="F5F7F9"/>
          </w:tcPr>
          <w:p>
            <w:pPr>
              <w:spacing w:after="60" w:before="40" w:line="252" w:lineRule="auto"/>
            </w:pPr>
            <w:r>
              <w:rPr>
                <w:color w:val="000000"/>
                <w:sz w:val="18"/>
              </w:rPr>
              <w:t>Manual before/after evidence and independent full-copy comparison; timed failed-release resumption still incomplete.</w:t>
            </w:r>
          </w:p>
        </w:tc>
      </w:tr>
      <w:tr>
        <w:trPr>
          <w:cantSplit/>
        </w:trPr>
        <w:tc>
          <w:tcPr>
            <w:tcW w:type="dxa" w:w="1872"/>
            <w:vAlign w:val="center"/>
          </w:tcPr>
          <w:p>
            <w:pPr>
              <w:spacing w:after="60" w:before="40" w:line="252" w:lineRule="auto"/>
            </w:pPr>
            <w:r>
              <w:rPr>
                <w:color w:val="000000"/>
                <w:sz w:val="18"/>
              </w:rPr>
              <w:t>Packaging</w:t>
            </w:r>
          </w:p>
        </w:tc>
        <w:tc>
          <w:tcPr>
            <w:tcW w:type="dxa" w:w="3312"/>
            <w:vAlign w:val="center"/>
          </w:tcPr>
          <w:p>
            <w:pPr>
              <w:spacing w:after="60" w:before="40" w:line="252" w:lineRule="auto"/>
            </w:pPr>
            <w:r>
              <w:rPr>
                <w:color w:val="000000"/>
                <w:sz w:val="18"/>
              </w:rPr>
              <w:t>Old README and distributed local environment.</w:t>
            </w:r>
          </w:p>
        </w:tc>
        <w:tc>
          <w:tcPr>
            <w:tcW w:type="dxa" w:w="4982"/>
            <w:vAlign w:val="center"/>
          </w:tcPr>
          <w:p>
            <w:pPr>
              <w:spacing w:after="60" w:before="40" w:line="252" w:lineRule="auto"/>
            </w:pPr>
            <w:r>
              <w:rPr>
                <w:color w:val="000000"/>
                <w:sz w:val="18"/>
              </w:rPr>
              <w:t>Current English README, .gitignore, clean ZIP and evidence index.</w:t>
            </w:r>
          </w:p>
        </w:tc>
      </w:tr>
    </w:tbl>
    <w:p>
      <w:pPr>
        <w:widowControl/>
        <w:spacing w:after="40"/>
      </w:pPr>
    </w:p>
    <w:p>
      <w:pPr>
        <w:widowControl/>
      </w:pPr>
      <w:r>
        <w:t>The tutor feedback preceded the supplied implementation. Its observations about absent code are addressed by the code and executed evidence, while its call for measured usability, human review and honest partial outcomes remains relevant. The scope has not been inflated to claim new stakeholder research or unexecuted operational benefits.</w:t>
      </w:r>
    </w:p>
    <w:p>
      <w:bookmarkStart w:id="113" w:name="s89"/>
      <w:pPr>
        <w:pStyle w:val="Heading1"/>
      </w:pPr>
      <w:r>
        <w:t>14 Requirements design and test traceability</w:t>
      </w:r>
      <w:bookmarkEnd w:id="113"/>
    </w:p>
    <w:p>
      <w:bookmarkStart w:id="114" w:name="s90"/>
      <w:pPr>
        <w:pStyle w:val="Heading2"/>
      </w:pPr>
      <w:r>
        <w:t>14.1 Functional requirements</w:t>
      </w:r>
      <w:bookmarkEnd w:id="114"/>
    </w:p>
    <w:p>
      <w:pPr>
        <w:widowControl/>
      </w:pPr>
      <w:r>
        <w:t>Every FR is retained and linked below to its original acceptance IDs, implemented module and at least one exact executed test alias. Appendix A resolves aliases to real pytest functions verified in the current JUnit result. These are representative links rather than a claim of exhaustive acceptance coverage. Manual links are in Sections 11.3 and 12.1.</w:t>
      </w:r>
    </w:p>
    <w:p>
      <w:bookmarkStart w:id="115" w:name="t11"/>
      <w:pPr>
        <w:pStyle w:val="Caption"/>
        <w:keepNext/>
        <w:widowControl/>
      </w:pPr>
      <w:r>
        <w:t>Table 14.1 Functional requirement traceability</w:t>
      </w:r>
      <w:bookmarkEnd w:id="11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40"/>
        <w:gridCol w:w="1800"/>
        <w:gridCol w:w="2592"/>
        <w:gridCol w:w="4334"/>
      </w:tblGrid>
      <w:tr>
        <w:trPr>
          <w:tblHeader/>
        </w:trPr>
        <w:tc>
          <w:tcPr>
            <w:tcW w:type="dxa" w:w="1440"/>
            <w:vAlign w:val="center"/>
            <w:shd w:fill="DCE5EE"/>
          </w:tcPr>
          <w:p>
            <w:pPr>
              <w:spacing w:after="60" w:before="40" w:line="252" w:lineRule="auto"/>
            </w:pPr>
            <w:r>
              <w:rPr>
                <w:b/>
                <w:color w:val="000000"/>
                <w:sz w:val="17"/>
              </w:rPr>
              <w:t>Requirement</w:t>
            </w:r>
          </w:p>
        </w:tc>
        <w:tc>
          <w:tcPr>
            <w:tcW w:type="dxa" w:w="1800"/>
            <w:vAlign w:val="center"/>
            <w:shd w:fill="DCE5EE"/>
          </w:tcPr>
          <w:p>
            <w:pPr>
              <w:spacing w:after="60" w:before="40" w:line="252" w:lineRule="auto"/>
            </w:pPr>
            <w:r>
              <w:rPr>
                <w:b/>
                <w:color w:val="000000"/>
                <w:sz w:val="17"/>
              </w:rPr>
              <w:t>Acceptance</w:t>
            </w:r>
          </w:p>
        </w:tc>
        <w:tc>
          <w:tcPr>
            <w:tcW w:type="dxa" w:w="2592"/>
            <w:vAlign w:val="center"/>
            <w:shd w:fill="DCE5EE"/>
          </w:tcPr>
          <w:p>
            <w:pPr>
              <w:spacing w:after="60" w:before="40" w:line="252" w:lineRule="auto"/>
            </w:pPr>
            <w:r>
              <w:rPr>
                <w:b/>
                <w:color w:val="000000"/>
                <w:sz w:val="17"/>
              </w:rPr>
              <w:t>Module</w:t>
            </w:r>
          </w:p>
        </w:tc>
        <w:tc>
          <w:tcPr>
            <w:tcW w:type="dxa" w:w="4334"/>
            <w:vAlign w:val="center"/>
            <w:shd w:fill="DCE5EE"/>
          </w:tcPr>
          <w:p>
            <w:pPr>
              <w:spacing w:after="60" w:before="40" w:line="252" w:lineRule="auto"/>
            </w:pPr>
            <w:r>
              <w:rPr>
                <w:b/>
                <w:color w:val="000000"/>
                <w:sz w:val="17"/>
              </w:rPr>
              <w:t>Executed support and qualification</w:t>
            </w:r>
          </w:p>
        </w:tc>
      </w:tr>
      <w:tr>
        <w:trPr>
          <w:cantSplit/>
        </w:trPr>
        <w:tc>
          <w:tcPr>
            <w:tcW w:type="dxa" w:w="1440"/>
            <w:vAlign w:val="center"/>
          </w:tcPr>
          <w:p>
            <w:pPr>
              <w:spacing w:after="60" w:before="40" w:line="252" w:lineRule="auto"/>
            </w:pPr>
            <w:r>
              <w:rPr>
                <w:color w:val="000000"/>
                <w:sz w:val="17"/>
              </w:rPr>
              <w:t>FR-01, F-01</w:t>
            </w:r>
          </w:p>
        </w:tc>
        <w:tc>
          <w:tcPr>
            <w:tcW w:type="dxa" w:w="1800"/>
            <w:vAlign w:val="center"/>
          </w:tcPr>
          <w:p>
            <w:pPr>
              <w:spacing w:after="60" w:before="40" w:line="252" w:lineRule="auto"/>
            </w:pPr>
            <w:r>
              <w:rPr>
                <w:color w:val="000000"/>
                <w:sz w:val="17"/>
              </w:rPr>
              <w:t>AC-01, AC-02</w:t>
            </w:r>
          </w:p>
        </w:tc>
        <w:tc>
          <w:tcPr>
            <w:tcW w:type="dxa" w:w="2592"/>
            <w:vAlign w:val="center"/>
          </w:tcPr>
          <w:p>
            <w:pPr>
              <w:spacing w:after="60" w:before="40" w:line="252" w:lineRule="auto"/>
            </w:pPr>
            <w:r>
              <w:rPr>
                <w:color w:val="000000"/>
                <w:sz w:val="17"/>
              </w:rPr>
              <w:t>accounts</w:t>
            </w:r>
          </w:p>
        </w:tc>
        <w:tc>
          <w:tcPr>
            <w:tcW w:type="dxa" w:w="4334"/>
            <w:vAlign w:val="center"/>
          </w:tcPr>
          <w:p>
            <w:pPr>
              <w:spacing w:after="60" w:before="40" w:line="252" w:lineRule="auto"/>
            </w:pPr>
            <w:r>
              <w:rPr>
                <w:color w:val="000000"/>
                <w:sz w:val="17"/>
              </w:rPr>
              <w:t>T01</w:t>
              <w:br/>
              <w:t>Executed automated support</w:t>
            </w:r>
          </w:p>
        </w:tc>
      </w:tr>
      <w:tr>
        <w:trPr>
          <w:cantSplit/>
        </w:trPr>
        <w:tc>
          <w:tcPr>
            <w:tcW w:type="dxa" w:w="1440"/>
            <w:vAlign w:val="center"/>
            <w:shd w:fill="F5F7F9"/>
          </w:tcPr>
          <w:p>
            <w:pPr>
              <w:spacing w:after="60" w:before="40" w:line="252" w:lineRule="auto"/>
            </w:pPr>
            <w:r>
              <w:rPr>
                <w:color w:val="000000"/>
                <w:sz w:val="17"/>
              </w:rPr>
              <w:t>FR-02, F-01</w:t>
            </w:r>
          </w:p>
        </w:tc>
        <w:tc>
          <w:tcPr>
            <w:tcW w:type="dxa" w:w="1800"/>
            <w:vAlign w:val="center"/>
            <w:shd w:fill="F5F7F9"/>
          </w:tcPr>
          <w:p>
            <w:pPr>
              <w:spacing w:after="60" w:before="40" w:line="252" w:lineRule="auto"/>
            </w:pPr>
            <w:r>
              <w:rPr>
                <w:color w:val="000000"/>
                <w:sz w:val="17"/>
              </w:rPr>
              <w:t>AC-03</w:t>
            </w:r>
          </w:p>
        </w:tc>
        <w:tc>
          <w:tcPr>
            <w:tcW w:type="dxa" w:w="2592"/>
            <w:vAlign w:val="center"/>
            <w:shd w:fill="F5F7F9"/>
          </w:tcPr>
          <w:p>
            <w:pPr>
              <w:spacing w:after="60" w:before="40" w:line="252" w:lineRule="auto"/>
            </w:pPr>
            <w:r>
              <w:rPr>
                <w:color w:val="000000"/>
                <w:sz w:val="17"/>
              </w:rPr>
              <w:t>accounts</w:t>
            </w:r>
          </w:p>
        </w:tc>
        <w:tc>
          <w:tcPr>
            <w:tcW w:type="dxa" w:w="4334"/>
            <w:vAlign w:val="center"/>
            <w:shd w:fill="F5F7F9"/>
          </w:tcPr>
          <w:p>
            <w:pPr>
              <w:spacing w:after="60" w:before="40" w:line="252" w:lineRule="auto"/>
            </w:pPr>
            <w:r>
              <w:rPr>
                <w:color w:val="000000"/>
                <w:sz w:val="17"/>
              </w:rPr>
              <w:t>T02</w:t>
              <w:br/>
              <w:t>Executed automated support</w:t>
            </w:r>
          </w:p>
        </w:tc>
      </w:tr>
      <w:tr>
        <w:trPr>
          <w:cantSplit/>
        </w:trPr>
        <w:tc>
          <w:tcPr>
            <w:tcW w:type="dxa" w:w="1440"/>
            <w:vAlign w:val="center"/>
          </w:tcPr>
          <w:p>
            <w:pPr>
              <w:spacing w:after="60" w:before="40" w:line="252" w:lineRule="auto"/>
            </w:pPr>
            <w:r>
              <w:rPr>
                <w:color w:val="000000"/>
                <w:sz w:val="17"/>
              </w:rPr>
              <w:t>FR-03, F-01</w:t>
            </w:r>
          </w:p>
        </w:tc>
        <w:tc>
          <w:tcPr>
            <w:tcW w:type="dxa" w:w="1800"/>
            <w:vAlign w:val="center"/>
          </w:tcPr>
          <w:p>
            <w:pPr>
              <w:spacing w:after="60" w:before="40" w:line="252" w:lineRule="auto"/>
            </w:pPr>
            <w:r>
              <w:rPr>
                <w:color w:val="000000"/>
                <w:sz w:val="17"/>
              </w:rPr>
              <w:t>AC-02, AC-03, AC-04, AC-14, AC-22, AC-32, AC-42</w:t>
            </w:r>
          </w:p>
        </w:tc>
        <w:tc>
          <w:tcPr>
            <w:tcW w:type="dxa" w:w="2592"/>
            <w:vAlign w:val="center"/>
          </w:tcPr>
          <w:p>
            <w:pPr>
              <w:spacing w:after="60" w:before="40" w:line="252" w:lineRule="auto"/>
            </w:pPr>
            <w:r>
              <w:rPr>
                <w:color w:val="000000"/>
                <w:sz w:val="17"/>
              </w:rPr>
              <w:t>base / accounts / people</w:t>
            </w:r>
          </w:p>
        </w:tc>
        <w:tc>
          <w:tcPr>
            <w:tcW w:type="dxa" w:w="4334"/>
            <w:vAlign w:val="center"/>
          </w:tcPr>
          <w:p>
            <w:pPr>
              <w:spacing w:after="60" w:before="40" w:line="252" w:lineRule="auto"/>
            </w:pPr>
            <w:r>
              <w:rPr>
                <w:color w:val="000000"/>
                <w:sz w:val="17"/>
              </w:rPr>
              <w:t>T03</w:t>
              <w:br/>
              <w:t>Executed automated support</w:t>
            </w:r>
          </w:p>
        </w:tc>
      </w:tr>
      <w:tr>
        <w:trPr>
          <w:cantSplit/>
        </w:trPr>
        <w:tc>
          <w:tcPr>
            <w:tcW w:type="dxa" w:w="1440"/>
            <w:vAlign w:val="center"/>
            <w:shd w:fill="F5F7F9"/>
          </w:tcPr>
          <w:p>
            <w:pPr>
              <w:spacing w:after="60" w:before="40" w:line="252" w:lineRule="auto"/>
            </w:pPr>
            <w:r>
              <w:rPr>
                <w:color w:val="000000"/>
                <w:sz w:val="17"/>
              </w:rPr>
              <w:t>FR-04, F-01</w:t>
            </w:r>
          </w:p>
        </w:tc>
        <w:tc>
          <w:tcPr>
            <w:tcW w:type="dxa" w:w="1800"/>
            <w:vAlign w:val="center"/>
            <w:shd w:fill="F5F7F9"/>
          </w:tcPr>
          <w:p>
            <w:pPr>
              <w:spacing w:after="60" w:before="40" w:line="252" w:lineRule="auto"/>
            </w:pPr>
            <w:r>
              <w:rPr>
                <w:color w:val="000000"/>
                <w:sz w:val="17"/>
              </w:rPr>
              <w:t>AC-05</w:t>
            </w:r>
          </w:p>
        </w:tc>
        <w:tc>
          <w:tcPr>
            <w:tcW w:type="dxa" w:w="2592"/>
            <w:vAlign w:val="center"/>
            <w:shd w:fill="F5F7F9"/>
          </w:tcPr>
          <w:p>
            <w:pPr>
              <w:spacing w:after="60" w:before="40" w:line="252" w:lineRule="auto"/>
            </w:pPr>
            <w:r>
              <w:rPr>
                <w:color w:val="000000"/>
                <w:sz w:val="17"/>
              </w:rPr>
              <w:t>accounts</w:t>
            </w:r>
          </w:p>
        </w:tc>
        <w:tc>
          <w:tcPr>
            <w:tcW w:type="dxa" w:w="4334"/>
            <w:vAlign w:val="center"/>
            <w:shd w:fill="F5F7F9"/>
          </w:tcPr>
          <w:p>
            <w:pPr>
              <w:spacing w:after="60" w:before="40" w:line="252" w:lineRule="auto"/>
            </w:pPr>
            <w:r>
              <w:rPr>
                <w:color w:val="000000"/>
                <w:sz w:val="17"/>
              </w:rPr>
              <w:t>T04</w:t>
              <w:br/>
              <w:t>Executed automated support</w:t>
            </w:r>
          </w:p>
        </w:tc>
      </w:tr>
      <w:tr>
        <w:trPr>
          <w:cantSplit/>
        </w:trPr>
        <w:tc>
          <w:tcPr>
            <w:tcW w:type="dxa" w:w="1440"/>
            <w:vAlign w:val="center"/>
          </w:tcPr>
          <w:p>
            <w:pPr>
              <w:spacing w:after="60" w:before="40" w:line="252" w:lineRule="auto"/>
            </w:pPr>
            <w:r>
              <w:rPr>
                <w:color w:val="000000"/>
                <w:sz w:val="17"/>
              </w:rPr>
              <w:t>FR-05, F-01</w:t>
            </w:r>
          </w:p>
        </w:tc>
        <w:tc>
          <w:tcPr>
            <w:tcW w:type="dxa" w:w="1800"/>
            <w:vAlign w:val="center"/>
          </w:tcPr>
          <w:p>
            <w:pPr>
              <w:spacing w:after="60" w:before="40" w:line="252" w:lineRule="auto"/>
            </w:pPr>
            <w:r>
              <w:rPr>
                <w:color w:val="000000"/>
                <w:sz w:val="17"/>
              </w:rPr>
              <w:t>AC-06</w:t>
            </w:r>
          </w:p>
        </w:tc>
        <w:tc>
          <w:tcPr>
            <w:tcW w:type="dxa" w:w="2592"/>
            <w:vAlign w:val="center"/>
          </w:tcPr>
          <w:p>
            <w:pPr>
              <w:spacing w:after="60" w:before="40" w:line="252" w:lineRule="auto"/>
            </w:pPr>
            <w:r>
              <w:rPr>
                <w:color w:val="000000"/>
                <w:sz w:val="17"/>
              </w:rPr>
              <w:t>accounts</w:t>
            </w:r>
          </w:p>
        </w:tc>
        <w:tc>
          <w:tcPr>
            <w:tcW w:type="dxa" w:w="4334"/>
            <w:vAlign w:val="center"/>
          </w:tcPr>
          <w:p>
            <w:pPr>
              <w:spacing w:after="60" w:before="40" w:line="252" w:lineRule="auto"/>
            </w:pPr>
            <w:r>
              <w:rPr>
                <w:color w:val="000000"/>
                <w:sz w:val="17"/>
              </w:rPr>
              <w:t>T05</w:t>
              <w:br/>
              <w:t>Executed automated support</w:t>
            </w:r>
          </w:p>
        </w:tc>
      </w:tr>
      <w:tr>
        <w:trPr>
          <w:cantSplit/>
        </w:trPr>
        <w:tc>
          <w:tcPr>
            <w:tcW w:type="dxa" w:w="1440"/>
            <w:vAlign w:val="center"/>
            <w:shd w:fill="F5F7F9"/>
          </w:tcPr>
          <w:p>
            <w:pPr>
              <w:spacing w:after="60" w:before="40" w:line="252" w:lineRule="auto"/>
            </w:pPr>
            <w:r>
              <w:rPr>
                <w:color w:val="000000"/>
                <w:sz w:val="17"/>
              </w:rPr>
              <w:t>FR-06, F-01</w:t>
            </w:r>
          </w:p>
        </w:tc>
        <w:tc>
          <w:tcPr>
            <w:tcW w:type="dxa" w:w="1800"/>
            <w:vAlign w:val="center"/>
            <w:shd w:fill="F5F7F9"/>
          </w:tcPr>
          <w:p>
            <w:pPr>
              <w:spacing w:after="60" w:before="40" w:line="252" w:lineRule="auto"/>
            </w:pPr>
            <w:r>
              <w:rPr>
                <w:color w:val="000000"/>
                <w:sz w:val="17"/>
              </w:rPr>
              <w:t>AC-05</w:t>
            </w:r>
          </w:p>
        </w:tc>
        <w:tc>
          <w:tcPr>
            <w:tcW w:type="dxa" w:w="2592"/>
            <w:vAlign w:val="center"/>
            <w:shd w:fill="F5F7F9"/>
          </w:tcPr>
          <w:p>
            <w:pPr>
              <w:spacing w:after="60" w:before="40" w:line="252" w:lineRule="auto"/>
            </w:pPr>
            <w:r>
              <w:rPr>
                <w:color w:val="000000"/>
                <w:sz w:val="17"/>
              </w:rPr>
              <w:t>accounts</w:t>
            </w:r>
          </w:p>
        </w:tc>
        <w:tc>
          <w:tcPr>
            <w:tcW w:type="dxa" w:w="4334"/>
            <w:vAlign w:val="center"/>
            <w:shd w:fill="F5F7F9"/>
          </w:tcPr>
          <w:p>
            <w:pPr>
              <w:spacing w:after="60" w:before="40" w:line="252" w:lineRule="auto"/>
            </w:pPr>
            <w:r>
              <w:rPr>
                <w:color w:val="000000"/>
                <w:sz w:val="17"/>
              </w:rPr>
              <w:t>T06</w:t>
              <w:br/>
              <w:t>Executed automated support</w:t>
            </w:r>
          </w:p>
        </w:tc>
      </w:tr>
      <w:tr>
        <w:trPr>
          <w:cantSplit/>
        </w:trPr>
        <w:tc>
          <w:tcPr>
            <w:tcW w:type="dxa" w:w="1440"/>
            <w:vAlign w:val="center"/>
          </w:tcPr>
          <w:p>
            <w:pPr>
              <w:spacing w:after="60" w:before="40" w:line="252" w:lineRule="auto"/>
            </w:pPr>
            <w:r>
              <w:rPr>
                <w:color w:val="000000"/>
                <w:sz w:val="17"/>
              </w:rPr>
              <w:t>FR-07, F-01</w:t>
            </w:r>
          </w:p>
        </w:tc>
        <w:tc>
          <w:tcPr>
            <w:tcW w:type="dxa" w:w="1800"/>
            <w:vAlign w:val="center"/>
          </w:tcPr>
          <w:p>
            <w:pPr>
              <w:spacing w:after="60" w:before="40" w:line="252" w:lineRule="auto"/>
            </w:pPr>
            <w:r>
              <w:rPr>
                <w:color w:val="000000"/>
                <w:sz w:val="17"/>
              </w:rPr>
              <w:t>AC-07</w:t>
            </w:r>
          </w:p>
        </w:tc>
        <w:tc>
          <w:tcPr>
            <w:tcW w:type="dxa" w:w="2592"/>
            <w:vAlign w:val="center"/>
          </w:tcPr>
          <w:p>
            <w:pPr>
              <w:spacing w:after="60" w:before="40" w:line="252" w:lineRule="auto"/>
            </w:pPr>
            <w:r>
              <w:rPr>
                <w:color w:val="000000"/>
                <w:sz w:val="17"/>
              </w:rPr>
              <w:t>accounts</w:t>
            </w:r>
          </w:p>
        </w:tc>
        <w:tc>
          <w:tcPr>
            <w:tcW w:type="dxa" w:w="4334"/>
            <w:vAlign w:val="center"/>
          </w:tcPr>
          <w:p>
            <w:pPr>
              <w:spacing w:after="60" w:before="40" w:line="252" w:lineRule="auto"/>
            </w:pPr>
            <w:r>
              <w:rPr>
                <w:color w:val="000000"/>
                <w:sz w:val="17"/>
              </w:rPr>
              <w:t>T07</w:t>
              <w:br/>
              <w:t>Executed automated support</w:t>
            </w:r>
          </w:p>
        </w:tc>
      </w:tr>
      <w:tr>
        <w:trPr>
          <w:cantSplit/>
        </w:trPr>
        <w:tc>
          <w:tcPr>
            <w:tcW w:type="dxa" w:w="1440"/>
            <w:vAlign w:val="center"/>
            <w:shd w:fill="F5F7F9"/>
          </w:tcPr>
          <w:p>
            <w:pPr>
              <w:spacing w:after="60" w:before="40" w:line="252" w:lineRule="auto"/>
            </w:pPr>
            <w:r>
              <w:rPr>
                <w:color w:val="000000"/>
                <w:sz w:val="17"/>
              </w:rPr>
              <w:t>FR-08, F-02</w:t>
            </w:r>
          </w:p>
        </w:tc>
        <w:tc>
          <w:tcPr>
            <w:tcW w:type="dxa" w:w="1800"/>
            <w:vAlign w:val="center"/>
            <w:shd w:fill="F5F7F9"/>
          </w:tcPr>
          <w:p>
            <w:pPr>
              <w:spacing w:after="60" w:before="40" w:line="252" w:lineRule="auto"/>
            </w:pPr>
            <w:r>
              <w:rPr>
                <w:color w:val="000000"/>
                <w:sz w:val="17"/>
              </w:rPr>
              <w:t>AC-08, AC-09</w:t>
            </w:r>
          </w:p>
        </w:tc>
        <w:tc>
          <w:tcPr>
            <w:tcW w:type="dxa" w:w="2592"/>
            <w:vAlign w:val="center"/>
            <w:shd w:fill="F5F7F9"/>
          </w:tcPr>
          <w:p>
            <w:pPr>
              <w:spacing w:after="60" w:before="40" w:line="252" w:lineRule="auto"/>
            </w:pPr>
            <w:r>
              <w:rPr>
                <w:color w:val="000000"/>
                <w:sz w:val="17"/>
              </w:rPr>
              <w:t>donations</w:t>
            </w:r>
          </w:p>
        </w:tc>
        <w:tc>
          <w:tcPr>
            <w:tcW w:type="dxa" w:w="4334"/>
            <w:vAlign w:val="center"/>
            <w:shd w:fill="F5F7F9"/>
          </w:tcPr>
          <w:p>
            <w:pPr>
              <w:spacing w:after="60" w:before="40" w:line="252" w:lineRule="auto"/>
            </w:pPr>
            <w:r>
              <w:rPr>
                <w:color w:val="000000"/>
                <w:sz w:val="17"/>
              </w:rPr>
              <w:t>T08</w:t>
              <w:br/>
              <w:t>Executed automated support</w:t>
            </w:r>
          </w:p>
        </w:tc>
      </w:tr>
      <w:tr>
        <w:trPr>
          <w:cantSplit/>
        </w:trPr>
        <w:tc>
          <w:tcPr>
            <w:tcW w:type="dxa" w:w="1440"/>
            <w:vAlign w:val="center"/>
          </w:tcPr>
          <w:p>
            <w:pPr>
              <w:spacing w:after="60" w:before="40" w:line="252" w:lineRule="auto"/>
            </w:pPr>
            <w:r>
              <w:rPr>
                <w:color w:val="000000"/>
                <w:sz w:val="17"/>
              </w:rPr>
              <w:t>FR-09, F-02</w:t>
            </w:r>
          </w:p>
        </w:tc>
        <w:tc>
          <w:tcPr>
            <w:tcW w:type="dxa" w:w="1800"/>
            <w:vAlign w:val="center"/>
          </w:tcPr>
          <w:p>
            <w:pPr>
              <w:spacing w:after="60" w:before="40" w:line="252" w:lineRule="auto"/>
            </w:pPr>
            <w:r>
              <w:rPr>
                <w:color w:val="000000"/>
                <w:sz w:val="17"/>
              </w:rPr>
              <w:t>AC-10</w:t>
            </w:r>
          </w:p>
        </w:tc>
        <w:tc>
          <w:tcPr>
            <w:tcW w:type="dxa" w:w="2592"/>
            <w:vAlign w:val="center"/>
          </w:tcPr>
          <w:p>
            <w:pPr>
              <w:spacing w:after="60" w:before="40" w:line="252" w:lineRule="auto"/>
            </w:pPr>
            <w:r>
              <w:rPr>
                <w:color w:val="000000"/>
                <w:sz w:val="17"/>
              </w:rPr>
              <w:t>donations</w:t>
            </w:r>
          </w:p>
        </w:tc>
        <w:tc>
          <w:tcPr>
            <w:tcW w:type="dxa" w:w="4334"/>
            <w:vAlign w:val="center"/>
          </w:tcPr>
          <w:p>
            <w:pPr>
              <w:spacing w:after="60" w:before="40" w:line="252" w:lineRule="auto"/>
            </w:pPr>
            <w:r>
              <w:rPr>
                <w:color w:val="000000"/>
                <w:sz w:val="17"/>
              </w:rPr>
              <w:t>T09</w:t>
              <w:br/>
              <w:t>Executed automated support</w:t>
            </w:r>
          </w:p>
        </w:tc>
      </w:tr>
      <w:tr>
        <w:trPr>
          <w:cantSplit/>
        </w:trPr>
        <w:tc>
          <w:tcPr>
            <w:tcW w:type="dxa" w:w="1440"/>
            <w:vAlign w:val="center"/>
            <w:shd w:fill="F5F7F9"/>
          </w:tcPr>
          <w:p>
            <w:pPr>
              <w:spacing w:after="60" w:before="40" w:line="252" w:lineRule="auto"/>
            </w:pPr>
            <w:r>
              <w:rPr>
                <w:color w:val="000000"/>
                <w:sz w:val="17"/>
              </w:rPr>
              <w:t>FR-10, F-02</w:t>
            </w:r>
          </w:p>
        </w:tc>
        <w:tc>
          <w:tcPr>
            <w:tcW w:type="dxa" w:w="1800"/>
            <w:vAlign w:val="center"/>
            <w:shd w:fill="F5F7F9"/>
          </w:tcPr>
          <w:p>
            <w:pPr>
              <w:spacing w:after="60" w:before="40" w:line="252" w:lineRule="auto"/>
            </w:pPr>
            <w:r>
              <w:rPr>
                <w:color w:val="000000"/>
                <w:sz w:val="17"/>
              </w:rPr>
              <w:t>AC-11</w:t>
            </w:r>
          </w:p>
        </w:tc>
        <w:tc>
          <w:tcPr>
            <w:tcW w:type="dxa" w:w="2592"/>
            <w:vAlign w:val="center"/>
            <w:shd w:fill="F5F7F9"/>
          </w:tcPr>
          <w:p>
            <w:pPr>
              <w:spacing w:after="60" w:before="40" w:line="252" w:lineRule="auto"/>
            </w:pPr>
            <w:r>
              <w:rPr>
                <w:color w:val="000000"/>
                <w:sz w:val="17"/>
              </w:rPr>
              <w:t>donations / people</w:t>
            </w:r>
          </w:p>
        </w:tc>
        <w:tc>
          <w:tcPr>
            <w:tcW w:type="dxa" w:w="4334"/>
            <w:vAlign w:val="center"/>
            <w:shd w:fill="F5F7F9"/>
          </w:tcPr>
          <w:p>
            <w:pPr>
              <w:spacing w:after="60" w:before="40" w:line="252" w:lineRule="auto"/>
            </w:pPr>
            <w:r>
              <w:rPr>
                <w:color w:val="000000"/>
                <w:sz w:val="17"/>
              </w:rPr>
              <w:t>T10</w:t>
              <w:br/>
              <w:t>Executed automated support</w:t>
            </w:r>
          </w:p>
        </w:tc>
      </w:tr>
      <w:tr>
        <w:trPr>
          <w:cantSplit/>
        </w:trPr>
        <w:tc>
          <w:tcPr>
            <w:tcW w:type="dxa" w:w="1440"/>
            <w:vAlign w:val="center"/>
          </w:tcPr>
          <w:p>
            <w:pPr>
              <w:spacing w:after="60" w:before="40" w:line="252" w:lineRule="auto"/>
            </w:pPr>
            <w:r>
              <w:rPr>
                <w:color w:val="000000"/>
                <w:sz w:val="17"/>
              </w:rPr>
              <w:t>FR-11, F-02</w:t>
            </w:r>
          </w:p>
        </w:tc>
        <w:tc>
          <w:tcPr>
            <w:tcW w:type="dxa" w:w="1800"/>
            <w:vAlign w:val="center"/>
          </w:tcPr>
          <w:p>
            <w:pPr>
              <w:spacing w:after="60" w:before="40" w:line="252" w:lineRule="auto"/>
            </w:pPr>
            <w:r>
              <w:rPr>
                <w:color w:val="000000"/>
                <w:sz w:val="17"/>
              </w:rPr>
              <w:t>AC-11</w:t>
            </w:r>
          </w:p>
        </w:tc>
        <w:tc>
          <w:tcPr>
            <w:tcW w:type="dxa" w:w="2592"/>
            <w:vAlign w:val="center"/>
          </w:tcPr>
          <w:p>
            <w:pPr>
              <w:spacing w:after="60" w:before="40" w:line="252" w:lineRule="auto"/>
            </w:pPr>
            <w:r>
              <w:rPr>
                <w:color w:val="000000"/>
                <w:sz w:val="17"/>
              </w:rPr>
              <w:t>donations</w:t>
            </w:r>
          </w:p>
        </w:tc>
        <w:tc>
          <w:tcPr>
            <w:tcW w:type="dxa" w:w="4334"/>
            <w:vAlign w:val="center"/>
          </w:tcPr>
          <w:p>
            <w:pPr>
              <w:spacing w:after="60" w:before="40" w:line="252" w:lineRule="auto"/>
            </w:pPr>
            <w:r>
              <w:rPr>
                <w:color w:val="000000"/>
                <w:sz w:val="17"/>
              </w:rPr>
              <w:t>T11</w:t>
              <w:br/>
              <w:t>Executed automated support</w:t>
            </w:r>
          </w:p>
        </w:tc>
      </w:tr>
      <w:tr>
        <w:trPr>
          <w:cantSplit/>
        </w:trPr>
        <w:tc>
          <w:tcPr>
            <w:tcW w:type="dxa" w:w="1440"/>
            <w:vAlign w:val="center"/>
            <w:shd w:fill="F5F7F9"/>
          </w:tcPr>
          <w:p>
            <w:pPr>
              <w:spacing w:after="60" w:before="40" w:line="252" w:lineRule="auto"/>
            </w:pPr>
            <w:r>
              <w:rPr>
                <w:color w:val="000000"/>
                <w:sz w:val="17"/>
              </w:rPr>
              <w:t>FR-12, F-02</w:t>
            </w:r>
          </w:p>
        </w:tc>
        <w:tc>
          <w:tcPr>
            <w:tcW w:type="dxa" w:w="1800"/>
            <w:vAlign w:val="center"/>
            <w:shd w:fill="F5F7F9"/>
          </w:tcPr>
          <w:p>
            <w:pPr>
              <w:spacing w:after="60" w:before="40" w:line="252" w:lineRule="auto"/>
            </w:pPr>
            <w:r>
              <w:rPr>
                <w:color w:val="000000"/>
                <w:sz w:val="17"/>
              </w:rPr>
              <w:t>AC-11, AC-12</w:t>
            </w:r>
          </w:p>
        </w:tc>
        <w:tc>
          <w:tcPr>
            <w:tcW w:type="dxa" w:w="2592"/>
            <w:vAlign w:val="center"/>
            <w:shd w:fill="F5F7F9"/>
          </w:tcPr>
          <w:p>
            <w:pPr>
              <w:spacing w:after="60" w:before="40" w:line="252" w:lineRule="auto"/>
            </w:pPr>
            <w:r>
              <w:rPr>
                <w:color w:val="000000"/>
                <w:sz w:val="17"/>
              </w:rPr>
              <w:t>donations</w:t>
            </w:r>
          </w:p>
        </w:tc>
        <w:tc>
          <w:tcPr>
            <w:tcW w:type="dxa" w:w="4334"/>
            <w:vAlign w:val="center"/>
            <w:shd w:fill="F5F7F9"/>
          </w:tcPr>
          <w:p>
            <w:pPr>
              <w:spacing w:after="60" w:before="40" w:line="252" w:lineRule="auto"/>
            </w:pPr>
            <w:r>
              <w:rPr>
                <w:color w:val="000000"/>
                <w:sz w:val="17"/>
              </w:rPr>
              <w:t>T12</w:t>
              <w:br/>
              <w:t>Executed automated support</w:t>
            </w:r>
          </w:p>
        </w:tc>
      </w:tr>
      <w:tr>
        <w:trPr>
          <w:cantSplit/>
        </w:trPr>
        <w:tc>
          <w:tcPr>
            <w:tcW w:type="dxa" w:w="1440"/>
            <w:vAlign w:val="center"/>
          </w:tcPr>
          <w:p>
            <w:pPr>
              <w:spacing w:after="60" w:before="40" w:line="252" w:lineRule="auto"/>
            </w:pPr>
            <w:r>
              <w:rPr>
                <w:color w:val="000000"/>
                <w:sz w:val="17"/>
              </w:rPr>
              <w:t>FR-13, F-03</w:t>
            </w:r>
          </w:p>
        </w:tc>
        <w:tc>
          <w:tcPr>
            <w:tcW w:type="dxa" w:w="1800"/>
            <w:vAlign w:val="center"/>
          </w:tcPr>
          <w:p>
            <w:pPr>
              <w:spacing w:after="60" w:before="40" w:line="252" w:lineRule="auto"/>
            </w:pPr>
            <w:r>
              <w:rPr>
                <w:color w:val="000000"/>
                <w:sz w:val="17"/>
              </w:rPr>
              <w:t>AC-13, AC-14</w:t>
            </w:r>
          </w:p>
        </w:tc>
        <w:tc>
          <w:tcPr>
            <w:tcW w:type="dxa" w:w="2592"/>
            <w:vAlign w:val="center"/>
          </w:tcPr>
          <w:p>
            <w:pPr>
              <w:spacing w:after="60" w:before="40" w:line="252" w:lineRule="auto"/>
            </w:pPr>
            <w:r>
              <w:rPr>
                <w:color w:val="000000"/>
                <w:sz w:val="17"/>
              </w:rPr>
              <w:t>stock</w:t>
            </w:r>
          </w:p>
        </w:tc>
        <w:tc>
          <w:tcPr>
            <w:tcW w:type="dxa" w:w="4334"/>
            <w:vAlign w:val="center"/>
          </w:tcPr>
          <w:p>
            <w:pPr>
              <w:spacing w:after="60" w:before="40" w:line="252" w:lineRule="auto"/>
            </w:pPr>
            <w:r>
              <w:rPr>
                <w:color w:val="000000"/>
                <w:sz w:val="17"/>
              </w:rPr>
              <w:t>T13</w:t>
              <w:br/>
              <w:t>Executed automated support</w:t>
            </w:r>
          </w:p>
        </w:tc>
      </w:tr>
      <w:tr>
        <w:trPr>
          <w:cantSplit/>
        </w:trPr>
        <w:tc>
          <w:tcPr>
            <w:tcW w:type="dxa" w:w="1440"/>
            <w:vAlign w:val="center"/>
            <w:shd w:fill="F5F7F9"/>
          </w:tcPr>
          <w:p>
            <w:pPr>
              <w:spacing w:after="60" w:before="40" w:line="252" w:lineRule="auto"/>
            </w:pPr>
            <w:r>
              <w:rPr>
                <w:color w:val="000000"/>
                <w:sz w:val="17"/>
              </w:rPr>
              <w:t>FR-14, F-03</w:t>
            </w:r>
          </w:p>
        </w:tc>
        <w:tc>
          <w:tcPr>
            <w:tcW w:type="dxa" w:w="1800"/>
            <w:vAlign w:val="center"/>
            <w:shd w:fill="F5F7F9"/>
          </w:tcPr>
          <w:p>
            <w:pPr>
              <w:spacing w:after="60" w:before="40" w:line="252" w:lineRule="auto"/>
            </w:pPr>
            <w:r>
              <w:rPr>
                <w:color w:val="000000"/>
                <w:sz w:val="17"/>
              </w:rPr>
              <w:t>AC-15</w:t>
            </w:r>
          </w:p>
        </w:tc>
        <w:tc>
          <w:tcPr>
            <w:tcW w:type="dxa" w:w="2592"/>
            <w:vAlign w:val="center"/>
            <w:shd w:fill="F5F7F9"/>
          </w:tcPr>
          <w:p>
            <w:pPr>
              <w:spacing w:after="60" w:before="40" w:line="252" w:lineRule="auto"/>
            </w:pPr>
            <w:r>
              <w:rPr>
                <w:color w:val="000000"/>
                <w:sz w:val="17"/>
              </w:rPr>
              <w:t>stock / allocations</w:t>
            </w:r>
          </w:p>
        </w:tc>
        <w:tc>
          <w:tcPr>
            <w:tcW w:type="dxa" w:w="4334"/>
            <w:vAlign w:val="center"/>
            <w:shd w:fill="F5F7F9"/>
          </w:tcPr>
          <w:p>
            <w:pPr>
              <w:spacing w:after="60" w:before="40" w:line="252" w:lineRule="auto"/>
            </w:pPr>
            <w:r>
              <w:rPr>
                <w:color w:val="000000"/>
                <w:sz w:val="17"/>
              </w:rPr>
              <w:t>T14</w:t>
              <w:br/>
              <w:t>Executed automated support</w:t>
            </w:r>
          </w:p>
        </w:tc>
      </w:tr>
      <w:tr>
        <w:trPr>
          <w:cantSplit/>
        </w:trPr>
        <w:tc>
          <w:tcPr>
            <w:tcW w:type="dxa" w:w="1440"/>
            <w:vAlign w:val="center"/>
          </w:tcPr>
          <w:p>
            <w:pPr>
              <w:spacing w:after="60" w:before="40" w:line="252" w:lineRule="auto"/>
            </w:pPr>
            <w:r>
              <w:rPr>
                <w:color w:val="000000"/>
                <w:sz w:val="17"/>
              </w:rPr>
              <w:t>FR-15, F-03</w:t>
            </w:r>
          </w:p>
        </w:tc>
        <w:tc>
          <w:tcPr>
            <w:tcW w:type="dxa" w:w="1800"/>
            <w:vAlign w:val="center"/>
          </w:tcPr>
          <w:p>
            <w:pPr>
              <w:spacing w:after="60" w:before="40" w:line="252" w:lineRule="auto"/>
            </w:pPr>
            <w:r>
              <w:rPr>
                <w:color w:val="000000"/>
                <w:sz w:val="17"/>
              </w:rPr>
              <w:t>AC-16</w:t>
            </w:r>
          </w:p>
        </w:tc>
        <w:tc>
          <w:tcPr>
            <w:tcW w:type="dxa" w:w="2592"/>
            <w:vAlign w:val="center"/>
          </w:tcPr>
          <w:p>
            <w:pPr>
              <w:spacing w:after="60" w:before="40" w:line="252" w:lineRule="auto"/>
            </w:pPr>
            <w:r>
              <w:rPr>
                <w:color w:val="000000"/>
                <w:sz w:val="17"/>
              </w:rPr>
              <w:t>domain / stock</w:t>
            </w:r>
          </w:p>
        </w:tc>
        <w:tc>
          <w:tcPr>
            <w:tcW w:type="dxa" w:w="4334"/>
            <w:vAlign w:val="center"/>
          </w:tcPr>
          <w:p>
            <w:pPr>
              <w:spacing w:after="60" w:before="40" w:line="252" w:lineRule="auto"/>
            </w:pPr>
            <w:r>
              <w:rPr>
                <w:color w:val="000000"/>
                <w:sz w:val="17"/>
              </w:rPr>
              <w:t>T15</w:t>
              <w:br/>
              <w:t>Executed automated support</w:t>
            </w:r>
          </w:p>
        </w:tc>
      </w:tr>
      <w:tr>
        <w:trPr>
          <w:cantSplit/>
        </w:trPr>
        <w:tc>
          <w:tcPr>
            <w:tcW w:type="dxa" w:w="1440"/>
            <w:vAlign w:val="center"/>
            <w:shd w:fill="F5F7F9"/>
          </w:tcPr>
          <w:p>
            <w:pPr>
              <w:spacing w:after="60" w:before="40" w:line="252" w:lineRule="auto"/>
            </w:pPr>
            <w:r>
              <w:rPr>
                <w:color w:val="000000"/>
                <w:sz w:val="17"/>
              </w:rPr>
              <w:t>FR-16, F-03</w:t>
            </w:r>
          </w:p>
        </w:tc>
        <w:tc>
          <w:tcPr>
            <w:tcW w:type="dxa" w:w="1800"/>
            <w:vAlign w:val="center"/>
            <w:shd w:fill="F5F7F9"/>
          </w:tcPr>
          <w:p>
            <w:pPr>
              <w:spacing w:after="60" w:before="40" w:line="252" w:lineRule="auto"/>
            </w:pPr>
            <w:r>
              <w:rPr>
                <w:color w:val="000000"/>
                <w:sz w:val="17"/>
              </w:rPr>
              <w:t>AC-17</w:t>
            </w:r>
          </w:p>
        </w:tc>
        <w:tc>
          <w:tcPr>
            <w:tcW w:type="dxa" w:w="2592"/>
            <w:vAlign w:val="center"/>
            <w:shd w:fill="F5F7F9"/>
          </w:tcPr>
          <w:p>
            <w:pPr>
              <w:spacing w:after="60" w:before="40" w:line="252" w:lineRule="auto"/>
            </w:pPr>
            <w:r>
              <w:rPr>
                <w:color w:val="000000"/>
                <w:sz w:val="17"/>
              </w:rPr>
              <w:t>stock / allocations</w:t>
            </w:r>
          </w:p>
        </w:tc>
        <w:tc>
          <w:tcPr>
            <w:tcW w:type="dxa" w:w="4334"/>
            <w:vAlign w:val="center"/>
            <w:shd w:fill="F5F7F9"/>
          </w:tcPr>
          <w:p>
            <w:pPr>
              <w:spacing w:after="60" w:before="40" w:line="252" w:lineRule="auto"/>
            </w:pPr>
            <w:r>
              <w:rPr>
                <w:color w:val="000000"/>
                <w:sz w:val="17"/>
              </w:rPr>
              <w:t>T16</w:t>
              <w:br/>
              <w:t>Executed automated support</w:t>
            </w:r>
          </w:p>
        </w:tc>
      </w:tr>
      <w:tr>
        <w:trPr>
          <w:cantSplit/>
        </w:trPr>
        <w:tc>
          <w:tcPr>
            <w:tcW w:type="dxa" w:w="1440"/>
            <w:vAlign w:val="center"/>
          </w:tcPr>
          <w:p>
            <w:pPr>
              <w:spacing w:after="60" w:before="40" w:line="252" w:lineRule="auto"/>
            </w:pPr>
            <w:r>
              <w:rPr>
                <w:color w:val="000000"/>
                <w:sz w:val="17"/>
              </w:rPr>
              <w:t>FR-17, F-04</w:t>
            </w:r>
          </w:p>
        </w:tc>
        <w:tc>
          <w:tcPr>
            <w:tcW w:type="dxa" w:w="1800"/>
            <w:vAlign w:val="center"/>
          </w:tcPr>
          <w:p>
            <w:pPr>
              <w:spacing w:after="60" w:before="40" w:line="252" w:lineRule="auto"/>
            </w:pPr>
            <w:r>
              <w:rPr>
                <w:color w:val="000000"/>
                <w:sz w:val="17"/>
              </w:rPr>
              <w:t>AC-18, AC-19</w:t>
            </w:r>
          </w:p>
        </w:tc>
        <w:tc>
          <w:tcPr>
            <w:tcW w:type="dxa" w:w="2592"/>
            <w:vAlign w:val="center"/>
          </w:tcPr>
          <w:p>
            <w:pPr>
              <w:spacing w:after="60" w:before="40" w:line="252" w:lineRule="auto"/>
            </w:pPr>
            <w:r>
              <w:rPr>
                <w:color w:val="000000"/>
                <w:sz w:val="17"/>
              </w:rPr>
              <w:t>people</w:t>
            </w:r>
          </w:p>
        </w:tc>
        <w:tc>
          <w:tcPr>
            <w:tcW w:type="dxa" w:w="4334"/>
            <w:vAlign w:val="center"/>
          </w:tcPr>
          <w:p>
            <w:pPr>
              <w:spacing w:after="60" w:before="40" w:line="252" w:lineRule="auto"/>
            </w:pPr>
            <w:r>
              <w:rPr>
                <w:color w:val="000000"/>
                <w:sz w:val="17"/>
              </w:rPr>
              <w:t>T17</w:t>
              <w:br/>
              <w:t>Executed automated support</w:t>
            </w:r>
          </w:p>
        </w:tc>
      </w:tr>
      <w:tr>
        <w:trPr>
          <w:cantSplit/>
        </w:trPr>
        <w:tc>
          <w:tcPr>
            <w:tcW w:type="dxa" w:w="1440"/>
            <w:vAlign w:val="center"/>
            <w:shd w:fill="F5F7F9"/>
          </w:tcPr>
          <w:p>
            <w:pPr>
              <w:spacing w:after="60" w:before="40" w:line="252" w:lineRule="auto"/>
            </w:pPr>
            <w:r>
              <w:rPr>
                <w:color w:val="000000"/>
                <w:sz w:val="17"/>
              </w:rPr>
              <w:t>FR-18, F-04</w:t>
            </w:r>
          </w:p>
        </w:tc>
        <w:tc>
          <w:tcPr>
            <w:tcW w:type="dxa" w:w="1800"/>
            <w:vAlign w:val="center"/>
            <w:shd w:fill="F5F7F9"/>
          </w:tcPr>
          <w:p>
            <w:pPr>
              <w:spacing w:after="60" w:before="40" w:line="252" w:lineRule="auto"/>
            </w:pPr>
            <w:r>
              <w:rPr>
                <w:color w:val="000000"/>
                <w:sz w:val="17"/>
              </w:rPr>
              <w:t>AC-20</w:t>
            </w:r>
          </w:p>
        </w:tc>
        <w:tc>
          <w:tcPr>
            <w:tcW w:type="dxa" w:w="2592"/>
            <w:vAlign w:val="center"/>
            <w:shd w:fill="F5F7F9"/>
          </w:tcPr>
          <w:p>
            <w:pPr>
              <w:spacing w:after="60" w:before="40" w:line="252" w:lineRule="auto"/>
            </w:pPr>
            <w:r>
              <w:rPr>
                <w:color w:val="000000"/>
                <w:sz w:val="17"/>
              </w:rPr>
              <w:t>views.people / domain</w:t>
            </w:r>
          </w:p>
        </w:tc>
        <w:tc>
          <w:tcPr>
            <w:tcW w:type="dxa" w:w="4334"/>
            <w:vAlign w:val="center"/>
            <w:shd w:fill="F5F7F9"/>
          </w:tcPr>
          <w:p>
            <w:pPr>
              <w:spacing w:after="60" w:before="40" w:line="252" w:lineRule="auto"/>
            </w:pPr>
            <w:r>
              <w:rPr>
                <w:color w:val="000000"/>
                <w:sz w:val="17"/>
              </w:rPr>
              <w:t>T18</w:t>
              <w:br/>
              <w:t>Executed automated support</w:t>
            </w:r>
          </w:p>
        </w:tc>
      </w:tr>
      <w:tr>
        <w:trPr>
          <w:cantSplit/>
        </w:trPr>
        <w:tc>
          <w:tcPr>
            <w:tcW w:type="dxa" w:w="1440"/>
            <w:vAlign w:val="center"/>
          </w:tcPr>
          <w:p>
            <w:pPr>
              <w:spacing w:after="60" w:before="40" w:line="252" w:lineRule="auto"/>
            </w:pPr>
            <w:r>
              <w:rPr>
                <w:color w:val="000000"/>
                <w:sz w:val="17"/>
              </w:rPr>
              <w:t>FR-19, F-04</w:t>
            </w:r>
          </w:p>
        </w:tc>
        <w:tc>
          <w:tcPr>
            <w:tcW w:type="dxa" w:w="1800"/>
            <w:vAlign w:val="center"/>
          </w:tcPr>
          <w:p>
            <w:pPr>
              <w:spacing w:after="60" w:before="40" w:line="252" w:lineRule="auto"/>
            </w:pPr>
            <w:r>
              <w:rPr>
                <w:color w:val="000000"/>
                <w:sz w:val="17"/>
              </w:rPr>
              <w:t>AC-21, AC-22</w:t>
            </w:r>
          </w:p>
        </w:tc>
        <w:tc>
          <w:tcPr>
            <w:tcW w:type="dxa" w:w="2592"/>
            <w:vAlign w:val="center"/>
          </w:tcPr>
          <w:p>
            <w:pPr>
              <w:spacing w:after="60" w:before="40" w:line="252" w:lineRule="auto"/>
            </w:pPr>
            <w:r>
              <w:rPr>
                <w:color w:val="000000"/>
                <w:sz w:val="17"/>
              </w:rPr>
              <w:t>people / domain</w:t>
            </w:r>
          </w:p>
        </w:tc>
        <w:tc>
          <w:tcPr>
            <w:tcW w:type="dxa" w:w="4334"/>
            <w:vAlign w:val="center"/>
          </w:tcPr>
          <w:p>
            <w:pPr>
              <w:spacing w:after="60" w:before="40" w:line="252" w:lineRule="auto"/>
            </w:pPr>
            <w:r>
              <w:rPr>
                <w:color w:val="000000"/>
                <w:sz w:val="17"/>
              </w:rPr>
              <w:t>T19</w:t>
              <w:br/>
              <w:t>Executed automated support</w:t>
            </w:r>
          </w:p>
        </w:tc>
      </w:tr>
      <w:tr>
        <w:trPr>
          <w:cantSplit/>
        </w:trPr>
        <w:tc>
          <w:tcPr>
            <w:tcW w:type="dxa" w:w="1440"/>
            <w:vAlign w:val="center"/>
            <w:shd w:fill="F5F7F9"/>
          </w:tcPr>
          <w:p>
            <w:pPr>
              <w:spacing w:after="60" w:before="40" w:line="252" w:lineRule="auto"/>
            </w:pPr>
            <w:r>
              <w:rPr>
                <w:color w:val="000000"/>
                <w:sz w:val="17"/>
              </w:rPr>
              <w:t>FR-20, F-05</w:t>
            </w:r>
          </w:p>
        </w:tc>
        <w:tc>
          <w:tcPr>
            <w:tcW w:type="dxa" w:w="1800"/>
            <w:vAlign w:val="center"/>
            <w:shd w:fill="F5F7F9"/>
          </w:tcPr>
          <w:p>
            <w:pPr>
              <w:spacing w:after="60" w:before="40" w:line="252" w:lineRule="auto"/>
            </w:pPr>
            <w:r>
              <w:rPr>
                <w:color w:val="000000"/>
                <w:sz w:val="17"/>
              </w:rPr>
              <w:t>AC-23, AC-26, AC-59</w:t>
            </w:r>
          </w:p>
        </w:tc>
        <w:tc>
          <w:tcPr>
            <w:tcW w:type="dxa" w:w="2592"/>
            <w:vAlign w:val="center"/>
            <w:shd w:fill="F5F7F9"/>
          </w:tcPr>
          <w:p>
            <w:pPr>
              <w:spacing w:after="60" w:before="40" w:line="252" w:lineRule="auto"/>
            </w:pPr>
            <w:r>
              <w:rPr>
                <w:color w:val="000000"/>
                <w:sz w:val="17"/>
              </w:rPr>
              <w:t>allocations</w:t>
            </w:r>
          </w:p>
        </w:tc>
        <w:tc>
          <w:tcPr>
            <w:tcW w:type="dxa" w:w="4334"/>
            <w:vAlign w:val="center"/>
            <w:shd w:fill="F5F7F9"/>
          </w:tcPr>
          <w:p>
            <w:pPr>
              <w:spacing w:after="60" w:before="40" w:line="252" w:lineRule="auto"/>
            </w:pPr>
            <w:r>
              <w:rPr>
                <w:color w:val="000000"/>
                <w:sz w:val="17"/>
              </w:rPr>
              <w:t>T20</w:t>
              <w:br/>
              <w:t>Executed automated support</w:t>
            </w:r>
          </w:p>
        </w:tc>
      </w:tr>
      <w:tr>
        <w:trPr>
          <w:cantSplit/>
        </w:trPr>
        <w:tc>
          <w:tcPr>
            <w:tcW w:type="dxa" w:w="1440"/>
            <w:vAlign w:val="center"/>
          </w:tcPr>
          <w:p>
            <w:pPr>
              <w:spacing w:after="60" w:before="40" w:line="252" w:lineRule="auto"/>
            </w:pPr>
            <w:r>
              <w:rPr>
                <w:color w:val="000000"/>
                <w:sz w:val="17"/>
              </w:rPr>
              <w:t>FR-21, F-05</w:t>
            </w:r>
          </w:p>
        </w:tc>
        <w:tc>
          <w:tcPr>
            <w:tcW w:type="dxa" w:w="1800"/>
            <w:vAlign w:val="center"/>
          </w:tcPr>
          <w:p>
            <w:pPr>
              <w:spacing w:after="60" w:before="40" w:line="252" w:lineRule="auto"/>
            </w:pPr>
            <w:r>
              <w:rPr>
                <w:color w:val="000000"/>
                <w:sz w:val="17"/>
              </w:rPr>
              <w:t>AC-24</w:t>
            </w:r>
          </w:p>
        </w:tc>
        <w:tc>
          <w:tcPr>
            <w:tcW w:type="dxa" w:w="2592"/>
            <w:vAlign w:val="center"/>
          </w:tcPr>
          <w:p>
            <w:pPr>
              <w:spacing w:after="60" w:before="40" w:line="252" w:lineRule="auto"/>
            </w:pPr>
            <w:r>
              <w:rPr>
                <w:color w:val="000000"/>
                <w:sz w:val="17"/>
              </w:rPr>
              <w:t>people</w:t>
            </w:r>
          </w:p>
        </w:tc>
        <w:tc>
          <w:tcPr>
            <w:tcW w:type="dxa" w:w="4334"/>
            <w:vAlign w:val="center"/>
          </w:tcPr>
          <w:p>
            <w:pPr>
              <w:spacing w:after="60" w:before="40" w:line="252" w:lineRule="auto"/>
            </w:pPr>
            <w:r>
              <w:rPr>
                <w:color w:val="000000"/>
                <w:sz w:val="17"/>
              </w:rPr>
              <w:t>T19</w:t>
              <w:br/>
              <w:t>Executed automated support</w:t>
            </w:r>
          </w:p>
        </w:tc>
      </w:tr>
      <w:tr>
        <w:trPr>
          <w:cantSplit/>
        </w:trPr>
        <w:tc>
          <w:tcPr>
            <w:tcW w:type="dxa" w:w="1440"/>
            <w:vAlign w:val="center"/>
            <w:shd w:fill="F5F7F9"/>
          </w:tcPr>
          <w:p>
            <w:pPr>
              <w:spacing w:after="60" w:before="40" w:line="252" w:lineRule="auto"/>
            </w:pPr>
            <w:r>
              <w:rPr>
                <w:color w:val="000000"/>
                <w:sz w:val="17"/>
              </w:rPr>
              <w:t>FR-22, F-05</w:t>
            </w:r>
          </w:p>
        </w:tc>
        <w:tc>
          <w:tcPr>
            <w:tcW w:type="dxa" w:w="1800"/>
            <w:vAlign w:val="center"/>
            <w:shd w:fill="F5F7F9"/>
          </w:tcPr>
          <w:p>
            <w:pPr>
              <w:spacing w:after="60" w:before="40" w:line="252" w:lineRule="auto"/>
            </w:pPr>
            <w:r>
              <w:rPr>
                <w:color w:val="000000"/>
                <w:sz w:val="17"/>
              </w:rPr>
              <w:t>AC-25</w:t>
            </w:r>
          </w:p>
        </w:tc>
        <w:tc>
          <w:tcPr>
            <w:tcW w:type="dxa" w:w="2592"/>
            <w:vAlign w:val="center"/>
            <w:shd w:fill="F5F7F9"/>
          </w:tcPr>
          <w:p>
            <w:pPr>
              <w:spacing w:after="60" w:before="40" w:line="252" w:lineRule="auto"/>
            </w:pPr>
            <w:r>
              <w:rPr>
                <w:color w:val="000000"/>
                <w:sz w:val="17"/>
              </w:rPr>
              <w:t>allocations</w:t>
            </w:r>
          </w:p>
        </w:tc>
        <w:tc>
          <w:tcPr>
            <w:tcW w:type="dxa" w:w="4334"/>
            <w:vAlign w:val="center"/>
            <w:shd w:fill="F5F7F9"/>
          </w:tcPr>
          <w:p>
            <w:pPr>
              <w:spacing w:after="60" w:before="40" w:line="252" w:lineRule="auto"/>
            </w:pPr>
            <w:r>
              <w:rPr>
                <w:color w:val="000000"/>
                <w:sz w:val="17"/>
              </w:rPr>
              <w:t>T21</w:t>
              <w:br/>
              <w:t>Executed automated support</w:t>
            </w:r>
          </w:p>
        </w:tc>
      </w:tr>
      <w:tr>
        <w:trPr>
          <w:cantSplit/>
        </w:trPr>
        <w:tc>
          <w:tcPr>
            <w:tcW w:type="dxa" w:w="1440"/>
            <w:vAlign w:val="center"/>
          </w:tcPr>
          <w:p>
            <w:pPr>
              <w:spacing w:after="60" w:before="40" w:line="252" w:lineRule="auto"/>
            </w:pPr>
            <w:r>
              <w:rPr>
                <w:color w:val="000000"/>
                <w:sz w:val="17"/>
              </w:rPr>
              <w:t>FR-23, F-05</w:t>
            </w:r>
          </w:p>
        </w:tc>
        <w:tc>
          <w:tcPr>
            <w:tcW w:type="dxa" w:w="1800"/>
            <w:vAlign w:val="center"/>
          </w:tcPr>
          <w:p>
            <w:pPr>
              <w:spacing w:after="60" w:before="40" w:line="252" w:lineRule="auto"/>
            </w:pPr>
            <w:r>
              <w:rPr>
                <w:color w:val="000000"/>
                <w:sz w:val="17"/>
              </w:rPr>
              <w:t>AC-26, AC-27, AC-59, AC-60</w:t>
            </w:r>
          </w:p>
        </w:tc>
        <w:tc>
          <w:tcPr>
            <w:tcW w:type="dxa" w:w="2592"/>
            <w:vAlign w:val="center"/>
          </w:tcPr>
          <w:p>
            <w:pPr>
              <w:spacing w:after="60" w:before="40" w:line="252" w:lineRule="auto"/>
            </w:pPr>
            <w:r>
              <w:rPr>
                <w:color w:val="000000"/>
                <w:sz w:val="17"/>
              </w:rPr>
              <w:t>allocations</w:t>
            </w:r>
          </w:p>
        </w:tc>
        <w:tc>
          <w:tcPr>
            <w:tcW w:type="dxa" w:w="4334"/>
            <w:vAlign w:val="center"/>
          </w:tcPr>
          <w:p>
            <w:pPr>
              <w:spacing w:after="60" w:before="40" w:line="252" w:lineRule="auto"/>
            </w:pPr>
            <w:r>
              <w:rPr>
                <w:color w:val="000000"/>
                <w:sz w:val="17"/>
              </w:rPr>
              <w:t>T22</w:t>
              <w:br/>
              <w:t>Executed automated support</w:t>
            </w:r>
          </w:p>
        </w:tc>
      </w:tr>
      <w:tr>
        <w:trPr>
          <w:cantSplit/>
        </w:trPr>
        <w:tc>
          <w:tcPr>
            <w:tcW w:type="dxa" w:w="1440"/>
            <w:vAlign w:val="center"/>
            <w:shd w:fill="F5F7F9"/>
          </w:tcPr>
          <w:p>
            <w:pPr>
              <w:spacing w:after="60" w:before="40" w:line="252" w:lineRule="auto"/>
            </w:pPr>
            <w:r>
              <w:rPr>
                <w:color w:val="000000"/>
                <w:sz w:val="17"/>
              </w:rPr>
              <w:t>FR-24, F-06</w:t>
            </w:r>
          </w:p>
        </w:tc>
        <w:tc>
          <w:tcPr>
            <w:tcW w:type="dxa" w:w="1800"/>
            <w:vAlign w:val="center"/>
            <w:shd w:fill="F5F7F9"/>
          </w:tcPr>
          <w:p>
            <w:pPr>
              <w:spacing w:after="60" w:before="40" w:line="252" w:lineRule="auto"/>
            </w:pPr>
            <w:r>
              <w:rPr>
                <w:color w:val="000000"/>
                <w:sz w:val="17"/>
              </w:rPr>
              <w:t>AC-28, AC-29, AC-32</w:t>
            </w:r>
          </w:p>
        </w:tc>
        <w:tc>
          <w:tcPr>
            <w:tcW w:type="dxa" w:w="2592"/>
            <w:vAlign w:val="center"/>
            <w:shd w:fill="F5F7F9"/>
          </w:tcPr>
          <w:p>
            <w:pPr>
              <w:spacing w:after="60" w:before="40" w:line="252" w:lineRule="auto"/>
            </w:pPr>
            <w:r>
              <w:rPr>
                <w:color w:val="000000"/>
                <w:sz w:val="17"/>
              </w:rPr>
              <w:t>people</w:t>
            </w:r>
          </w:p>
        </w:tc>
        <w:tc>
          <w:tcPr>
            <w:tcW w:type="dxa" w:w="4334"/>
            <w:vAlign w:val="center"/>
            <w:shd w:fill="F5F7F9"/>
          </w:tcPr>
          <w:p>
            <w:pPr>
              <w:spacing w:after="60" w:before="40" w:line="252" w:lineRule="auto"/>
            </w:pPr>
            <w:r>
              <w:rPr>
                <w:color w:val="000000"/>
                <w:sz w:val="17"/>
              </w:rPr>
              <w:t>T23</w:t>
              <w:br/>
              <w:t>Executed automated support</w:t>
            </w:r>
          </w:p>
        </w:tc>
      </w:tr>
      <w:tr>
        <w:trPr>
          <w:cantSplit/>
        </w:trPr>
        <w:tc>
          <w:tcPr>
            <w:tcW w:type="dxa" w:w="1440"/>
            <w:vAlign w:val="center"/>
          </w:tcPr>
          <w:p>
            <w:pPr>
              <w:spacing w:after="60" w:before="40" w:line="252" w:lineRule="auto"/>
            </w:pPr>
            <w:r>
              <w:rPr>
                <w:color w:val="000000"/>
                <w:sz w:val="17"/>
              </w:rPr>
              <w:t>FR-25, F-06</w:t>
            </w:r>
          </w:p>
        </w:tc>
        <w:tc>
          <w:tcPr>
            <w:tcW w:type="dxa" w:w="1800"/>
            <w:vAlign w:val="center"/>
          </w:tcPr>
          <w:p>
            <w:pPr>
              <w:spacing w:after="60" w:before="40" w:line="252" w:lineRule="auto"/>
            </w:pPr>
            <w:r>
              <w:rPr>
                <w:color w:val="000000"/>
                <w:sz w:val="17"/>
              </w:rPr>
              <w:t>AC-30, AC-31</w:t>
            </w:r>
          </w:p>
        </w:tc>
        <w:tc>
          <w:tcPr>
            <w:tcW w:type="dxa" w:w="2592"/>
            <w:vAlign w:val="center"/>
          </w:tcPr>
          <w:p>
            <w:pPr>
              <w:spacing w:after="60" w:before="40" w:line="252" w:lineRule="auto"/>
            </w:pPr>
            <w:r>
              <w:rPr>
                <w:color w:val="000000"/>
                <w:sz w:val="17"/>
              </w:rPr>
              <w:t>people / views.people</w:t>
            </w:r>
          </w:p>
        </w:tc>
        <w:tc>
          <w:tcPr>
            <w:tcW w:type="dxa" w:w="4334"/>
            <w:vAlign w:val="center"/>
          </w:tcPr>
          <w:p>
            <w:pPr>
              <w:spacing w:after="60" w:before="40" w:line="252" w:lineRule="auto"/>
            </w:pPr>
            <w:r>
              <w:rPr>
                <w:color w:val="000000"/>
                <w:sz w:val="17"/>
              </w:rPr>
              <w:t>T24</w:t>
              <w:br/>
              <w:t>Executed automated support</w:t>
            </w:r>
          </w:p>
        </w:tc>
      </w:tr>
      <w:tr>
        <w:trPr>
          <w:cantSplit/>
        </w:trPr>
        <w:tc>
          <w:tcPr>
            <w:tcW w:type="dxa" w:w="1440"/>
            <w:vAlign w:val="center"/>
            <w:shd w:fill="F5F7F9"/>
          </w:tcPr>
          <w:p>
            <w:pPr>
              <w:spacing w:after="60" w:before="40" w:line="252" w:lineRule="auto"/>
            </w:pPr>
            <w:r>
              <w:rPr>
                <w:color w:val="000000"/>
                <w:sz w:val="17"/>
              </w:rPr>
              <w:t>FR-26, F-07</w:t>
            </w:r>
          </w:p>
        </w:tc>
        <w:tc>
          <w:tcPr>
            <w:tcW w:type="dxa" w:w="1800"/>
            <w:vAlign w:val="center"/>
            <w:shd w:fill="F5F7F9"/>
          </w:tcPr>
          <w:p>
            <w:pPr>
              <w:spacing w:after="60" w:before="40" w:line="252" w:lineRule="auto"/>
            </w:pPr>
            <w:r>
              <w:rPr>
                <w:color w:val="000000"/>
                <w:sz w:val="17"/>
              </w:rPr>
              <w:t>AC-33, AC-34</w:t>
            </w:r>
          </w:p>
        </w:tc>
        <w:tc>
          <w:tcPr>
            <w:tcW w:type="dxa" w:w="2592"/>
            <w:vAlign w:val="center"/>
            <w:shd w:fill="F5F7F9"/>
          </w:tcPr>
          <w:p>
            <w:pPr>
              <w:spacing w:after="60" w:before="40" w:line="252" w:lineRule="auto"/>
            </w:pPr>
            <w:r>
              <w:rPr>
                <w:color w:val="000000"/>
                <w:sz w:val="17"/>
              </w:rPr>
              <w:t>allocations</w:t>
            </w:r>
          </w:p>
        </w:tc>
        <w:tc>
          <w:tcPr>
            <w:tcW w:type="dxa" w:w="4334"/>
            <w:vAlign w:val="center"/>
            <w:shd w:fill="F5F7F9"/>
          </w:tcPr>
          <w:p>
            <w:pPr>
              <w:spacing w:after="60" w:before="40" w:line="252" w:lineRule="auto"/>
            </w:pPr>
            <w:r>
              <w:rPr>
                <w:color w:val="000000"/>
                <w:sz w:val="17"/>
              </w:rPr>
              <w:t>T25</w:t>
              <w:br/>
              <w:t>Executed automated support</w:t>
            </w:r>
          </w:p>
        </w:tc>
      </w:tr>
      <w:tr>
        <w:trPr>
          <w:cantSplit/>
        </w:trPr>
        <w:tc>
          <w:tcPr>
            <w:tcW w:type="dxa" w:w="1440"/>
            <w:vAlign w:val="center"/>
          </w:tcPr>
          <w:p>
            <w:pPr>
              <w:spacing w:after="60" w:before="40" w:line="252" w:lineRule="auto"/>
            </w:pPr>
            <w:r>
              <w:rPr>
                <w:color w:val="000000"/>
                <w:sz w:val="17"/>
              </w:rPr>
              <w:t>FR-27, F-07</w:t>
            </w:r>
          </w:p>
        </w:tc>
        <w:tc>
          <w:tcPr>
            <w:tcW w:type="dxa" w:w="1800"/>
            <w:vAlign w:val="center"/>
          </w:tcPr>
          <w:p>
            <w:pPr>
              <w:spacing w:after="60" w:before="40" w:line="252" w:lineRule="auto"/>
            </w:pPr>
            <w:r>
              <w:rPr>
                <w:color w:val="000000"/>
                <w:sz w:val="17"/>
              </w:rPr>
              <w:t>AC-35, AC-36, AC-37</w:t>
            </w:r>
          </w:p>
        </w:tc>
        <w:tc>
          <w:tcPr>
            <w:tcW w:type="dxa" w:w="2592"/>
            <w:vAlign w:val="center"/>
          </w:tcPr>
          <w:p>
            <w:pPr>
              <w:spacing w:after="60" w:before="40" w:line="252" w:lineRule="auto"/>
            </w:pPr>
            <w:r>
              <w:rPr>
                <w:color w:val="000000"/>
                <w:sz w:val="17"/>
              </w:rPr>
              <w:t>stock</w:t>
            </w:r>
          </w:p>
        </w:tc>
        <w:tc>
          <w:tcPr>
            <w:tcW w:type="dxa" w:w="4334"/>
            <w:vAlign w:val="center"/>
          </w:tcPr>
          <w:p>
            <w:pPr>
              <w:spacing w:after="60" w:before="40" w:line="252" w:lineRule="auto"/>
            </w:pPr>
            <w:r>
              <w:rPr>
                <w:color w:val="000000"/>
                <w:sz w:val="17"/>
              </w:rPr>
              <w:t>T26</w:t>
              <w:br/>
              <w:t>Executed automated support</w:t>
            </w:r>
          </w:p>
        </w:tc>
      </w:tr>
      <w:tr>
        <w:trPr>
          <w:cantSplit/>
        </w:trPr>
        <w:tc>
          <w:tcPr>
            <w:tcW w:type="dxa" w:w="1440"/>
            <w:vAlign w:val="center"/>
            <w:shd w:fill="F5F7F9"/>
          </w:tcPr>
          <w:p>
            <w:pPr>
              <w:spacing w:after="60" w:before="40" w:line="252" w:lineRule="auto"/>
            </w:pPr>
            <w:r>
              <w:rPr>
                <w:color w:val="000000"/>
                <w:sz w:val="17"/>
              </w:rPr>
              <w:t>FR-28, F-08</w:t>
            </w:r>
          </w:p>
        </w:tc>
        <w:tc>
          <w:tcPr>
            <w:tcW w:type="dxa" w:w="1800"/>
            <w:vAlign w:val="center"/>
            <w:shd w:fill="F5F7F9"/>
          </w:tcPr>
          <w:p>
            <w:pPr>
              <w:spacing w:after="60" w:before="40" w:line="252" w:lineRule="auto"/>
            </w:pPr>
            <w:r>
              <w:rPr>
                <w:color w:val="000000"/>
                <w:sz w:val="17"/>
              </w:rPr>
              <w:t>AC-38, AC-39, AC-40, AC-42</w:t>
            </w:r>
          </w:p>
        </w:tc>
        <w:tc>
          <w:tcPr>
            <w:tcW w:type="dxa" w:w="2592"/>
            <w:vAlign w:val="center"/>
            <w:shd w:fill="F5F7F9"/>
          </w:tcPr>
          <w:p>
            <w:pPr>
              <w:spacing w:after="60" w:before="40" w:line="252" w:lineRule="auto"/>
            </w:pPr>
            <w:r>
              <w:rPr>
                <w:color w:val="000000"/>
                <w:sz w:val="17"/>
              </w:rPr>
              <w:t>insights</w:t>
            </w:r>
          </w:p>
        </w:tc>
        <w:tc>
          <w:tcPr>
            <w:tcW w:type="dxa" w:w="4334"/>
            <w:vAlign w:val="center"/>
            <w:shd w:fill="F5F7F9"/>
          </w:tcPr>
          <w:p>
            <w:pPr>
              <w:spacing w:after="60" w:before="40" w:line="252" w:lineRule="auto"/>
            </w:pPr>
            <w:r>
              <w:rPr>
                <w:color w:val="000000"/>
                <w:sz w:val="17"/>
              </w:rPr>
              <w:t>T27</w:t>
              <w:br/>
              <w:t>Executed automated support</w:t>
            </w:r>
          </w:p>
        </w:tc>
      </w:tr>
      <w:tr>
        <w:trPr>
          <w:cantSplit/>
        </w:trPr>
        <w:tc>
          <w:tcPr>
            <w:tcW w:type="dxa" w:w="1440"/>
            <w:vAlign w:val="center"/>
          </w:tcPr>
          <w:p>
            <w:pPr>
              <w:spacing w:after="60" w:before="40" w:line="252" w:lineRule="auto"/>
            </w:pPr>
            <w:r>
              <w:rPr>
                <w:color w:val="000000"/>
                <w:sz w:val="17"/>
              </w:rPr>
              <w:t>FR-29, F-08</w:t>
            </w:r>
          </w:p>
        </w:tc>
        <w:tc>
          <w:tcPr>
            <w:tcW w:type="dxa" w:w="1800"/>
            <w:vAlign w:val="center"/>
          </w:tcPr>
          <w:p>
            <w:pPr>
              <w:spacing w:after="60" w:before="40" w:line="252" w:lineRule="auto"/>
            </w:pPr>
            <w:r>
              <w:rPr>
                <w:color w:val="000000"/>
                <w:sz w:val="17"/>
              </w:rPr>
              <w:t>AC-41</w:t>
            </w:r>
          </w:p>
        </w:tc>
        <w:tc>
          <w:tcPr>
            <w:tcW w:type="dxa" w:w="2592"/>
            <w:vAlign w:val="center"/>
          </w:tcPr>
          <w:p>
            <w:pPr>
              <w:spacing w:after="60" w:before="40" w:line="252" w:lineRule="auto"/>
            </w:pPr>
            <w:r>
              <w:rPr>
                <w:color w:val="000000"/>
                <w:sz w:val="17"/>
              </w:rPr>
              <w:t>insights</w:t>
            </w:r>
          </w:p>
        </w:tc>
        <w:tc>
          <w:tcPr>
            <w:tcW w:type="dxa" w:w="4334"/>
            <w:vAlign w:val="center"/>
          </w:tcPr>
          <w:p>
            <w:pPr>
              <w:spacing w:after="60" w:before="40" w:line="252" w:lineRule="auto"/>
            </w:pPr>
            <w:r>
              <w:rPr>
                <w:color w:val="000000"/>
                <w:sz w:val="17"/>
              </w:rPr>
              <w:t>T28</w:t>
              <w:br/>
              <w:t>Executed automated support</w:t>
            </w:r>
          </w:p>
        </w:tc>
      </w:tr>
      <w:tr>
        <w:trPr>
          <w:cantSplit/>
        </w:trPr>
        <w:tc>
          <w:tcPr>
            <w:tcW w:type="dxa" w:w="1440"/>
            <w:vAlign w:val="center"/>
            <w:shd w:fill="F5F7F9"/>
          </w:tcPr>
          <w:p>
            <w:pPr>
              <w:spacing w:after="60" w:before="40" w:line="252" w:lineRule="auto"/>
            </w:pPr>
            <w:r>
              <w:rPr>
                <w:color w:val="000000"/>
                <w:sz w:val="17"/>
              </w:rPr>
              <w:t>FR-30, F-09</w:t>
            </w:r>
          </w:p>
        </w:tc>
        <w:tc>
          <w:tcPr>
            <w:tcW w:type="dxa" w:w="1800"/>
            <w:vAlign w:val="center"/>
            <w:shd w:fill="F5F7F9"/>
          </w:tcPr>
          <w:p>
            <w:pPr>
              <w:spacing w:after="60" w:before="40" w:line="252" w:lineRule="auto"/>
            </w:pPr>
            <w:r>
              <w:rPr>
                <w:color w:val="000000"/>
                <w:sz w:val="17"/>
              </w:rPr>
              <w:t>AC-43</w:t>
            </w:r>
          </w:p>
        </w:tc>
        <w:tc>
          <w:tcPr>
            <w:tcW w:type="dxa" w:w="2592"/>
            <w:vAlign w:val="center"/>
            <w:shd w:fill="F5F7F9"/>
          </w:tcPr>
          <w:p>
            <w:pPr>
              <w:spacing w:after="60" w:before="40" w:line="252" w:lineRule="auto"/>
            </w:pPr>
            <w:r>
              <w:rPr>
                <w:color w:val="000000"/>
                <w:sz w:val="17"/>
              </w:rPr>
              <w:t>allocations / views.food</w:t>
            </w:r>
          </w:p>
        </w:tc>
        <w:tc>
          <w:tcPr>
            <w:tcW w:type="dxa" w:w="4334"/>
            <w:vAlign w:val="center"/>
            <w:shd w:fill="F5F7F9"/>
          </w:tcPr>
          <w:p>
            <w:pPr>
              <w:spacing w:after="60" w:before="40" w:line="252" w:lineRule="auto"/>
            </w:pPr>
            <w:r>
              <w:rPr>
                <w:color w:val="000000"/>
                <w:sz w:val="17"/>
              </w:rPr>
              <w:t>T29</w:t>
              <w:br/>
              <w:t>Executed automated support</w:t>
            </w:r>
          </w:p>
        </w:tc>
      </w:tr>
      <w:tr>
        <w:trPr>
          <w:cantSplit/>
        </w:trPr>
        <w:tc>
          <w:tcPr>
            <w:tcW w:type="dxa" w:w="1440"/>
            <w:vAlign w:val="center"/>
          </w:tcPr>
          <w:p>
            <w:pPr>
              <w:spacing w:after="60" w:before="40" w:line="252" w:lineRule="auto"/>
            </w:pPr>
            <w:r>
              <w:rPr>
                <w:color w:val="000000"/>
                <w:sz w:val="17"/>
              </w:rPr>
              <w:t>FR-31, F-09</w:t>
            </w:r>
          </w:p>
        </w:tc>
        <w:tc>
          <w:tcPr>
            <w:tcW w:type="dxa" w:w="1800"/>
            <w:vAlign w:val="center"/>
          </w:tcPr>
          <w:p>
            <w:pPr>
              <w:spacing w:after="60" w:before="40" w:line="252" w:lineRule="auto"/>
            </w:pPr>
            <w:r>
              <w:rPr>
                <w:color w:val="000000"/>
                <w:sz w:val="17"/>
              </w:rPr>
              <w:t>AC-44, AC-45</w:t>
            </w:r>
          </w:p>
        </w:tc>
        <w:tc>
          <w:tcPr>
            <w:tcW w:type="dxa" w:w="2592"/>
            <w:vAlign w:val="center"/>
          </w:tcPr>
          <w:p>
            <w:pPr>
              <w:spacing w:after="60" w:before="40" w:line="252" w:lineRule="auto"/>
            </w:pPr>
            <w:r>
              <w:rPr>
                <w:color w:val="000000"/>
                <w:sz w:val="17"/>
              </w:rPr>
              <w:t>swaps</w:t>
            </w:r>
          </w:p>
        </w:tc>
        <w:tc>
          <w:tcPr>
            <w:tcW w:type="dxa" w:w="4334"/>
            <w:vAlign w:val="center"/>
          </w:tcPr>
          <w:p>
            <w:pPr>
              <w:spacing w:after="60" w:before="40" w:line="252" w:lineRule="auto"/>
            </w:pPr>
            <w:r>
              <w:rPr>
                <w:color w:val="000000"/>
                <w:sz w:val="17"/>
              </w:rPr>
              <w:t>T30</w:t>
              <w:br/>
              <w:t>Executed automated support</w:t>
            </w:r>
          </w:p>
        </w:tc>
      </w:tr>
      <w:tr>
        <w:trPr>
          <w:cantSplit/>
        </w:trPr>
        <w:tc>
          <w:tcPr>
            <w:tcW w:type="dxa" w:w="1440"/>
            <w:vAlign w:val="center"/>
            <w:shd w:fill="F5F7F9"/>
          </w:tcPr>
          <w:p>
            <w:pPr>
              <w:spacing w:after="60" w:before="40" w:line="252" w:lineRule="auto"/>
            </w:pPr>
            <w:r>
              <w:rPr>
                <w:color w:val="000000"/>
                <w:sz w:val="17"/>
              </w:rPr>
              <w:t>FR-32, F-09</w:t>
            </w:r>
          </w:p>
        </w:tc>
        <w:tc>
          <w:tcPr>
            <w:tcW w:type="dxa" w:w="1800"/>
            <w:vAlign w:val="center"/>
            <w:shd w:fill="F5F7F9"/>
          </w:tcPr>
          <w:p>
            <w:pPr>
              <w:spacing w:after="60" w:before="40" w:line="252" w:lineRule="auto"/>
            </w:pPr>
            <w:r>
              <w:rPr>
                <w:color w:val="000000"/>
                <w:sz w:val="17"/>
              </w:rPr>
              <w:t>AC-46</w:t>
            </w:r>
          </w:p>
        </w:tc>
        <w:tc>
          <w:tcPr>
            <w:tcW w:type="dxa" w:w="2592"/>
            <w:vAlign w:val="center"/>
            <w:shd w:fill="F5F7F9"/>
          </w:tcPr>
          <w:p>
            <w:pPr>
              <w:spacing w:after="60" w:before="40" w:line="252" w:lineRule="auto"/>
            </w:pPr>
            <w:r>
              <w:rPr>
                <w:color w:val="000000"/>
                <w:sz w:val="17"/>
              </w:rPr>
              <w:t>swaps</w:t>
            </w:r>
          </w:p>
        </w:tc>
        <w:tc>
          <w:tcPr>
            <w:tcW w:type="dxa" w:w="4334"/>
            <w:vAlign w:val="center"/>
            <w:shd w:fill="F5F7F9"/>
          </w:tcPr>
          <w:p>
            <w:pPr>
              <w:spacing w:after="60" w:before="40" w:line="252" w:lineRule="auto"/>
            </w:pPr>
            <w:r>
              <w:rPr>
                <w:color w:val="000000"/>
                <w:sz w:val="17"/>
              </w:rPr>
              <w:t>T30</w:t>
              <w:br/>
              <w:t>Executed automated support</w:t>
            </w:r>
          </w:p>
        </w:tc>
      </w:tr>
      <w:tr>
        <w:trPr>
          <w:cantSplit/>
        </w:trPr>
        <w:tc>
          <w:tcPr>
            <w:tcW w:type="dxa" w:w="1440"/>
            <w:vAlign w:val="center"/>
          </w:tcPr>
          <w:p>
            <w:pPr>
              <w:spacing w:after="60" w:before="40" w:line="252" w:lineRule="auto"/>
            </w:pPr>
            <w:r>
              <w:rPr>
                <w:color w:val="000000"/>
                <w:sz w:val="17"/>
              </w:rPr>
              <w:t>FR-33, F-09</w:t>
            </w:r>
          </w:p>
        </w:tc>
        <w:tc>
          <w:tcPr>
            <w:tcW w:type="dxa" w:w="1800"/>
            <w:vAlign w:val="center"/>
          </w:tcPr>
          <w:p>
            <w:pPr>
              <w:spacing w:after="60" w:before="40" w:line="252" w:lineRule="auto"/>
            </w:pPr>
            <w:r>
              <w:rPr>
                <w:color w:val="000000"/>
                <w:sz w:val="17"/>
              </w:rPr>
              <w:t>AC-44</w:t>
            </w:r>
          </w:p>
        </w:tc>
        <w:tc>
          <w:tcPr>
            <w:tcW w:type="dxa" w:w="2592"/>
            <w:vAlign w:val="center"/>
          </w:tcPr>
          <w:p>
            <w:pPr>
              <w:spacing w:after="60" w:before="40" w:line="252" w:lineRule="auto"/>
            </w:pPr>
            <w:r>
              <w:rPr>
                <w:color w:val="000000"/>
                <w:sz w:val="17"/>
              </w:rPr>
              <w:t>swaps</w:t>
            </w:r>
          </w:p>
        </w:tc>
        <w:tc>
          <w:tcPr>
            <w:tcW w:type="dxa" w:w="4334"/>
            <w:vAlign w:val="center"/>
          </w:tcPr>
          <w:p>
            <w:pPr>
              <w:spacing w:after="60" w:before="40" w:line="252" w:lineRule="auto"/>
            </w:pPr>
            <w:r>
              <w:rPr>
                <w:color w:val="000000"/>
                <w:sz w:val="17"/>
              </w:rPr>
              <w:t>T29</w:t>
              <w:br/>
              <w:t>Executed automated support</w:t>
            </w:r>
          </w:p>
        </w:tc>
      </w:tr>
      <w:tr>
        <w:trPr>
          <w:cantSplit/>
        </w:trPr>
        <w:tc>
          <w:tcPr>
            <w:tcW w:type="dxa" w:w="1440"/>
            <w:vAlign w:val="center"/>
            <w:shd w:fill="F5F7F9"/>
          </w:tcPr>
          <w:p>
            <w:pPr>
              <w:spacing w:after="60" w:before="40" w:line="252" w:lineRule="auto"/>
            </w:pPr>
            <w:r>
              <w:rPr>
                <w:color w:val="000000"/>
                <w:sz w:val="17"/>
              </w:rPr>
              <w:t>FR-34, F-09</w:t>
            </w:r>
          </w:p>
        </w:tc>
        <w:tc>
          <w:tcPr>
            <w:tcW w:type="dxa" w:w="1800"/>
            <w:vAlign w:val="center"/>
            <w:shd w:fill="F5F7F9"/>
          </w:tcPr>
          <w:p>
            <w:pPr>
              <w:spacing w:after="60" w:before="40" w:line="252" w:lineRule="auto"/>
            </w:pPr>
            <w:r>
              <w:rPr>
                <w:color w:val="000000"/>
                <w:sz w:val="17"/>
              </w:rPr>
              <w:t>AC-47</w:t>
            </w:r>
          </w:p>
        </w:tc>
        <w:tc>
          <w:tcPr>
            <w:tcW w:type="dxa" w:w="2592"/>
            <w:vAlign w:val="center"/>
            <w:shd w:fill="F5F7F9"/>
          </w:tcPr>
          <w:p>
            <w:pPr>
              <w:spacing w:after="60" w:before="40" w:line="252" w:lineRule="auto"/>
            </w:pPr>
            <w:r>
              <w:rPr>
                <w:color w:val="000000"/>
                <w:sz w:val="17"/>
              </w:rPr>
              <w:t>swaps</w:t>
            </w:r>
          </w:p>
        </w:tc>
        <w:tc>
          <w:tcPr>
            <w:tcW w:type="dxa" w:w="4334"/>
            <w:vAlign w:val="center"/>
            <w:shd w:fill="F5F7F9"/>
          </w:tcPr>
          <w:p>
            <w:pPr>
              <w:spacing w:after="60" w:before="40" w:line="252" w:lineRule="auto"/>
            </w:pPr>
            <w:r>
              <w:rPr>
                <w:color w:val="000000"/>
                <w:sz w:val="17"/>
              </w:rPr>
              <w:t>T31</w:t>
              <w:br/>
              <w:t>Executed automated support</w:t>
            </w:r>
          </w:p>
        </w:tc>
      </w:tr>
      <w:tr>
        <w:trPr>
          <w:cantSplit/>
        </w:trPr>
        <w:tc>
          <w:tcPr>
            <w:tcW w:type="dxa" w:w="1440"/>
            <w:vAlign w:val="center"/>
          </w:tcPr>
          <w:p>
            <w:pPr>
              <w:spacing w:after="60" w:before="40" w:line="252" w:lineRule="auto"/>
            </w:pPr>
            <w:r>
              <w:rPr>
                <w:color w:val="000000"/>
                <w:sz w:val="17"/>
              </w:rPr>
              <w:t>FR-35, F-09</w:t>
            </w:r>
          </w:p>
        </w:tc>
        <w:tc>
          <w:tcPr>
            <w:tcW w:type="dxa" w:w="1800"/>
            <w:vAlign w:val="center"/>
          </w:tcPr>
          <w:p>
            <w:pPr>
              <w:spacing w:after="60" w:before="40" w:line="252" w:lineRule="auto"/>
            </w:pPr>
            <w:r>
              <w:rPr>
                <w:color w:val="000000"/>
                <w:sz w:val="17"/>
              </w:rPr>
              <w:t>AC-48, AC-49</w:t>
            </w:r>
          </w:p>
        </w:tc>
        <w:tc>
          <w:tcPr>
            <w:tcW w:type="dxa" w:w="2592"/>
            <w:vAlign w:val="center"/>
          </w:tcPr>
          <w:p>
            <w:pPr>
              <w:spacing w:after="60" w:before="40" w:line="252" w:lineRule="auto"/>
            </w:pPr>
            <w:r>
              <w:rPr>
                <w:color w:val="000000"/>
                <w:sz w:val="17"/>
              </w:rPr>
              <w:t>swaps / allocations</w:t>
            </w:r>
          </w:p>
        </w:tc>
        <w:tc>
          <w:tcPr>
            <w:tcW w:type="dxa" w:w="4334"/>
            <w:vAlign w:val="center"/>
          </w:tcPr>
          <w:p>
            <w:pPr>
              <w:spacing w:after="60" w:before="40" w:line="252" w:lineRule="auto"/>
            </w:pPr>
            <w:r>
              <w:rPr>
                <w:color w:val="000000"/>
                <w:sz w:val="17"/>
              </w:rPr>
              <w:t>T32</w:t>
              <w:br/>
              <w:t>Executed automated support</w:t>
            </w:r>
          </w:p>
        </w:tc>
      </w:tr>
      <w:tr>
        <w:trPr>
          <w:cantSplit/>
        </w:trPr>
        <w:tc>
          <w:tcPr>
            <w:tcW w:type="dxa" w:w="1440"/>
            <w:vAlign w:val="center"/>
            <w:shd w:fill="F5F7F9"/>
          </w:tcPr>
          <w:p>
            <w:pPr>
              <w:spacing w:after="60" w:before="40" w:line="252" w:lineRule="auto"/>
            </w:pPr>
            <w:r>
              <w:rPr>
                <w:color w:val="000000"/>
                <w:sz w:val="17"/>
              </w:rPr>
              <w:t>FR-36, F-09</w:t>
            </w:r>
          </w:p>
        </w:tc>
        <w:tc>
          <w:tcPr>
            <w:tcW w:type="dxa" w:w="1800"/>
            <w:vAlign w:val="center"/>
            <w:shd w:fill="F5F7F9"/>
          </w:tcPr>
          <w:p>
            <w:pPr>
              <w:spacing w:after="60" w:before="40" w:line="252" w:lineRule="auto"/>
            </w:pPr>
            <w:r>
              <w:rPr>
                <w:color w:val="000000"/>
                <w:sz w:val="17"/>
              </w:rPr>
              <w:t>AC-49, AC-64</w:t>
            </w:r>
          </w:p>
        </w:tc>
        <w:tc>
          <w:tcPr>
            <w:tcW w:type="dxa" w:w="2592"/>
            <w:vAlign w:val="center"/>
            <w:shd w:fill="F5F7F9"/>
          </w:tcPr>
          <w:p>
            <w:pPr>
              <w:spacing w:after="60" w:before="40" w:line="252" w:lineRule="auto"/>
            </w:pPr>
            <w:r>
              <w:rPr>
                <w:color w:val="000000"/>
                <w:sz w:val="17"/>
              </w:rPr>
              <w:t>swaps</w:t>
            </w:r>
          </w:p>
        </w:tc>
        <w:tc>
          <w:tcPr>
            <w:tcW w:type="dxa" w:w="4334"/>
            <w:vAlign w:val="center"/>
            <w:shd w:fill="F5F7F9"/>
          </w:tcPr>
          <w:p>
            <w:pPr>
              <w:spacing w:after="60" w:before="40" w:line="252" w:lineRule="auto"/>
            </w:pPr>
            <w:r>
              <w:rPr>
                <w:color w:val="000000"/>
                <w:sz w:val="17"/>
              </w:rPr>
              <w:t>T33</w:t>
              <w:br/>
              <w:t>Executed automated support</w:t>
            </w:r>
          </w:p>
        </w:tc>
      </w:tr>
      <w:tr>
        <w:trPr>
          <w:cantSplit/>
        </w:trPr>
        <w:tc>
          <w:tcPr>
            <w:tcW w:type="dxa" w:w="1440"/>
            <w:vAlign w:val="center"/>
          </w:tcPr>
          <w:p>
            <w:pPr>
              <w:spacing w:after="60" w:before="40" w:line="252" w:lineRule="auto"/>
            </w:pPr>
            <w:r>
              <w:rPr>
                <w:color w:val="000000"/>
                <w:sz w:val="17"/>
              </w:rPr>
              <w:t>FR-37, F-09</w:t>
            </w:r>
          </w:p>
        </w:tc>
        <w:tc>
          <w:tcPr>
            <w:tcW w:type="dxa" w:w="1800"/>
            <w:vAlign w:val="center"/>
          </w:tcPr>
          <w:p>
            <w:pPr>
              <w:spacing w:after="60" w:before="40" w:line="252" w:lineRule="auto"/>
            </w:pPr>
            <w:r>
              <w:rPr>
                <w:color w:val="000000"/>
                <w:sz w:val="17"/>
              </w:rPr>
              <w:t>AC-50</w:t>
            </w:r>
          </w:p>
        </w:tc>
        <w:tc>
          <w:tcPr>
            <w:tcW w:type="dxa" w:w="2592"/>
            <w:vAlign w:val="center"/>
          </w:tcPr>
          <w:p>
            <w:pPr>
              <w:spacing w:after="60" w:before="40" w:line="252" w:lineRule="auto"/>
            </w:pPr>
            <w:r>
              <w:rPr>
                <w:color w:val="000000"/>
                <w:sz w:val="17"/>
              </w:rPr>
              <w:t>swaps</w:t>
            </w:r>
          </w:p>
        </w:tc>
        <w:tc>
          <w:tcPr>
            <w:tcW w:type="dxa" w:w="4334"/>
            <w:vAlign w:val="center"/>
          </w:tcPr>
          <w:p>
            <w:pPr>
              <w:spacing w:after="60" w:before="40" w:line="252" w:lineRule="auto"/>
            </w:pPr>
            <w:r>
              <w:rPr>
                <w:color w:val="000000"/>
                <w:sz w:val="17"/>
              </w:rPr>
              <w:t>T34</w:t>
              <w:br/>
              <w:t>Executed automated support</w:t>
            </w:r>
          </w:p>
        </w:tc>
      </w:tr>
      <w:tr>
        <w:trPr>
          <w:cantSplit/>
        </w:trPr>
        <w:tc>
          <w:tcPr>
            <w:tcW w:type="dxa" w:w="1440"/>
            <w:vAlign w:val="center"/>
            <w:shd w:fill="F5F7F9"/>
          </w:tcPr>
          <w:p>
            <w:pPr>
              <w:spacing w:after="60" w:before="40" w:line="252" w:lineRule="auto"/>
            </w:pPr>
            <w:r>
              <w:rPr>
                <w:color w:val="000000"/>
                <w:sz w:val="17"/>
              </w:rPr>
              <w:t>FR-38, F-01</w:t>
            </w:r>
          </w:p>
        </w:tc>
        <w:tc>
          <w:tcPr>
            <w:tcW w:type="dxa" w:w="1800"/>
            <w:vAlign w:val="center"/>
            <w:shd w:fill="F5F7F9"/>
          </w:tcPr>
          <w:p>
            <w:pPr>
              <w:spacing w:after="60" w:before="40" w:line="252" w:lineRule="auto"/>
            </w:pPr>
            <w:r>
              <w:rPr>
                <w:color w:val="000000"/>
                <w:sz w:val="17"/>
              </w:rPr>
              <w:t>AC-51</w:t>
            </w:r>
          </w:p>
        </w:tc>
        <w:tc>
          <w:tcPr>
            <w:tcW w:type="dxa" w:w="2592"/>
            <w:vAlign w:val="center"/>
            <w:shd w:fill="F5F7F9"/>
          </w:tcPr>
          <w:p>
            <w:pPr>
              <w:spacing w:after="60" w:before="40" w:line="252" w:lineRule="auto"/>
            </w:pPr>
            <w:r>
              <w:rPr>
                <w:color w:val="000000"/>
                <w:sz w:val="17"/>
              </w:rPr>
              <w:t>accounts / manage</w:t>
            </w:r>
          </w:p>
        </w:tc>
        <w:tc>
          <w:tcPr>
            <w:tcW w:type="dxa" w:w="4334"/>
            <w:vAlign w:val="center"/>
            <w:shd w:fill="F5F7F9"/>
          </w:tcPr>
          <w:p>
            <w:pPr>
              <w:spacing w:after="60" w:before="40" w:line="252" w:lineRule="auto"/>
            </w:pPr>
            <w:r>
              <w:rPr>
                <w:color w:val="000000"/>
                <w:sz w:val="17"/>
              </w:rPr>
              <w:t>T35</w:t>
              <w:br/>
              <w:t>Executed automated support</w:t>
            </w:r>
          </w:p>
        </w:tc>
      </w:tr>
      <w:tr>
        <w:trPr>
          <w:cantSplit/>
        </w:trPr>
        <w:tc>
          <w:tcPr>
            <w:tcW w:type="dxa" w:w="1440"/>
            <w:vAlign w:val="center"/>
          </w:tcPr>
          <w:p>
            <w:pPr>
              <w:spacing w:after="60" w:before="40" w:line="252" w:lineRule="auto"/>
            </w:pPr>
            <w:r>
              <w:rPr>
                <w:color w:val="000000"/>
                <w:sz w:val="17"/>
              </w:rPr>
              <w:t>FR-39, F-01</w:t>
            </w:r>
          </w:p>
        </w:tc>
        <w:tc>
          <w:tcPr>
            <w:tcW w:type="dxa" w:w="1800"/>
            <w:vAlign w:val="center"/>
          </w:tcPr>
          <w:p>
            <w:pPr>
              <w:spacing w:after="60" w:before="40" w:line="252" w:lineRule="auto"/>
            </w:pPr>
            <w:r>
              <w:rPr>
                <w:color w:val="000000"/>
                <w:sz w:val="17"/>
              </w:rPr>
              <w:t>AC-52, AC-53</w:t>
            </w:r>
          </w:p>
        </w:tc>
        <w:tc>
          <w:tcPr>
            <w:tcW w:type="dxa" w:w="2592"/>
            <w:vAlign w:val="center"/>
          </w:tcPr>
          <w:p>
            <w:pPr>
              <w:spacing w:after="60" w:before="40" w:line="252" w:lineRule="auto"/>
            </w:pPr>
            <w:r>
              <w:rPr>
                <w:color w:val="000000"/>
                <w:sz w:val="17"/>
              </w:rPr>
              <w:t>accounts / views.people</w:t>
            </w:r>
          </w:p>
        </w:tc>
        <w:tc>
          <w:tcPr>
            <w:tcW w:type="dxa" w:w="4334"/>
            <w:vAlign w:val="center"/>
          </w:tcPr>
          <w:p>
            <w:pPr>
              <w:spacing w:after="60" w:before="40" w:line="252" w:lineRule="auto"/>
            </w:pPr>
            <w:r>
              <w:rPr>
                <w:color w:val="000000"/>
                <w:sz w:val="17"/>
              </w:rPr>
              <w:t>T36</w:t>
              <w:br/>
              <w:t>Executed automated support</w:t>
            </w:r>
          </w:p>
        </w:tc>
      </w:tr>
      <w:tr>
        <w:trPr>
          <w:cantSplit/>
        </w:trPr>
        <w:tc>
          <w:tcPr>
            <w:tcW w:type="dxa" w:w="1440"/>
            <w:vAlign w:val="center"/>
            <w:shd w:fill="F5F7F9"/>
          </w:tcPr>
          <w:p>
            <w:pPr>
              <w:spacing w:after="60" w:before="40" w:line="252" w:lineRule="auto"/>
            </w:pPr>
            <w:r>
              <w:rPr>
                <w:color w:val="000000"/>
                <w:sz w:val="17"/>
              </w:rPr>
              <w:t>FR-40, F-01</w:t>
            </w:r>
          </w:p>
        </w:tc>
        <w:tc>
          <w:tcPr>
            <w:tcW w:type="dxa" w:w="1800"/>
            <w:vAlign w:val="center"/>
            <w:shd w:fill="F5F7F9"/>
          </w:tcPr>
          <w:p>
            <w:pPr>
              <w:spacing w:after="60" w:before="40" w:line="252" w:lineRule="auto"/>
            </w:pPr>
            <w:r>
              <w:rPr>
                <w:color w:val="000000"/>
                <w:sz w:val="17"/>
              </w:rPr>
              <w:t>AC-54</w:t>
            </w:r>
          </w:p>
        </w:tc>
        <w:tc>
          <w:tcPr>
            <w:tcW w:type="dxa" w:w="2592"/>
            <w:vAlign w:val="center"/>
            <w:shd w:fill="F5F7F9"/>
          </w:tcPr>
          <w:p>
            <w:pPr>
              <w:spacing w:after="60" w:before="40" w:line="252" w:lineRule="auto"/>
            </w:pPr>
            <w:r>
              <w:rPr>
                <w:color w:val="000000"/>
                <w:sz w:val="17"/>
              </w:rPr>
              <w:t>accounts / manage</w:t>
            </w:r>
          </w:p>
        </w:tc>
        <w:tc>
          <w:tcPr>
            <w:tcW w:type="dxa" w:w="4334"/>
            <w:vAlign w:val="center"/>
            <w:shd w:fill="F5F7F9"/>
          </w:tcPr>
          <w:p>
            <w:pPr>
              <w:spacing w:after="60" w:before="40" w:line="252" w:lineRule="auto"/>
            </w:pPr>
            <w:r>
              <w:rPr>
                <w:color w:val="000000"/>
                <w:sz w:val="17"/>
              </w:rPr>
              <w:t>T37</w:t>
              <w:br/>
              <w:t>Executed automated support</w:t>
            </w:r>
          </w:p>
        </w:tc>
      </w:tr>
      <w:tr>
        <w:trPr>
          <w:cantSplit/>
        </w:trPr>
        <w:tc>
          <w:tcPr>
            <w:tcW w:type="dxa" w:w="1440"/>
            <w:vAlign w:val="center"/>
          </w:tcPr>
          <w:p>
            <w:pPr>
              <w:spacing w:after="60" w:before="40" w:line="252" w:lineRule="auto"/>
            </w:pPr>
            <w:r>
              <w:rPr>
                <w:color w:val="000000"/>
                <w:sz w:val="17"/>
              </w:rPr>
              <w:t>FR-41, F-03</w:t>
            </w:r>
          </w:p>
        </w:tc>
        <w:tc>
          <w:tcPr>
            <w:tcW w:type="dxa" w:w="1800"/>
            <w:vAlign w:val="center"/>
          </w:tcPr>
          <w:p>
            <w:pPr>
              <w:spacing w:after="60" w:before="40" w:line="252" w:lineRule="auto"/>
            </w:pPr>
            <w:r>
              <w:rPr>
                <w:color w:val="000000"/>
                <w:sz w:val="17"/>
              </w:rPr>
              <w:t>AC-55, AC-56, AC-58</w:t>
            </w:r>
          </w:p>
        </w:tc>
        <w:tc>
          <w:tcPr>
            <w:tcW w:type="dxa" w:w="2592"/>
            <w:vAlign w:val="center"/>
          </w:tcPr>
          <w:p>
            <w:pPr>
              <w:spacing w:after="60" w:before="40" w:line="252" w:lineRule="auto"/>
            </w:pPr>
            <w:r>
              <w:rPr>
                <w:color w:val="000000"/>
                <w:sz w:val="17"/>
              </w:rPr>
              <w:t>stock</w:t>
            </w:r>
          </w:p>
        </w:tc>
        <w:tc>
          <w:tcPr>
            <w:tcW w:type="dxa" w:w="4334"/>
            <w:vAlign w:val="center"/>
          </w:tcPr>
          <w:p>
            <w:pPr>
              <w:spacing w:after="60" w:before="40" w:line="252" w:lineRule="auto"/>
            </w:pPr>
            <w:r>
              <w:rPr>
                <w:color w:val="000000"/>
                <w:sz w:val="17"/>
              </w:rPr>
              <w:t>T38</w:t>
              <w:br/>
              <w:t>Executed automated support</w:t>
            </w:r>
          </w:p>
        </w:tc>
      </w:tr>
      <w:tr>
        <w:trPr>
          <w:cantSplit/>
        </w:trPr>
        <w:tc>
          <w:tcPr>
            <w:tcW w:type="dxa" w:w="1440"/>
            <w:vAlign w:val="center"/>
            <w:shd w:fill="F5F7F9"/>
          </w:tcPr>
          <w:p>
            <w:pPr>
              <w:spacing w:after="60" w:before="40" w:line="252" w:lineRule="auto"/>
            </w:pPr>
            <w:r>
              <w:rPr>
                <w:color w:val="000000"/>
                <w:sz w:val="17"/>
              </w:rPr>
              <w:t>FR-42, F-03</w:t>
            </w:r>
          </w:p>
        </w:tc>
        <w:tc>
          <w:tcPr>
            <w:tcW w:type="dxa" w:w="1800"/>
            <w:vAlign w:val="center"/>
            <w:shd w:fill="F5F7F9"/>
          </w:tcPr>
          <w:p>
            <w:pPr>
              <w:spacing w:after="60" w:before="40" w:line="252" w:lineRule="auto"/>
            </w:pPr>
            <w:r>
              <w:rPr>
                <w:color w:val="000000"/>
                <w:sz w:val="17"/>
              </w:rPr>
              <w:t>AC-57, AC-58</w:t>
            </w:r>
          </w:p>
        </w:tc>
        <w:tc>
          <w:tcPr>
            <w:tcW w:type="dxa" w:w="2592"/>
            <w:vAlign w:val="center"/>
            <w:shd w:fill="F5F7F9"/>
          </w:tcPr>
          <w:p>
            <w:pPr>
              <w:spacing w:after="60" w:before="40" w:line="252" w:lineRule="auto"/>
            </w:pPr>
            <w:r>
              <w:rPr>
                <w:color w:val="000000"/>
                <w:sz w:val="17"/>
              </w:rPr>
              <w:t>stock</w:t>
            </w:r>
          </w:p>
        </w:tc>
        <w:tc>
          <w:tcPr>
            <w:tcW w:type="dxa" w:w="4334"/>
            <w:vAlign w:val="center"/>
            <w:shd w:fill="F5F7F9"/>
          </w:tcPr>
          <w:p>
            <w:pPr>
              <w:spacing w:after="60" w:before="40" w:line="252" w:lineRule="auto"/>
            </w:pPr>
            <w:r>
              <w:rPr>
                <w:color w:val="000000"/>
                <w:sz w:val="17"/>
              </w:rPr>
              <w:t>T38</w:t>
              <w:br/>
              <w:t>Executed automated support</w:t>
            </w:r>
          </w:p>
        </w:tc>
      </w:tr>
      <w:tr>
        <w:trPr>
          <w:cantSplit/>
        </w:trPr>
        <w:tc>
          <w:tcPr>
            <w:tcW w:type="dxa" w:w="1440"/>
            <w:vAlign w:val="center"/>
          </w:tcPr>
          <w:p>
            <w:pPr>
              <w:spacing w:after="60" w:before="40" w:line="252" w:lineRule="auto"/>
            </w:pPr>
            <w:r>
              <w:rPr>
                <w:color w:val="000000"/>
                <w:sz w:val="17"/>
              </w:rPr>
              <w:t>FR-43, F-09</w:t>
            </w:r>
          </w:p>
        </w:tc>
        <w:tc>
          <w:tcPr>
            <w:tcW w:type="dxa" w:w="1800"/>
            <w:vAlign w:val="center"/>
          </w:tcPr>
          <w:p>
            <w:pPr>
              <w:spacing w:after="60" w:before="40" w:line="252" w:lineRule="auto"/>
            </w:pPr>
            <w:r>
              <w:rPr>
                <w:color w:val="000000"/>
                <w:sz w:val="17"/>
              </w:rPr>
              <w:t>AC-61, AC-62, AC-63</w:t>
            </w:r>
          </w:p>
        </w:tc>
        <w:tc>
          <w:tcPr>
            <w:tcW w:type="dxa" w:w="2592"/>
            <w:vAlign w:val="center"/>
          </w:tcPr>
          <w:p>
            <w:pPr>
              <w:spacing w:after="60" w:before="40" w:line="252" w:lineRule="auto"/>
            </w:pPr>
            <w:r>
              <w:rPr>
                <w:color w:val="000000"/>
                <w:sz w:val="17"/>
              </w:rPr>
              <w:t>swaps</w:t>
            </w:r>
          </w:p>
        </w:tc>
        <w:tc>
          <w:tcPr>
            <w:tcW w:type="dxa" w:w="4334"/>
            <w:vAlign w:val="center"/>
          </w:tcPr>
          <w:p>
            <w:pPr>
              <w:spacing w:after="60" w:before="40" w:line="252" w:lineRule="auto"/>
            </w:pPr>
            <w:r>
              <w:rPr>
                <w:color w:val="000000"/>
                <w:sz w:val="17"/>
              </w:rPr>
              <w:t>T39</w:t>
              <w:br/>
              <w:t>Executed automated support</w:t>
            </w:r>
          </w:p>
        </w:tc>
      </w:tr>
      <w:tr>
        <w:trPr>
          <w:cantSplit/>
        </w:trPr>
        <w:tc>
          <w:tcPr>
            <w:tcW w:type="dxa" w:w="1440"/>
            <w:vAlign w:val="center"/>
            <w:shd w:fill="F5F7F9"/>
          </w:tcPr>
          <w:p>
            <w:pPr>
              <w:spacing w:after="60" w:before="40" w:line="252" w:lineRule="auto"/>
            </w:pPr>
            <w:r>
              <w:rPr>
                <w:color w:val="000000"/>
                <w:sz w:val="17"/>
              </w:rPr>
              <w:t>FR-44, F-09</w:t>
            </w:r>
          </w:p>
        </w:tc>
        <w:tc>
          <w:tcPr>
            <w:tcW w:type="dxa" w:w="1800"/>
            <w:vAlign w:val="center"/>
            <w:shd w:fill="F5F7F9"/>
          </w:tcPr>
          <w:p>
            <w:pPr>
              <w:spacing w:after="60" w:before="40" w:line="252" w:lineRule="auto"/>
            </w:pPr>
            <w:r>
              <w:rPr>
                <w:color w:val="000000"/>
                <w:sz w:val="17"/>
              </w:rPr>
              <w:t>AC-62, AC-64</w:t>
            </w:r>
          </w:p>
        </w:tc>
        <w:tc>
          <w:tcPr>
            <w:tcW w:type="dxa" w:w="2592"/>
            <w:vAlign w:val="center"/>
            <w:shd w:fill="F5F7F9"/>
          </w:tcPr>
          <w:p>
            <w:pPr>
              <w:spacing w:after="60" w:before="40" w:line="252" w:lineRule="auto"/>
            </w:pPr>
            <w:r>
              <w:rPr>
                <w:color w:val="000000"/>
                <w:sz w:val="17"/>
              </w:rPr>
              <w:t>swaps</w:t>
            </w:r>
          </w:p>
        </w:tc>
        <w:tc>
          <w:tcPr>
            <w:tcW w:type="dxa" w:w="4334"/>
            <w:vAlign w:val="center"/>
            <w:shd w:fill="F5F7F9"/>
          </w:tcPr>
          <w:p>
            <w:pPr>
              <w:spacing w:after="60" w:before="40" w:line="252" w:lineRule="auto"/>
            </w:pPr>
            <w:r>
              <w:rPr>
                <w:color w:val="000000"/>
                <w:sz w:val="17"/>
              </w:rPr>
              <w:t>T14</w:t>
              <w:br/>
              <w:t>Executed automated support</w:t>
            </w:r>
          </w:p>
        </w:tc>
      </w:tr>
      <w:tr>
        <w:trPr>
          <w:cantSplit/>
        </w:trPr>
        <w:tc>
          <w:tcPr>
            <w:tcW w:type="dxa" w:w="1440"/>
            <w:vAlign w:val="center"/>
          </w:tcPr>
          <w:p>
            <w:pPr>
              <w:spacing w:after="60" w:before="40" w:line="252" w:lineRule="auto"/>
            </w:pPr>
            <w:r>
              <w:rPr>
                <w:color w:val="000000"/>
                <w:sz w:val="17"/>
              </w:rPr>
              <w:t>FR-45, F-10</w:t>
            </w:r>
          </w:p>
        </w:tc>
        <w:tc>
          <w:tcPr>
            <w:tcW w:type="dxa" w:w="1800"/>
            <w:vAlign w:val="center"/>
          </w:tcPr>
          <w:p>
            <w:pPr>
              <w:spacing w:after="60" w:before="40" w:line="252" w:lineRule="auto"/>
            </w:pPr>
            <w:r>
              <w:rPr>
                <w:color w:val="000000"/>
                <w:sz w:val="17"/>
              </w:rPr>
              <w:t>AC-65</w:t>
            </w:r>
          </w:p>
        </w:tc>
        <w:tc>
          <w:tcPr>
            <w:tcW w:type="dxa" w:w="2592"/>
            <w:vAlign w:val="center"/>
          </w:tcPr>
          <w:p>
            <w:pPr>
              <w:spacing w:after="60" w:before="40" w:line="252" w:lineRule="auto"/>
            </w:pPr>
            <w:r>
              <w:rPr>
                <w:color w:val="000000"/>
                <w:sz w:val="17"/>
              </w:rPr>
              <w:t>views.public / nav</w:t>
            </w:r>
          </w:p>
        </w:tc>
        <w:tc>
          <w:tcPr>
            <w:tcW w:type="dxa" w:w="4334"/>
            <w:vAlign w:val="center"/>
          </w:tcPr>
          <w:p>
            <w:pPr>
              <w:spacing w:after="60" w:before="40" w:line="252" w:lineRule="auto"/>
            </w:pPr>
            <w:r>
              <w:rPr>
                <w:color w:val="000000"/>
                <w:sz w:val="17"/>
              </w:rPr>
              <w:t>T40</w:t>
              <w:br/>
              <w:t>Executed automated support</w:t>
            </w:r>
          </w:p>
        </w:tc>
      </w:tr>
      <w:tr>
        <w:trPr>
          <w:cantSplit/>
        </w:trPr>
        <w:tc>
          <w:tcPr>
            <w:tcW w:type="dxa" w:w="1440"/>
            <w:vAlign w:val="center"/>
            <w:shd w:fill="F5F7F9"/>
          </w:tcPr>
          <w:p>
            <w:pPr>
              <w:spacing w:after="60" w:before="40" w:line="252" w:lineRule="auto"/>
            </w:pPr>
            <w:r>
              <w:rPr>
                <w:color w:val="000000"/>
                <w:sz w:val="17"/>
              </w:rPr>
              <w:t>FR-46, F-10</w:t>
            </w:r>
          </w:p>
        </w:tc>
        <w:tc>
          <w:tcPr>
            <w:tcW w:type="dxa" w:w="1800"/>
            <w:vAlign w:val="center"/>
            <w:shd w:fill="F5F7F9"/>
          </w:tcPr>
          <w:p>
            <w:pPr>
              <w:spacing w:after="60" w:before="40" w:line="252" w:lineRule="auto"/>
            </w:pPr>
            <w:r>
              <w:rPr>
                <w:color w:val="000000"/>
                <w:sz w:val="17"/>
              </w:rPr>
              <w:t>AC-65, AC-66, AC-68</w:t>
            </w:r>
          </w:p>
        </w:tc>
        <w:tc>
          <w:tcPr>
            <w:tcW w:type="dxa" w:w="2592"/>
            <w:vAlign w:val="center"/>
            <w:shd w:fill="F5F7F9"/>
          </w:tcPr>
          <w:p>
            <w:pPr>
              <w:spacing w:after="60" w:before="40" w:line="252" w:lineRule="auto"/>
            </w:pPr>
            <w:r>
              <w:rPr>
                <w:color w:val="000000"/>
                <w:sz w:val="17"/>
              </w:rPr>
              <w:t>insights / views.public</w:t>
            </w:r>
          </w:p>
        </w:tc>
        <w:tc>
          <w:tcPr>
            <w:tcW w:type="dxa" w:w="4334"/>
            <w:vAlign w:val="center"/>
            <w:shd w:fill="F5F7F9"/>
          </w:tcPr>
          <w:p>
            <w:pPr>
              <w:spacing w:after="60" w:before="40" w:line="252" w:lineRule="auto"/>
            </w:pPr>
            <w:r>
              <w:rPr>
                <w:color w:val="000000"/>
                <w:sz w:val="17"/>
              </w:rPr>
              <w:t>T41</w:t>
              <w:br/>
              <w:t>Executed automated support</w:t>
            </w:r>
          </w:p>
        </w:tc>
      </w:tr>
      <w:tr>
        <w:trPr>
          <w:cantSplit/>
        </w:trPr>
        <w:tc>
          <w:tcPr>
            <w:tcW w:type="dxa" w:w="1440"/>
            <w:vAlign w:val="center"/>
          </w:tcPr>
          <w:p>
            <w:pPr>
              <w:spacing w:after="60" w:before="40" w:line="252" w:lineRule="auto"/>
            </w:pPr>
            <w:r>
              <w:rPr>
                <w:color w:val="000000"/>
                <w:sz w:val="17"/>
              </w:rPr>
              <w:t>FR-47, F-10</w:t>
            </w:r>
          </w:p>
        </w:tc>
        <w:tc>
          <w:tcPr>
            <w:tcW w:type="dxa" w:w="1800"/>
            <w:vAlign w:val="center"/>
          </w:tcPr>
          <w:p>
            <w:pPr>
              <w:spacing w:after="60" w:before="40" w:line="252" w:lineRule="auto"/>
            </w:pPr>
            <w:r>
              <w:rPr>
                <w:color w:val="000000"/>
                <w:sz w:val="17"/>
              </w:rPr>
              <w:t>AC-67</w:t>
            </w:r>
          </w:p>
        </w:tc>
        <w:tc>
          <w:tcPr>
            <w:tcW w:type="dxa" w:w="2592"/>
            <w:vAlign w:val="center"/>
          </w:tcPr>
          <w:p>
            <w:pPr>
              <w:spacing w:after="60" w:before="40" w:line="252" w:lineRule="auto"/>
            </w:pPr>
            <w:r>
              <w:rPr>
                <w:color w:val="000000"/>
                <w:sz w:val="17"/>
              </w:rPr>
              <w:t>insights / storage</w:t>
            </w:r>
          </w:p>
        </w:tc>
        <w:tc>
          <w:tcPr>
            <w:tcW w:type="dxa" w:w="4334"/>
            <w:vAlign w:val="center"/>
          </w:tcPr>
          <w:p>
            <w:pPr>
              <w:spacing w:after="60" w:before="40" w:line="252" w:lineRule="auto"/>
            </w:pPr>
            <w:r>
              <w:rPr>
                <w:color w:val="000000"/>
                <w:sz w:val="17"/>
              </w:rPr>
              <w:t>T42</w:t>
              <w:br/>
              <w:t>Executed support; deployment inspection incomplete</w:t>
            </w:r>
          </w:p>
        </w:tc>
      </w:tr>
      <w:tr>
        <w:trPr>
          <w:cantSplit/>
        </w:trPr>
        <w:tc>
          <w:tcPr>
            <w:tcW w:type="dxa" w:w="1440"/>
            <w:vAlign w:val="center"/>
            <w:shd w:fill="F5F7F9"/>
          </w:tcPr>
          <w:p>
            <w:pPr>
              <w:spacing w:after="60" w:before="40" w:line="252" w:lineRule="auto"/>
            </w:pPr>
            <w:r>
              <w:rPr>
                <w:color w:val="000000"/>
                <w:sz w:val="17"/>
              </w:rPr>
              <w:t>FR-48, F-10</w:t>
            </w:r>
          </w:p>
        </w:tc>
        <w:tc>
          <w:tcPr>
            <w:tcW w:type="dxa" w:w="1800"/>
            <w:vAlign w:val="center"/>
            <w:shd w:fill="F5F7F9"/>
          </w:tcPr>
          <w:p>
            <w:pPr>
              <w:spacing w:after="60" w:before="40" w:line="252" w:lineRule="auto"/>
            </w:pPr>
            <w:r>
              <w:rPr>
                <w:color w:val="000000"/>
                <w:sz w:val="17"/>
              </w:rPr>
              <w:t>AC-68, AC-69</w:t>
            </w:r>
          </w:p>
        </w:tc>
        <w:tc>
          <w:tcPr>
            <w:tcW w:type="dxa" w:w="2592"/>
            <w:vAlign w:val="center"/>
            <w:shd w:fill="F5F7F9"/>
          </w:tcPr>
          <w:p>
            <w:pPr>
              <w:spacing w:after="60" w:before="40" w:line="252" w:lineRule="auto"/>
            </w:pPr>
            <w:r>
              <w:rPr>
                <w:color w:val="000000"/>
                <w:sz w:val="17"/>
              </w:rPr>
              <w:t>insights</w:t>
            </w:r>
          </w:p>
        </w:tc>
        <w:tc>
          <w:tcPr>
            <w:tcW w:type="dxa" w:w="4334"/>
            <w:vAlign w:val="center"/>
            <w:shd w:fill="F5F7F9"/>
          </w:tcPr>
          <w:p>
            <w:pPr>
              <w:spacing w:after="60" w:before="40" w:line="252" w:lineRule="auto"/>
            </w:pPr>
            <w:r>
              <w:rPr>
                <w:color w:val="000000"/>
                <w:sz w:val="17"/>
              </w:rPr>
              <w:t>T43</w:t>
              <w:br/>
              <w:t>Executed automated support</w:t>
            </w:r>
          </w:p>
        </w:tc>
      </w:tr>
      <w:tr>
        <w:trPr>
          <w:cantSplit/>
        </w:trPr>
        <w:tc>
          <w:tcPr>
            <w:tcW w:type="dxa" w:w="1440"/>
            <w:vAlign w:val="center"/>
          </w:tcPr>
          <w:p>
            <w:pPr>
              <w:spacing w:after="60" w:before="40" w:line="252" w:lineRule="auto"/>
            </w:pPr>
            <w:r>
              <w:rPr>
                <w:color w:val="000000"/>
                <w:sz w:val="17"/>
              </w:rPr>
              <w:t>FR-49, F-10</w:t>
            </w:r>
          </w:p>
        </w:tc>
        <w:tc>
          <w:tcPr>
            <w:tcW w:type="dxa" w:w="1800"/>
            <w:vAlign w:val="center"/>
          </w:tcPr>
          <w:p>
            <w:pPr>
              <w:spacing w:after="60" w:before="40" w:line="252" w:lineRule="auto"/>
            </w:pPr>
            <w:r>
              <w:rPr>
                <w:color w:val="000000"/>
                <w:sz w:val="17"/>
              </w:rPr>
              <w:t>AC-70, AC-71</w:t>
            </w:r>
          </w:p>
        </w:tc>
        <w:tc>
          <w:tcPr>
            <w:tcW w:type="dxa" w:w="2592"/>
            <w:vAlign w:val="center"/>
          </w:tcPr>
          <w:p>
            <w:pPr>
              <w:spacing w:after="60" w:before="40" w:line="252" w:lineRule="auto"/>
            </w:pPr>
            <w:r>
              <w:rPr>
                <w:color w:val="000000"/>
                <w:sz w:val="17"/>
              </w:rPr>
              <w:t>public_controls / maintenance</w:t>
            </w:r>
          </w:p>
        </w:tc>
        <w:tc>
          <w:tcPr>
            <w:tcW w:type="dxa" w:w="4334"/>
            <w:vAlign w:val="center"/>
          </w:tcPr>
          <w:p>
            <w:pPr>
              <w:spacing w:after="60" w:before="40" w:line="252" w:lineRule="auto"/>
            </w:pPr>
            <w:r>
              <w:rPr>
                <w:color w:val="000000"/>
                <w:sz w:val="17"/>
              </w:rPr>
              <w:t>T42</w:t>
              <w:br/>
              <w:t>Executed automated support</w:t>
            </w:r>
          </w:p>
        </w:tc>
      </w:tr>
      <w:tr>
        <w:trPr>
          <w:cantSplit/>
        </w:trPr>
        <w:tc>
          <w:tcPr>
            <w:tcW w:type="dxa" w:w="1440"/>
            <w:vAlign w:val="center"/>
            <w:shd w:fill="F5F7F9"/>
          </w:tcPr>
          <w:p>
            <w:pPr>
              <w:spacing w:after="60" w:before="40" w:line="252" w:lineRule="auto"/>
            </w:pPr>
            <w:r>
              <w:rPr>
                <w:color w:val="000000"/>
                <w:sz w:val="17"/>
              </w:rPr>
              <w:t>FR-50, F-11</w:t>
            </w:r>
          </w:p>
        </w:tc>
        <w:tc>
          <w:tcPr>
            <w:tcW w:type="dxa" w:w="1800"/>
            <w:vAlign w:val="center"/>
            <w:shd w:fill="F5F7F9"/>
          </w:tcPr>
          <w:p>
            <w:pPr>
              <w:spacing w:after="60" w:before="40" w:line="252" w:lineRule="auto"/>
            </w:pPr>
            <w:r>
              <w:rPr>
                <w:color w:val="000000"/>
                <w:sz w:val="17"/>
              </w:rPr>
              <w:t>AC-72, AC-79</w:t>
            </w:r>
          </w:p>
        </w:tc>
        <w:tc>
          <w:tcPr>
            <w:tcW w:type="dxa" w:w="2592"/>
            <w:vAlign w:val="center"/>
            <w:shd w:fill="F5F7F9"/>
          </w:tcPr>
          <w:p>
            <w:pPr>
              <w:spacing w:after="60" w:before="40" w:line="252" w:lineRule="auto"/>
            </w:pPr>
            <w:r>
              <w:rPr>
                <w:color w:val="000000"/>
                <w:sz w:val="17"/>
              </w:rPr>
              <w:t>queue</w:t>
            </w:r>
          </w:p>
        </w:tc>
        <w:tc>
          <w:tcPr>
            <w:tcW w:type="dxa" w:w="4334"/>
            <w:vAlign w:val="center"/>
            <w:shd w:fill="F5F7F9"/>
          </w:tcPr>
          <w:p>
            <w:pPr>
              <w:spacing w:after="60" w:before="40" w:line="252" w:lineRule="auto"/>
            </w:pPr>
            <w:r>
              <w:rPr>
                <w:color w:val="000000"/>
                <w:sz w:val="17"/>
              </w:rPr>
              <w:t>T44</w:t>
              <w:br/>
              <w:t>Executed automated support</w:t>
            </w:r>
          </w:p>
        </w:tc>
      </w:tr>
      <w:tr>
        <w:trPr>
          <w:cantSplit/>
        </w:trPr>
        <w:tc>
          <w:tcPr>
            <w:tcW w:type="dxa" w:w="1440"/>
            <w:vAlign w:val="center"/>
          </w:tcPr>
          <w:p>
            <w:pPr>
              <w:spacing w:after="60" w:before="40" w:line="252" w:lineRule="auto"/>
            </w:pPr>
            <w:r>
              <w:rPr>
                <w:color w:val="000000"/>
                <w:sz w:val="17"/>
              </w:rPr>
              <w:t>FR-51, F-11</w:t>
            </w:r>
          </w:p>
        </w:tc>
        <w:tc>
          <w:tcPr>
            <w:tcW w:type="dxa" w:w="1800"/>
            <w:vAlign w:val="center"/>
          </w:tcPr>
          <w:p>
            <w:pPr>
              <w:spacing w:after="60" w:before="40" w:line="252" w:lineRule="auto"/>
            </w:pPr>
            <w:r>
              <w:rPr>
                <w:color w:val="000000"/>
                <w:sz w:val="17"/>
              </w:rPr>
              <w:t>AC-73, AC-74, AC-77, AC-79</w:t>
            </w:r>
          </w:p>
        </w:tc>
        <w:tc>
          <w:tcPr>
            <w:tcW w:type="dxa" w:w="2592"/>
            <w:vAlign w:val="center"/>
          </w:tcPr>
          <w:p>
            <w:pPr>
              <w:spacing w:after="60" w:before="40" w:line="252" w:lineRule="auto"/>
            </w:pPr>
            <w:r>
              <w:rPr>
                <w:color w:val="000000"/>
                <w:sz w:val="17"/>
              </w:rPr>
              <w:t>queue</w:t>
            </w:r>
          </w:p>
        </w:tc>
        <w:tc>
          <w:tcPr>
            <w:tcW w:type="dxa" w:w="4334"/>
            <w:vAlign w:val="center"/>
          </w:tcPr>
          <w:p>
            <w:pPr>
              <w:spacing w:after="60" w:before="40" w:line="252" w:lineRule="auto"/>
            </w:pPr>
            <w:r>
              <w:rPr>
                <w:color w:val="000000"/>
                <w:sz w:val="17"/>
              </w:rPr>
              <w:t>T45</w:t>
              <w:br/>
              <w:t>Executed automated support</w:t>
            </w:r>
          </w:p>
        </w:tc>
      </w:tr>
      <w:tr>
        <w:trPr>
          <w:cantSplit/>
        </w:trPr>
        <w:tc>
          <w:tcPr>
            <w:tcW w:type="dxa" w:w="1440"/>
            <w:vAlign w:val="center"/>
            <w:shd w:fill="F5F7F9"/>
          </w:tcPr>
          <w:p>
            <w:pPr>
              <w:spacing w:after="60" w:before="40" w:line="252" w:lineRule="auto"/>
            </w:pPr>
            <w:r>
              <w:rPr>
                <w:color w:val="000000"/>
                <w:sz w:val="17"/>
              </w:rPr>
              <w:t>FR-52, F-11</w:t>
            </w:r>
          </w:p>
        </w:tc>
        <w:tc>
          <w:tcPr>
            <w:tcW w:type="dxa" w:w="1800"/>
            <w:vAlign w:val="center"/>
            <w:shd w:fill="F5F7F9"/>
          </w:tcPr>
          <w:p>
            <w:pPr>
              <w:spacing w:after="60" w:before="40" w:line="252" w:lineRule="auto"/>
            </w:pPr>
            <w:r>
              <w:rPr>
                <w:color w:val="000000"/>
                <w:sz w:val="17"/>
              </w:rPr>
              <w:t>AC-75</w:t>
            </w:r>
          </w:p>
        </w:tc>
        <w:tc>
          <w:tcPr>
            <w:tcW w:type="dxa" w:w="2592"/>
            <w:vAlign w:val="center"/>
            <w:shd w:fill="F5F7F9"/>
          </w:tcPr>
          <w:p>
            <w:pPr>
              <w:spacing w:after="60" w:before="40" w:line="252" w:lineRule="auto"/>
            </w:pPr>
            <w:r>
              <w:rPr>
                <w:color w:val="000000"/>
                <w:sz w:val="17"/>
              </w:rPr>
              <w:t>queue</w:t>
            </w:r>
          </w:p>
        </w:tc>
        <w:tc>
          <w:tcPr>
            <w:tcW w:type="dxa" w:w="4334"/>
            <w:vAlign w:val="center"/>
            <w:shd w:fill="F5F7F9"/>
          </w:tcPr>
          <w:p>
            <w:pPr>
              <w:spacing w:after="60" w:before="40" w:line="252" w:lineRule="auto"/>
            </w:pPr>
            <w:r>
              <w:rPr>
                <w:color w:val="000000"/>
                <w:sz w:val="17"/>
              </w:rPr>
              <w:t>T44</w:t>
              <w:br/>
              <w:t>Executed automated support</w:t>
            </w:r>
          </w:p>
        </w:tc>
      </w:tr>
      <w:tr>
        <w:trPr>
          <w:cantSplit/>
        </w:trPr>
        <w:tc>
          <w:tcPr>
            <w:tcW w:type="dxa" w:w="1440"/>
            <w:vAlign w:val="center"/>
          </w:tcPr>
          <w:p>
            <w:pPr>
              <w:spacing w:after="60" w:before="40" w:line="252" w:lineRule="auto"/>
            </w:pPr>
            <w:r>
              <w:rPr>
                <w:color w:val="000000"/>
                <w:sz w:val="17"/>
              </w:rPr>
              <w:t>FR-53, F-11</w:t>
            </w:r>
          </w:p>
        </w:tc>
        <w:tc>
          <w:tcPr>
            <w:tcW w:type="dxa" w:w="1800"/>
            <w:vAlign w:val="center"/>
          </w:tcPr>
          <w:p>
            <w:pPr>
              <w:spacing w:after="60" w:before="40" w:line="252" w:lineRule="auto"/>
            </w:pPr>
            <w:r>
              <w:rPr>
                <w:color w:val="000000"/>
                <w:sz w:val="17"/>
              </w:rPr>
              <w:t>AC-73, AC-78</w:t>
            </w:r>
          </w:p>
        </w:tc>
        <w:tc>
          <w:tcPr>
            <w:tcW w:type="dxa" w:w="2592"/>
            <w:vAlign w:val="center"/>
          </w:tcPr>
          <w:p>
            <w:pPr>
              <w:spacing w:after="60" w:before="40" w:line="252" w:lineRule="auto"/>
            </w:pPr>
            <w:r>
              <w:rPr>
                <w:color w:val="000000"/>
                <w:sz w:val="17"/>
              </w:rPr>
              <w:t>queue</w:t>
            </w:r>
          </w:p>
        </w:tc>
        <w:tc>
          <w:tcPr>
            <w:tcW w:type="dxa" w:w="4334"/>
            <w:vAlign w:val="center"/>
          </w:tcPr>
          <w:p>
            <w:pPr>
              <w:spacing w:after="60" w:before="40" w:line="252" w:lineRule="auto"/>
            </w:pPr>
            <w:r>
              <w:rPr>
                <w:color w:val="000000"/>
                <w:sz w:val="17"/>
              </w:rPr>
              <w:t>T44</w:t>
              <w:br/>
              <w:t>Executed automated support</w:t>
            </w:r>
          </w:p>
        </w:tc>
      </w:tr>
      <w:tr>
        <w:trPr>
          <w:cantSplit/>
        </w:trPr>
        <w:tc>
          <w:tcPr>
            <w:tcW w:type="dxa" w:w="1440"/>
            <w:vAlign w:val="center"/>
            <w:shd w:fill="F5F7F9"/>
          </w:tcPr>
          <w:p>
            <w:pPr>
              <w:spacing w:after="60" w:before="40" w:line="252" w:lineRule="auto"/>
            </w:pPr>
            <w:r>
              <w:rPr>
                <w:color w:val="000000"/>
                <w:sz w:val="17"/>
              </w:rPr>
              <w:t>FR-54, F-11</w:t>
            </w:r>
          </w:p>
        </w:tc>
        <w:tc>
          <w:tcPr>
            <w:tcW w:type="dxa" w:w="1800"/>
            <w:vAlign w:val="center"/>
            <w:shd w:fill="F5F7F9"/>
          </w:tcPr>
          <w:p>
            <w:pPr>
              <w:spacing w:after="60" w:before="40" w:line="252" w:lineRule="auto"/>
            </w:pPr>
            <w:r>
              <w:rPr>
                <w:color w:val="000000"/>
                <w:sz w:val="17"/>
              </w:rPr>
              <w:t>AC-74, AC-76</w:t>
            </w:r>
          </w:p>
        </w:tc>
        <w:tc>
          <w:tcPr>
            <w:tcW w:type="dxa" w:w="2592"/>
            <w:vAlign w:val="center"/>
            <w:shd w:fill="F5F7F9"/>
          </w:tcPr>
          <w:p>
            <w:pPr>
              <w:spacing w:after="60" w:before="40" w:line="252" w:lineRule="auto"/>
            </w:pPr>
            <w:r>
              <w:rPr>
                <w:color w:val="000000"/>
                <w:sz w:val="17"/>
              </w:rPr>
              <w:t>views.common / views.food</w:t>
            </w:r>
          </w:p>
        </w:tc>
        <w:tc>
          <w:tcPr>
            <w:tcW w:type="dxa" w:w="4334"/>
            <w:vAlign w:val="center"/>
            <w:shd w:fill="F5F7F9"/>
          </w:tcPr>
          <w:p>
            <w:pPr>
              <w:spacing w:after="60" w:before="40" w:line="252" w:lineRule="auto"/>
            </w:pPr>
            <w:r>
              <w:rPr>
                <w:color w:val="000000"/>
                <w:sz w:val="17"/>
              </w:rPr>
              <w:t>T46</w:t>
              <w:br/>
              <w:t>Partial actual offline evidence; G-03</w:t>
            </w:r>
          </w:p>
        </w:tc>
      </w:tr>
      <w:tr>
        <w:trPr>
          <w:cantSplit/>
        </w:trPr>
        <w:tc>
          <w:tcPr>
            <w:tcW w:type="dxa" w:w="1440"/>
            <w:vAlign w:val="center"/>
          </w:tcPr>
          <w:p>
            <w:pPr>
              <w:spacing w:after="60" w:before="40" w:line="252" w:lineRule="auto"/>
            </w:pPr>
            <w:r>
              <w:rPr>
                <w:color w:val="000000"/>
                <w:sz w:val="17"/>
              </w:rPr>
              <w:t>FR-55, F-11</w:t>
            </w:r>
          </w:p>
        </w:tc>
        <w:tc>
          <w:tcPr>
            <w:tcW w:type="dxa" w:w="1800"/>
            <w:vAlign w:val="center"/>
          </w:tcPr>
          <w:p>
            <w:pPr>
              <w:spacing w:after="60" w:before="40" w:line="252" w:lineRule="auto"/>
            </w:pPr>
            <w:r>
              <w:rPr>
                <w:color w:val="000000"/>
                <w:sz w:val="17"/>
              </w:rPr>
              <w:t>AC-76, AC-77, AC-78, AC-79</w:t>
            </w:r>
          </w:p>
        </w:tc>
        <w:tc>
          <w:tcPr>
            <w:tcW w:type="dxa" w:w="2592"/>
            <w:vAlign w:val="center"/>
          </w:tcPr>
          <w:p>
            <w:pPr>
              <w:spacing w:after="60" w:before="40" w:line="252" w:lineRule="auto"/>
            </w:pPr>
            <w:r>
              <w:rPr>
                <w:color w:val="000000"/>
                <w:sz w:val="17"/>
              </w:rPr>
              <w:t>queue / allocations</w:t>
            </w:r>
          </w:p>
        </w:tc>
        <w:tc>
          <w:tcPr>
            <w:tcW w:type="dxa" w:w="4334"/>
            <w:vAlign w:val="center"/>
          </w:tcPr>
          <w:p>
            <w:pPr>
              <w:spacing w:after="60" w:before="40" w:line="252" w:lineRule="auto"/>
            </w:pPr>
            <w:r>
              <w:rPr>
                <w:color w:val="000000"/>
                <w:sz w:val="17"/>
              </w:rPr>
              <w:t>T44</w:t>
              <w:br/>
              <w:t>Baseline exception; D-02</w:t>
            </w:r>
          </w:p>
        </w:tc>
      </w:tr>
      <w:tr>
        <w:trPr>
          <w:cantSplit/>
        </w:trPr>
        <w:tc>
          <w:tcPr>
            <w:tcW w:type="dxa" w:w="1440"/>
            <w:vAlign w:val="center"/>
            <w:shd w:fill="F5F7F9"/>
          </w:tcPr>
          <w:p>
            <w:pPr>
              <w:spacing w:after="60" w:before="40" w:line="252" w:lineRule="auto"/>
            </w:pPr>
            <w:r>
              <w:rPr>
                <w:color w:val="000000"/>
                <w:sz w:val="17"/>
              </w:rPr>
              <w:t>FR-56, Shared</w:t>
            </w:r>
          </w:p>
        </w:tc>
        <w:tc>
          <w:tcPr>
            <w:tcW w:type="dxa" w:w="1800"/>
            <w:vAlign w:val="center"/>
            <w:shd w:fill="F5F7F9"/>
          </w:tcPr>
          <w:p>
            <w:pPr>
              <w:spacing w:after="60" w:before="40" w:line="252" w:lineRule="auto"/>
            </w:pPr>
            <w:r>
              <w:rPr>
                <w:color w:val="000000"/>
                <w:sz w:val="17"/>
              </w:rPr>
              <w:t>AC-07, AC-53, AC-80</w:t>
            </w:r>
          </w:p>
        </w:tc>
        <w:tc>
          <w:tcPr>
            <w:tcW w:type="dxa" w:w="2592"/>
            <w:vAlign w:val="center"/>
            <w:shd w:fill="F5F7F9"/>
          </w:tcPr>
          <w:p>
            <w:pPr>
              <w:spacing w:after="60" w:before="40" w:line="252" w:lineRule="auto"/>
            </w:pPr>
            <w:r>
              <w:rPr>
                <w:color w:val="000000"/>
                <w:sz w:val="17"/>
              </w:rPr>
              <w:t>base / all services</w:t>
            </w:r>
          </w:p>
        </w:tc>
        <w:tc>
          <w:tcPr>
            <w:tcW w:type="dxa" w:w="4334"/>
            <w:vAlign w:val="center"/>
            <w:shd w:fill="F5F7F9"/>
          </w:tcPr>
          <w:p>
            <w:pPr>
              <w:spacing w:after="60" w:before="40" w:line="252" w:lineRule="auto"/>
            </w:pPr>
            <w:r>
              <w:rPr>
                <w:color w:val="000000"/>
                <w:sz w:val="17"/>
              </w:rPr>
              <w:t>T16</w:t>
              <w:br/>
              <w:t>Executed support; deployment inspection incomplete</w:t>
            </w:r>
          </w:p>
        </w:tc>
      </w:tr>
      <w:tr>
        <w:trPr>
          <w:cantSplit/>
        </w:trPr>
        <w:tc>
          <w:tcPr>
            <w:tcW w:type="dxa" w:w="1440"/>
            <w:vAlign w:val="center"/>
          </w:tcPr>
          <w:p>
            <w:pPr>
              <w:spacing w:after="60" w:before="40" w:line="252" w:lineRule="auto"/>
            </w:pPr>
            <w:r>
              <w:rPr>
                <w:color w:val="000000"/>
                <w:sz w:val="17"/>
              </w:rPr>
              <w:t>FR-57, Shared</w:t>
            </w:r>
          </w:p>
        </w:tc>
        <w:tc>
          <w:tcPr>
            <w:tcW w:type="dxa" w:w="1800"/>
            <w:vAlign w:val="center"/>
          </w:tcPr>
          <w:p>
            <w:pPr>
              <w:spacing w:after="60" w:before="40" w:line="252" w:lineRule="auto"/>
            </w:pPr>
            <w:r>
              <w:rPr>
                <w:color w:val="000000"/>
                <w:sz w:val="17"/>
              </w:rPr>
              <w:t>AC-80</w:t>
            </w:r>
          </w:p>
        </w:tc>
        <w:tc>
          <w:tcPr>
            <w:tcW w:type="dxa" w:w="2592"/>
            <w:vAlign w:val="center"/>
          </w:tcPr>
          <w:p>
            <w:pPr>
              <w:spacing w:after="60" w:before="40" w:line="252" w:lineRule="auto"/>
            </w:pPr>
            <w:r>
              <w:rPr>
                <w:color w:val="000000"/>
                <w:sz w:val="17"/>
              </w:rPr>
              <w:t>insights / storage</w:t>
            </w:r>
          </w:p>
        </w:tc>
        <w:tc>
          <w:tcPr>
            <w:tcW w:type="dxa" w:w="4334"/>
            <w:vAlign w:val="center"/>
          </w:tcPr>
          <w:p>
            <w:pPr>
              <w:spacing w:after="60" w:before="40" w:line="252" w:lineRule="auto"/>
            </w:pPr>
            <w:r>
              <w:rPr>
                <w:color w:val="000000"/>
                <w:sz w:val="17"/>
              </w:rPr>
              <w:t>T47</w:t>
              <w:br/>
              <w:t>Executed support; deployment inspection incomplete</w:t>
            </w:r>
          </w:p>
        </w:tc>
      </w:tr>
    </w:tbl>
    <w:p>
      <w:pPr>
        <w:widowControl/>
        <w:spacing w:after="40"/>
      </w:pPr>
    </w:p>
    <w:p>
      <w:bookmarkStart w:id="116" w:name="s91"/>
      <w:pPr>
        <w:pStyle w:val="Heading2"/>
      </w:pPr>
      <w:r>
        <w:t>14.2 Non functional requirements</w:t>
      </w:r>
      <w:bookmarkEnd w:id="116"/>
    </w:p>
    <w:p>
      <w:bookmarkStart w:id="117" w:name="t12"/>
      <w:pPr>
        <w:pStyle w:val="Caption"/>
        <w:keepNext/>
        <w:widowControl/>
      </w:pPr>
      <w:r>
        <w:t>Table 14.2 Quality acceptance and evidence limits</w:t>
      </w:r>
      <w:bookmarkEnd w:id="11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40"/>
        <w:gridCol w:w="3312"/>
        <w:gridCol w:w="3816"/>
        <w:gridCol w:w="1598"/>
      </w:tblGrid>
      <w:tr>
        <w:trPr>
          <w:tblHeader/>
        </w:trPr>
        <w:tc>
          <w:tcPr>
            <w:tcW w:type="dxa" w:w="1440"/>
            <w:vAlign w:val="center"/>
            <w:shd w:fill="DCE5EE"/>
          </w:tcPr>
          <w:p>
            <w:pPr>
              <w:spacing w:after="60" w:before="40" w:line="252" w:lineRule="auto"/>
            </w:pPr>
            <w:r>
              <w:rPr>
                <w:b/>
                <w:color w:val="000000"/>
                <w:sz w:val="17"/>
              </w:rPr>
              <w:t>Requirement</w:t>
            </w:r>
          </w:p>
        </w:tc>
        <w:tc>
          <w:tcPr>
            <w:tcW w:type="dxa" w:w="3312"/>
            <w:vAlign w:val="center"/>
            <w:shd w:fill="DCE5EE"/>
          </w:tcPr>
          <w:p>
            <w:pPr>
              <w:spacing w:after="60" w:before="40" w:line="252" w:lineRule="auto"/>
            </w:pPr>
            <w:r>
              <w:rPr>
                <w:b/>
                <w:color w:val="000000"/>
                <w:sz w:val="17"/>
              </w:rPr>
              <w:t>Actual evidence</w:t>
            </w:r>
          </w:p>
        </w:tc>
        <w:tc>
          <w:tcPr>
            <w:tcW w:type="dxa" w:w="3816"/>
            <w:vAlign w:val="center"/>
            <w:shd w:fill="DCE5EE"/>
          </w:tcPr>
          <w:p>
            <w:pPr>
              <w:spacing w:after="60" w:before="40" w:line="252" w:lineRule="auto"/>
            </w:pPr>
            <w:r>
              <w:rPr>
                <w:b/>
                <w:color w:val="000000"/>
                <w:sz w:val="17"/>
              </w:rPr>
              <w:t>Remaining condition</w:t>
            </w:r>
          </w:p>
        </w:tc>
        <w:tc>
          <w:tcPr>
            <w:tcW w:type="dxa" w:w="1598"/>
            <w:vAlign w:val="center"/>
            <w:shd w:fill="DCE5EE"/>
          </w:tcPr>
          <w:p>
            <w:pPr>
              <w:spacing w:after="60" w:before="40" w:line="252" w:lineRule="auto"/>
            </w:pPr>
            <w:r>
              <w:rPr>
                <w:b/>
                <w:color w:val="000000"/>
                <w:sz w:val="17"/>
              </w:rPr>
              <w:t>Status</w:t>
            </w:r>
          </w:p>
        </w:tc>
      </w:tr>
      <w:tr>
        <w:trPr>
          <w:cantSplit/>
        </w:trPr>
        <w:tc>
          <w:tcPr>
            <w:tcW w:type="dxa" w:w="1440"/>
            <w:vAlign w:val="center"/>
          </w:tcPr>
          <w:p>
            <w:pPr>
              <w:spacing w:after="60" w:before="40" w:line="252" w:lineRule="auto"/>
            </w:pPr>
            <w:r>
              <w:rPr>
                <w:color w:val="000000"/>
                <w:sz w:val="17"/>
              </w:rPr>
              <w:t>NFR-01 / NAC-01</w:t>
            </w:r>
          </w:p>
        </w:tc>
        <w:tc>
          <w:tcPr>
            <w:tcW w:type="dxa" w:w="3312"/>
            <w:vAlign w:val="center"/>
          </w:tcPr>
          <w:p>
            <w:pPr>
              <w:spacing w:after="60" w:before="40" w:line="252" w:lineRule="auto"/>
            </w:pPr>
            <w:r>
              <w:rPr>
                <w:color w:val="000000"/>
                <w:sz w:val="17"/>
              </w:rPr>
              <w:t>Role/menu/ownership/task tests; MULTI-02; logout and deactivation.</w:t>
            </w:r>
          </w:p>
        </w:tc>
        <w:tc>
          <w:tcPr>
            <w:tcW w:type="dxa" w:w="3816"/>
            <w:vAlign w:val="center"/>
          </w:tcPr>
          <w:p>
            <w:pPr>
              <w:spacing w:after="60" w:before="40" w:line="252" w:lineRule="auto"/>
            </w:pPr>
            <w:r>
              <w:rPr>
                <w:color w:val="000000"/>
                <w:sz w:val="17"/>
              </w:rPr>
              <w:t>Pass for tested paths; full deployed/tampered access matrix not signed off.</w:t>
            </w:r>
          </w:p>
        </w:tc>
        <w:tc>
          <w:tcPr>
            <w:tcW w:type="dxa" w:w="1598"/>
            <w:vAlign w:val="center"/>
          </w:tcPr>
          <w:p>
            <w:pPr>
              <w:spacing w:after="60" w:before="40" w:line="252" w:lineRule="auto"/>
            </w:pPr>
            <w:r>
              <w:rPr>
                <w:color w:val="000000"/>
                <w:sz w:val="17"/>
              </w:rPr>
              <w:t>Partial acceptance</w:t>
            </w:r>
          </w:p>
        </w:tc>
      </w:tr>
      <w:tr>
        <w:trPr>
          <w:cantSplit/>
        </w:trPr>
        <w:tc>
          <w:tcPr>
            <w:tcW w:type="dxa" w:w="1440"/>
            <w:vAlign w:val="center"/>
            <w:shd w:fill="F5F7F9"/>
          </w:tcPr>
          <w:p>
            <w:pPr>
              <w:spacing w:after="60" w:before="40" w:line="252" w:lineRule="auto"/>
            </w:pPr>
            <w:r>
              <w:rPr>
                <w:color w:val="000000"/>
                <w:sz w:val="17"/>
              </w:rPr>
              <w:t>NFR-02 / NAC-02</w:t>
            </w:r>
          </w:p>
        </w:tc>
        <w:tc>
          <w:tcPr>
            <w:tcW w:type="dxa" w:w="3312"/>
            <w:vAlign w:val="center"/>
            <w:shd w:fill="F5F7F9"/>
          </w:tcPr>
          <w:p>
            <w:pPr>
              <w:spacing w:after="60" w:before="40" w:line="252" w:lineRule="auto"/>
            </w:pPr>
            <w:r>
              <w:rPr>
                <w:color w:val="000000"/>
                <w:sz w:val="17"/>
              </w:rPr>
              <w:t>No five-person sessions supplied.</w:t>
            </w:r>
          </w:p>
        </w:tc>
        <w:tc>
          <w:tcPr>
            <w:tcW w:type="dxa" w:w="3816"/>
            <w:vAlign w:val="center"/>
            <w:shd w:fill="F5F7F9"/>
          </w:tcPr>
          <w:p>
            <w:pPr>
              <w:spacing w:after="60" w:before="40" w:line="252" w:lineRule="auto"/>
            </w:pPr>
            <w:r>
              <w:rPr>
                <w:color w:val="000000"/>
                <w:sz w:val="17"/>
              </w:rPr>
              <w:t>Check 7 remains unknown; no 4/5 result.</w:t>
            </w:r>
          </w:p>
        </w:tc>
        <w:tc>
          <w:tcPr>
            <w:tcW w:type="dxa" w:w="1598"/>
            <w:vAlign w:val="center"/>
            <w:shd w:fill="F5F7F9"/>
          </w:tcPr>
          <w:p>
            <w:pPr>
              <w:spacing w:after="60" w:before="40" w:line="252" w:lineRule="auto"/>
            </w:pPr>
            <w:r>
              <w:rPr>
                <w:color w:val="000000"/>
                <w:sz w:val="17"/>
              </w:rPr>
              <w:t>Unknown / Not completed</w:t>
            </w:r>
          </w:p>
        </w:tc>
      </w:tr>
      <w:tr>
        <w:trPr>
          <w:cantSplit/>
        </w:trPr>
        <w:tc>
          <w:tcPr>
            <w:tcW w:type="dxa" w:w="1440"/>
            <w:vAlign w:val="center"/>
          </w:tcPr>
          <w:p>
            <w:pPr>
              <w:spacing w:after="60" w:before="40" w:line="252" w:lineRule="auto"/>
            </w:pPr>
            <w:r>
              <w:rPr>
                <w:color w:val="000000"/>
                <w:sz w:val="17"/>
              </w:rPr>
              <w:t>NFR-03 / NAC-03</w:t>
            </w:r>
          </w:p>
        </w:tc>
        <w:tc>
          <w:tcPr>
            <w:tcW w:type="dxa" w:w="3312"/>
            <w:vAlign w:val="center"/>
          </w:tcPr>
          <w:p>
            <w:pPr>
              <w:spacing w:after="60" w:before="40" w:line="252" w:lineRule="auto"/>
            </w:pPr>
            <w:r>
              <w:rPr>
                <w:color w:val="000000"/>
                <w:sz w:val="17"/>
              </w:rPr>
              <w:t>Transaction rollback and injected dependent-write failures.</w:t>
            </w:r>
          </w:p>
        </w:tc>
        <w:tc>
          <w:tcPr>
            <w:tcW w:type="dxa" w:w="3816"/>
            <w:vAlign w:val="center"/>
          </w:tcPr>
          <w:p>
            <w:pPr>
              <w:spacing w:after="60" w:before="40" w:line="252" w:lineRule="auto"/>
            </w:pPr>
            <w:r>
              <w:rPr>
                <w:color w:val="000000"/>
                <w:sz w:val="17"/>
              </w:rPr>
              <w:t>Pass in executed fault scenarios; no exhaustive all-fault claim.</w:t>
            </w:r>
          </w:p>
        </w:tc>
        <w:tc>
          <w:tcPr>
            <w:tcW w:type="dxa" w:w="1598"/>
            <w:vAlign w:val="center"/>
          </w:tcPr>
          <w:p>
            <w:pPr>
              <w:spacing w:after="60" w:before="40" w:line="252" w:lineRule="auto"/>
            </w:pPr>
            <w:r>
              <w:rPr>
                <w:color w:val="000000"/>
                <w:sz w:val="17"/>
              </w:rPr>
              <w:t>Supported in tested scope</w:t>
            </w:r>
          </w:p>
        </w:tc>
      </w:tr>
      <w:tr>
        <w:trPr>
          <w:cantSplit/>
        </w:trPr>
        <w:tc>
          <w:tcPr>
            <w:tcW w:type="dxa" w:w="1440"/>
            <w:vAlign w:val="center"/>
            <w:shd w:fill="F5F7F9"/>
          </w:tcPr>
          <w:p>
            <w:pPr>
              <w:spacing w:after="60" w:before="40" w:line="252" w:lineRule="auto"/>
            </w:pPr>
            <w:r>
              <w:rPr>
                <w:color w:val="000000"/>
                <w:sz w:val="17"/>
              </w:rPr>
              <w:t>NFR-04 / NAC-04</w:t>
            </w:r>
          </w:p>
        </w:tc>
        <w:tc>
          <w:tcPr>
            <w:tcW w:type="dxa" w:w="3312"/>
            <w:vAlign w:val="center"/>
            <w:shd w:fill="F5F7F9"/>
          </w:tcPr>
          <w:p>
            <w:pPr>
              <w:spacing w:after="60" w:before="40" w:line="252" w:lineRule="auto"/>
            </w:pPr>
            <w:r>
              <w:rPr>
                <w:color w:val="000000"/>
                <w:sz w:val="17"/>
              </w:rPr>
              <w:t>Migration fixtures, manual restore, full copied-dataset comparison.</w:t>
            </w:r>
          </w:p>
        </w:tc>
        <w:tc>
          <w:tcPr>
            <w:tcW w:type="dxa" w:w="3816"/>
            <w:vAlign w:val="center"/>
            <w:shd w:fill="F5F7F9"/>
          </w:tcPr>
          <w:p>
            <w:pPr>
              <w:spacing w:after="60" w:before="40" w:line="252" w:lineRule="auto"/>
            </w:pPr>
            <w:r>
              <w:rPr>
                <w:color w:val="000000"/>
                <w:sz w:val="17"/>
              </w:rPr>
              <w:t>Functional recovery supported; real failed release and timed service resume absent.</w:t>
            </w:r>
          </w:p>
        </w:tc>
        <w:tc>
          <w:tcPr>
            <w:tcW w:type="dxa" w:w="1598"/>
            <w:vAlign w:val="center"/>
            <w:shd w:fill="F5F7F9"/>
          </w:tcPr>
          <w:p>
            <w:pPr>
              <w:spacing w:after="60" w:before="40" w:line="252" w:lineRule="auto"/>
            </w:pPr>
            <w:r>
              <w:rPr>
                <w:color w:val="000000"/>
                <w:sz w:val="17"/>
              </w:rPr>
              <w:t>Partial</w:t>
            </w:r>
          </w:p>
        </w:tc>
      </w:tr>
      <w:tr>
        <w:trPr>
          <w:cantSplit/>
        </w:trPr>
        <w:tc>
          <w:tcPr>
            <w:tcW w:type="dxa" w:w="1440"/>
            <w:vAlign w:val="center"/>
          </w:tcPr>
          <w:p>
            <w:pPr>
              <w:spacing w:after="60" w:before="40" w:line="252" w:lineRule="auto"/>
            </w:pPr>
            <w:r>
              <w:rPr>
                <w:color w:val="000000"/>
                <w:sz w:val="17"/>
              </w:rPr>
              <w:t>NFR-05 / NAC-05</w:t>
            </w:r>
          </w:p>
        </w:tc>
        <w:tc>
          <w:tcPr>
            <w:tcW w:type="dxa" w:w="3312"/>
            <w:vAlign w:val="center"/>
          </w:tcPr>
          <w:p>
            <w:pPr>
              <w:spacing w:after="60" w:before="40" w:line="252" w:lineRule="auto"/>
            </w:pPr>
            <w:r>
              <w:rPr>
                <w:color w:val="000000"/>
                <w:sz w:val="17"/>
              </w:rPr>
              <w:t>No specified 100-operation measurement.</w:t>
            </w:r>
          </w:p>
        </w:tc>
        <w:tc>
          <w:tcPr>
            <w:tcW w:type="dxa" w:w="3816"/>
            <w:vAlign w:val="center"/>
          </w:tcPr>
          <w:p>
            <w:pPr>
              <w:spacing w:after="60" w:before="40" w:line="252" w:lineRule="auto"/>
            </w:pPr>
            <w:r>
              <w:rPr>
                <w:color w:val="000000"/>
                <w:sz w:val="17"/>
              </w:rPr>
              <w:t>Five-user/1,000-record 95th-percentile target unverified.</w:t>
            </w:r>
          </w:p>
        </w:tc>
        <w:tc>
          <w:tcPr>
            <w:tcW w:type="dxa" w:w="1598"/>
            <w:vAlign w:val="center"/>
          </w:tcPr>
          <w:p>
            <w:pPr>
              <w:spacing w:after="60" w:before="40" w:line="252" w:lineRule="auto"/>
            </w:pPr>
            <w:r>
              <w:rPr>
                <w:color w:val="000000"/>
                <w:sz w:val="17"/>
              </w:rPr>
              <w:t>Not demonstrated</w:t>
            </w:r>
          </w:p>
        </w:tc>
      </w:tr>
      <w:tr>
        <w:trPr>
          <w:cantSplit/>
        </w:trPr>
        <w:tc>
          <w:tcPr>
            <w:tcW w:type="dxa" w:w="1440"/>
            <w:vAlign w:val="center"/>
            <w:shd w:fill="F5F7F9"/>
          </w:tcPr>
          <w:p>
            <w:pPr>
              <w:spacing w:after="60" w:before="40" w:line="252" w:lineRule="auto"/>
            </w:pPr>
            <w:r>
              <w:rPr>
                <w:color w:val="000000"/>
                <w:sz w:val="17"/>
              </w:rPr>
              <w:t>NFR-06 / NAC-06</w:t>
            </w:r>
          </w:p>
        </w:tc>
        <w:tc>
          <w:tcPr>
            <w:tcW w:type="dxa" w:w="3312"/>
            <w:vAlign w:val="center"/>
            <w:shd w:fill="F5F7F9"/>
          </w:tcPr>
          <w:p>
            <w:pPr>
              <w:spacing w:after="60" w:before="40" w:line="252" w:lineRule="auto"/>
            </w:pPr>
            <w:r>
              <w:rPr>
                <w:color w:val="000000"/>
                <w:sz w:val="17"/>
              </w:rPr>
              <w:t>Modules, README, source hashes and diagrams prepared.</w:t>
            </w:r>
          </w:p>
        </w:tc>
        <w:tc>
          <w:tcPr>
            <w:tcW w:type="dxa" w:w="3816"/>
            <w:vAlign w:val="center"/>
            <w:shd w:fill="F5F7F9"/>
          </w:tcPr>
          <w:p>
            <w:pPr>
              <w:spacing w:after="60" w:before="40" w:line="252" w:lineRule="auto"/>
            </w:pPr>
            <w:r>
              <w:rPr>
                <w:color w:val="000000"/>
                <w:sz w:val="17"/>
              </w:rPr>
              <w:t>Check 9 human review/sign-off absent.</w:t>
            </w:r>
          </w:p>
        </w:tc>
        <w:tc>
          <w:tcPr>
            <w:tcW w:type="dxa" w:w="1598"/>
            <w:vAlign w:val="center"/>
            <w:shd w:fill="F5F7F9"/>
          </w:tcPr>
          <w:p>
            <w:pPr>
              <w:spacing w:after="60" w:before="40" w:line="252" w:lineRule="auto"/>
            </w:pPr>
            <w:r>
              <w:rPr>
                <w:color w:val="000000"/>
                <w:sz w:val="17"/>
              </w:rPr>
              <w:t>Unknown / Not completed</w:t>
            </w:r>
          </w:p>
        </w:tc>
      </w:tr>
      <w:tr>
        <w:trPr>
          <w:cantSplit/>
        </w:trPr>
        <w:tc>
          <w:tcPr>
            <w:tcW w:type="dxa" w:w="1440"/>
            <w:vAlign w:val="center"/>
          </w:tcPr>
          <w:p>
            <w:pPr>
              <w:spacing w:after="60" w:before="40" w:line="252" w:lineRule="auto"/>
            </w:pPr>
            <w:r>
              <w:rPr>
                <w:color w:val="000000"/>
                <w:sz w:val="17"/>
              </w:rPr>
              <w:t>NFR-07 / NAC-07</w:t>
            </w:r>
          </w:p>
        </w:tc>
        <w:tc>
          <w:tcPr>
            <w:tcW w:type="dxa" w:w="3312"/>
            <w:vAlign w:val="center"/>
          </w:tcPr>
          <w:p>
            <w:pPr>
              <w:spacing w:after="60" w:before="40" w:line="252" w:lineRule="auto"/>
            </w:pPr>
            <w:r>
              <w:rPr>
                <w:color w:val="000000"/>
                <w:sz w:val="17"/>
              </w:rPr>
              <w:t>Plain text and optional-reason inspection; tester confirmation.</w:t>
            </w:r>
          </w:p>
        </w:tc>
        <w:tc>
          <w:tcPr>
            <w:tcW w:type="dxa" w:w="3816"/>
            <w:vAlign w:val="center"/>
          </w:tcPr>
          <w:p>
            <w:pPr>
              <w:spacing w:after="60" w:before="40" w:line="252" w:lineRule="auto"/>
            </w:pPr>
            <w:r>
              <w:rPr>
                <w:color w:val="000000"/>
                <w:sz w:val="17"/>
              </w:rPr>
              <w:t>Two actual reviewers did not sign off all messages.</w:t>
            </w:r>
          </w:p>
        </w:tc>
        <w:tc>
          <w:tcPr>
            <w:tcW w:type="dxa" w:w="1598"/>
            <w:vAlign w:val="center"/>
          </w:tcPr>
          <w:p>
            <w:pPr>
              <w:spacing w:after="60" w:before="40" w:line="252" w:lineRule="auto"/>
            </w:pPr>
            <w:r>
              <w:rPr>
                <w:color w:val="000000"/>
                <w:sz w:val="17"/>
              </w:rPr>
              <w:t>Partial</w:t>
            </w:r>
          </w:p>
        </w:tc>
      </w:tr>
      <w:tr>
        <w:trPr>
          <w:cantSplit/>
        </w:trPr>
        <w:tc>
          <w:tcPr>
            <w:tcW w:type="dxa" w:w="1440"/>
            <w:vAlign w:val="center"/>
            <w:shd w:fill="F5F7F9"/>
          </w:tcPr>
          <w:p>
            <w:pPr>
              <w:spacing w:after="60" w:before="40" w:line="252" w:lineRule="auto"/>
            </w:pPr>
            <w:r>
              <w:rPr>
                <w:color w:val="000000"/>
                <w:sz w:val="17"/>
              </w:rPr>
              <w:t>NFR-08 / NAC-08</w:t>
            </w:r>
          </w:p>
        </w:tc>
        <w:tc>
          <w:tcPr>
            <w:tcW w:type="dxa" w:w="3312"/>
            <w:vAlign w:val="center"/>
            <w:shd w:fill="F5F7F9"/>
          </w:tcPr>
          <w:p>
            <w:pPr>
              <w:spacing w:after="60" w:before="40" w:line="252" w:lineRule="auto"/>
            </w:pPr>
            <w:r>
              <w:rPr>
                <w:color w:val="000000"/>
                <w:sz w:val="17"/>
              </w:rPr>
              <w:t>Text states; tester-confirmed keyboard and zoom.</w:t>
            </w:r>
          </w:p>
        </w:tc>
        <w:tc>
          <w:tcPr>
            <w:tcW w:type="dxa" w:w="3816"/>
            <w:vAlign w:val="center"/>
            <w:shd w:fill="F5F7F9"/>
          </w:tcPr>
          <w:p>
            <w:pPr>
              <w:spacing w:after="60" w:before="40" w:line="252" w:lineRule="auto"/>
            </w:pPr>
            <w:r>
              <w:rPr>
                <w:color w:val="000000"/>
                <w:sz w:val="17"/>
              </w:rPr>
              <w:t>Complete grayscale and all-control review not retained.</w:t>
            </w:r>
          </w:p>
        </w:tc>
        <w:tc>
          <w:tcPr>
            <w:tcW w:type="dxa" w:w="1598"/>
            <w:vAlign w:val="center"/>
            <w:shd w:fill="F5F7F9"/>
          </w:tcPr>
          <w:p>
            <w:pPr>
              <w:spacing w:after="60" w:before="40" w:line="252" w:lineRule="auto"/>
            </w:pPr>
            <w:r>
              <w:rPr>
                <w:color w:val="000000"/>
                <w:sz w:val="17"/>
              </w:rPr>
              <w:t>Partial</w:t>
            </w:r>
          </w:p>
        </w:tc>
      </w:tr>
      <w:tr>
        <w:trPr>
          <w:cantSplit/>
        </w:trPr>
        <w:tc>
          <w:tcPr>
            <w:tcW w:type="dxa" w:w="1440"/>
            <w:vAlign w:val="center"/>
          </w:tcPr>
          <w:p>
            <w:pPr>
              <w:spacing w:after="60" w:before="40" w:line="252" w:lineRule="auto"/>
            </w:pPr>
            <w:r>
              <w:rPr>
                <w:color w:val="000000"/>
                <w:sz w:val="17"/>
              </w:rPr>
              <w:t>NFR-09 / NAC-09</w:t>
            </w:r>
          </w:p>
        </w:tc>
        <w:tc>
          <w:tcPr>
            <w:tcW w:type="dxa" w:w="3312"/>
            <w:vAlign w:val="center"/>
          </w:tcPr>
          <w:p>
            <w:pPr>
              <w:spacing w:after="60" w:before="40" w:line="252" w:lineRule="auto"/>
            </w:pPr>
            <w:r>
              <w:rPr>
                <w:color w:val="000000"/>
                <w:sz w:val="17"/>
              </w:rPr>
              <w:t>Password, lockout, token, idle/absolute and revocation tests; SESSION-01 to 04.</w:t>
            </w:r>
          </w:p>
        </w:tc>
        <w:tc>
          <w:tcPr>
            <w:tcW w:type="dxa" w:w="3816"/>
            <w:vAlign w:val="center"/>
          </w:tcPr>
          <w:p>
            <w:pPr>
              <w:spacing w:after="60" w:before="40" w:line="252" w:lineRule="auto"/>
            </w:pPr>
            <w:r>
              <w:rPr>
                <w:color w:val="000000"/>
                <w:sz w:val="17"/>
              </w:rPr>
              <w:t>Pass within tested local policy paths; exact manual idle start/end not recorded.</w:t>
            </w:r>
          </w:p>
        </w:tc>
        <w:tc>
          <w:tcPr>
            <w:tcW w:type="dxa" w:w="1598"/>
            <w:vAlign w:val="center"/>
          </w:tcPr>
          <w:p>
            <w:pPr>
              <w:spacing w:after="60" w:before="40" w:line="252" w:lineRule="auto"/>
            </w:pPr>
            <w:r>
              <w:rPr>
                <w:color w:val="000000"/>
                <w:sz w:val="17"/>
              </w:rPr>
              <w:t>Supported with evidence limits</w:t>
            </w:r>
          </w:p>
        </w:tc>
      </w:tr>
      <w:tr>
        <w:trPr>
          <w:cantSplit/>
        </w:trPr>
        <w:tc>
          <w:tcPr>
            <w:tcW w:type="dxa" w:w="1440"/>
            <w:vAlign w:val="center"/>
            <w:shd w:fill="F5F7F9"/>
          </w:tcPr>
          <w:p>
            <w:pPr>
              <w:spacing w:after="60" w:before="40" w:line="252" w:lineRule="auto"/>
            </w:pPr>
            <w:r>
              <w:rPr>
                <w:color w:val="000000"/>
                <w:sz w:val="17"/>
              </w:rPr>
              <w:t>NFR-10 / NAC-10</w:t>
            </w:r>
          </w:p>
        </w:tc>
        <w:tc>
          <w:tcPr>
            <w:tcW w:type="dxa" w:w="3312"/>
            <w:vAlign w:val="center"/>
            <w:shd w:fill="F5F7F9"/>
          </w:tcPr>
          <w:p>
            <w:pPr>
              <w:spacing w:after="60" w:before="40" w:line="252" w:lineRule="auto"/>
            </w:pPr>
            <w:r>
              <w:rPr>
                <w:color w:val="000000"/>
                <w:sz w:val="17"/>
              </w:rPr>
              <w:t>50 rounds of three two-connection races with report/stock reconciliation.</w:t>
            </w:r>
          </w:p>
        </w:tc>
        <w:tc>
          <w:tcPr>
            <w:tcW w:type="dxa" w:w="3816"/>
            <w:vAlign w:val="center"/>
            <w:shd w:fill="F5F7F9"/>
          </w:tcPr>
          <w:p>
            <w:pPr>
              <w:spacing w:after="60" w:before="40" w:line="252" w:lineRule="auto"/>
            </w:pPr>
            <w:r>
              <w:rPr>
                <w:color w:val="000000"/>
                <w:sz w:val="17"/>
              </w:rPr>
              <w:t>Pass for specified repeated contention scenarios; not five-user latency acceptance.</w:t>
            </w:r>
          </w:p>
        </w:tc>
        <w:tc>
          <w:tcPr>
            <w:tcW w:type="dxa" w:w="1598"/>
            <w:vAlign w:val="center"/>
            <w:shd w:fill="F5F7F9"/>
          </w:tcPr>
          <w:p>
            <w:pPr>
              <w:spacing w:after="60" w:before="40" w:line="252" w:lineRule="auto"/>
            </w:pPr>
            <w:r>
              <w:rPr>
                <w:color w:val="000000"/>
                <w:sz w:val="17"/>
              </w:rPr>
              <w:t>Pass in executed scenarios</w:t>
            </w:r>
          </w:p>
        </w:tc>
      </w:tr>
      <w:tr>
        <w:trPr>
          <w:cantSplit/>
        </w:trPr>
        <w:tc>
          <w:tcPr>
            <w:tcW w:type="dxa" w:w="1440"/>
            <w:vAlign w:val="center"/>
          </w:tcPr>
          <w:p>
            <w:pPr>
              <w:spacing w:after="60" w:before="40" w:line="252" w:lineRule="auto"/>
            </w:pPr>
            <w:r>
              <w:rPr>
                <w:color w:val="000000"/>
                <w:sz w:val="17"/>
              </w:rPr>
              <w:t>NFR-11 / NAC-11</w:t>
            </w:r>
          </w:p>
        </w:tc>
        <w:tc>
          <w:tcPr>
            <w:tcW w:type="dxa" w:w="3312"/>
            <w:vAlign w:val="center"/>
          </w:tcPr>
          <w:p>
            <w:pPr>
              <w:spacing w:after="60" w:before="40" w:line="252" w:lineRule="auto"/>
            </w:pPr>
            <w:r>
              <w:rPr>
                <w:color w:val="000000"/>
                <w:sz w:val="17"/>
              </w:rPr>
              <w:t>Minimal schema; signed/public feedback, no actor link, replay and retention tests.</w:t>
            </w:r>
          </w:p>
        </w:tc>
        <w:tc>
          <w:tcPr>
            <w:tcW w:type="dxa" w:w="3816"/>
            <w:vAlign w:val="center"/>
          </w:tcPr>
          <w:p>
            <w:pPr>
              <w:spacing w:after="60" w:before="40" w:line="252" w:lineRule="auto"/>
            </w:pPr>
            <w:r>
              <w:rPr>
                <w:color w:val="000000"/>
                <w:sz w:val="17"/>
              </w:rPr>
              <w:t>Actual browser/proxy/log inspection incomplete.</w:t>
            </w:r>
          </w:p>
        </w:tc>
        <w:tc>
          <w:tcPr>
            <w:tcW w:type="dxa" w:w="1598"/>
            <w:vAlign w:val="center"/>
          </w:tcPr>
          <w:p>
            <w:pPr>
              <w:spacing w:after="60" w:before="40" w:line="252" w:lineRule="auto"/>
            </w:pPr>
            <w:r>
              <w:rPr>
                <w:color w:val="000000"/>
                <w:sz w:val="17"/>
              </w:rPr>
              <w:t>Partial</w:t>
            </w:r>
          </w:p>
        </w:tc>
      </w:tr>
      <w:tr>
        <w:trPr>
          <w:cantSplit/>
        </w:trPr>
        <w:tc>
          <w:tcPr>
            <w:tcW w:type="dxa" w:w="1440"/>
            <w:vAlign w:val="center"/>
            <w:shd w:fill="F5F7F9"/>
          </w:tcPr>
          <w:p>
            <w:pPr>
              <w:spacing w:after="60" w:before="40" w:line="252" w:lineRule="auto"/>
            </w:pPr>
            <w:r>
              <w:rPr>
                <w:color w:val="000000"/>
                <w:sz w:val="17"/>
              </w:rPr>
              <w:t>NFR-12 / NAC-12</w:t>
            </w:r>
          </w:p>
        </w:tc>
        <w:tc>
          <w:tcPr>
            <w:tcW w:type="dxa" w:w="3312"/>
            <w:vAlign w:val="center"/>
            <w:shd w:fill="F5F7F9"/>
          </w:tcPr>
          <w:p>
            <w:pPr>
              <w:spacing w:after="60" w:before="40" w:line="252" w:lineRule="auto"/>
            </w:pPr>
            <w:r>
              <w:rPr>
                <w:color w:val="000000"/>
                <w:sz w:val="17"/>
              </w:rPr>
              <w:t>20-second fragment; private queue projection; tester-confirmed update.</w:t>
            </w:r>
          </w:p>
        </w:tc>
        <w:tc>
          <w:tcPr>
            <w:tcW w:type="dxa" w:w="3816"/>
            <w:vAlign w:val="center"/>
            <w:shd w:fill="F5F7F9"/>
          </w:tcPr>
          <w:p>
            <w:pPr>
              <w:spacing w:after="60" w:before="40" w:line="252" w:lineRule="auto"/>
            </w:pPr>
            <w:r>
              <w:rPr>
                <w:color w:val="000000"/>
                <w:sz w:val="17"/>
              </w:rPr>
              <w:t>Online scope supported; full disconnected fallback and stated load not demonstrated.</w:t>
            </w:r>
          </w:p>
        </w:tc>
        <w:tc>
          <w:tcPr>
            <w:tcW w:type="dxa" w:w="1598"/>
            <w:vAlign w:val="center"/>
            <w:shd w:fill="F5F7F9"/>
          </w:tcPr>
          <w:p>
            <w:pPr>
              <w:spacing w:after="60" w:before="40" w:line="252" w:lineRule="auto"/>
            </w:pPr>
            <w:r>
              <w:rPr>
                <w:color w:val="000000"/>
                <w:sz w:val="17"/>
              </w:rPr>
              <w:t>Partial</w:t>
            </w:r>
          </w:p>
        </w:tc>
      </w:tr>
      <w:tr>
        <w:trPr>
          <w:cantSplit/>
        </w:trPr>
        <w:tc>
          <w:tcPr>
            <w:tcW w:type="dxa" w:w="1440"/>
            <w:vAlign w:val="center"/>
          </w:tcPr>
          <w:p>
            <w:pPr>
              <w:spacing w:after="60" w:before="40" w:line="252" w:lineRule="auto"/>
            </w:pPr>
            <w:r>
              <w:rPr>
                <w:color w:val="000000"/>
                <w:sz w:val="17"/>
              </w:rPr>
              <w:t>NFR-13 / NAC-13</w:t>
            </w:r>
          </w:p>
        </w:tc>
        <w:tc>
          <w:tcPr>
            <w:tcW w:type="dxa" w:w="3312"/>
            <w:vAlign w:val="center"/>
          </w:tcPr>
          <w:p>
            <w:pPr>
              <w:spacing w:after="60" w:before="40" w:line="252" w:lineRule="auto"/>
            </w:pPr>
            <w:r>
              <w:rPr>
                <w:color w:val="000000"/>
                <w:sz w:val="17"/>
              </w:rPr>
              <w:t>Audit redaction/role/trigger and CSRF-cookie tests; HTTP smoke.</w:t>
            </w:r>
          </w:p>
        </w:tc>
        <w:tc>
          <w:tcPr>
            <w:tcW w:type="dxa" w:w="3816"/>
            <w:vAlign w:val="center"/>
          </w:tcPr>
          <w:p>
            <w:pPr>
              <w:spacing w:after="60" w:before="40" w:line="252" w:lineRule="auto"/>
            </w:pPr>
            <w:r>
              <w:rPr>
                <w:color w:val="000000"/>
                <w:sz w:val="17"/>
              </w:rPr>
              <w:t>Actual network/cookie/WebSocket and all-event operational acceptance incomplete.</w:t>
            </w:r>
          </w:p>
        </w:tc>
        <w:tc>
          <w:tcPr>
            <w:tcW w:type="dxa" w:w="1598"/>
            <w:vAlign w:val="center"/>
          </w:tcPr>
          <w:p>
            <w:pPr>
              <w:spacing w:after="60" w:before="40" w:line="252" w:lineRule="auto"/>
            </w:pPr>
            <w:r>
              <w:rPr>
                <w:color w:val="000000"/>
                <w:sz w:val="17"/>
              </w:rPr>
              <w:t>Partial</w:t>
            </w:r>
          </w:p>
        </w:tc>
      </w:tr>
    </w:tbl>
    <w:p>
      <w:pPr>
        <w:widowControl/>
        <w:spacing w:after="40"/>
      </w:pPr>
    </w:p>
    <w:p>
      <w:bookmarkStart w:id="118" w:name="s92"/>
      <w:pPr>
        <w:pStyle w:val="Heading1"/>
      </w:pPr>
      <w:r>
        <w:t>15 Conclusion</w:t>
      </w:r>
      <w:bookmarkEnd w:id="118"/>
    </w:p>
    <w:p>
      <w:pPr>
        <w:widowControl/>
      </w:pPr>
      <w:r>
        <w:t>FoodShare Tracker now has a runnable Streamlit/sqlite3 implementation, a documented layered design and an executed 306-case suite with no recorded failures. The observed donation, needs, allocation, swap, notice, collection, session and restore workflows provide concrete evidence beyond the earlier planning-only draft.</w:t>
      </w:r>
    </w:p>
    <w:p>
      <w:pPr>
        <w:widowControl/>
      </w:pPr>
      <w:r>
        <w:t>The evidence supports an implemented and tested semester prototype. Full acceptance remains incomplete for the five-person study, independent peer review, specified load measurement, complete disconnected queue display, timed failed-update recovery and selected deployment security/privacy checks. These conditions remain visible in Section 12.5 and are not converted into passes.</w:t>
      </w:r>
    </w:p>
    <w:p>
      <w:bookmarkStart w:id="119" w:name="s93"/>
      <w:pPr>
        <w:pStyle w:val="Heading1"/>
      </w:pPr>
      <w:r>
        <w:t>References</w:t>
      </w:r>
      <w:bookmarkEnd w:id="119"/>
    </w:p>
    <w:p>
      <w:pPr>
        <w:widowControl/>
      </w:pPr>
      <w:r>
        <w:t>[R1] MA Team 04. (2026). FoodShare Tracker Software Requirements Specification, version 1.5, dated 8 October 2026. Supplied group baseline; historical elicitation and requirement identifiers.</w:t>
      </w:r>
    </w:p>
    <w:p>
      <w:pPr>
        <w:widowControl/>
      </w:pPr>
      <w:r>
        <w:t>[R2] Monash University. (2026). FIT1056 Software Deliverable 2 assessment brief and FIT1056 SRS template S2 2026. Supplied assessment sources; individual submission sections excluded from this group revision.</w:t>
      </w:r>
    </w:p>
    <w:p>
      <w:pPr>
        <w:widowControl/>
      </w:pPr>
      <w:r>
        <w:t>[R3] Nielsen, J. (1994, updated 2020). 10 usability heuristics for user interface design. Nielsen Norman Group. https://www.nngroup.com/articles/ten-usability-heuristics/</w:t>
      </w:r>
    </w:p>
    <w:p>
      <w:pPr>
        <w:widowControl/>
      </w:pPr>
      <w:r>
        <w:t>[R4] OWASP Foundation. (n.d.-c). Session management cheat sheet. https://cheatsheetseries.owasp.org/cheatsheets/Session_Management_Cheat_Sheet.html</w:t>
      </w:r>
    </w:p>
    <w:p>
      <w:pPr>
        <w:widowControl/>
      </w:pPr>
      <w:r>
        <w:t>[R5] SQLite. (n.d.). Transaction. https://www.sqlite.org/lang_transaction.html</w:t>
      </w:r>
    </w:p>
    <w:p>
      <w:pPr>
        <w:widowControl/>
      </w:pPr>
      <w:r>
        <w:t>[R6] pytest development team. (n.d.). Managing pytest output and JUnit XML. https://pytest.org/en/stable/how-to/output.html</w:t>
      </w:r>
    </w:p>
    <w:p>
      <w:pPr>
        <w:widowControl/>
      </w:pPr>
      <w:r>
        <w:t>[R7] Streamlit. (n.d.). Working with fragments. https://docs.streamlit.io/develop/concepts/architecture/fragments</w:t>
      </w:r>
    </w:p>
    <w:p>
      <w:pPr>
        <w:widowControl/>
      </w:pPr>
      <w:r>
        <w:t>[R8] MA Team 04. (2026). Prepared source build, validation.json, pytest-results.xml and recovery-result.json; docs/evidence in the accompanying project. Current source build SHA-256 appears in Document control.</w:t>
      </w:r>
    </w:p>
    <w:p>
      <w:pPr>
        <w:widowControl/>
      </w:pPr>
      <w:r>
        <w:t>[R9] DeanChan. (2026, 22 October). Supplied manual screenshots, exported CSV and tester-confirmed workflow/session/accessibility/recovery outcomes. Private assignment test evidence; not independent participant research.</w:t>
      </w:r>
    </w:p>
    <w:p>
      <w:pPr>
        <w:widowControl/>
      </w:pPr>
      <w:r>
        <w:t>[R10] OWASP Foundation. (n.d.-a). Authentication cheat sheet. https://cheatsheetseries.owasp.org/cheatsheets/Authentication_Cheat_Sheet.html</w:t>
      </w:r>
    </w:p>
    <w:p>
      <w:pPr>
        <w:widowControl/>
      </w:pPr>
      <w:r>
        <w:t>[R11] OWASP Foundation. (n.d.-b). Logging cheat sheet. https://cheatsheetseries.owasp.org/cheatsheets/Logging_Cheat_Sheet.html</w:t>
      </w:r>
    </w:p>
    <w:p>
      <w:pPr>
        <w:widowControl/>
      </w:pPr>
      <w:r>
        <w:t>OWASP n.d.-a, n.d.-b and n.d.-c citation labels in the retained requirements refer to R10, R11 and R4 respectively. Public technical references were checked while preparing this revision. Reported behavior and test outcomes are grounded in the submitted source and retained evidence, not inferred solely from general documentation.</w:t>
      </w:r>
    </w:p>
    <w:p>
      <w:bookmarkStart w:id="120" w:name="s94"/>
      <w:pPr>
        <w:pStyle w:val="Heading1"/>
      </w:pPr>
      <w:r>
        <w:t>Appendix A Executed test alias register</w:t>
      </w:r>
      <w:bookmarkEnd w:id="120"/>
    </w:p>
    <w:p>
      <w:pPr>
        <w:widowControl/>
      </w:pPr>
      <w:r>
        <w:t>Each alias below names a real test function present in the current saved result. Parameterized functions may contribute several cases. Aliases keep the requirement matrix readable; original test paths remain unchanged in the ZIP. Every listed function's current result is Pass.</w:t>
      </w:r>
    </w:p>
    <w:p>
      <w:bookmarkStart w:id="121" w:name="t13"/>
      <w:pPr>
        <w:pStyle w:val="Caption"/>
        <w:keepNext/>
        <w:widowControl/>
      </w:pPr>
      <w:r>
        <w:t>Table A1 Representative executed tests</w:t>
      </w:r>
      <w:bookmarkEnd w:id="1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792"/>
        <w:gridCol w:w="8424"/>
        <w:gridCol w:w="950"/>
      </w:tblGrid>
      <w:tr>
        <w:trPr>
          <w:tblHeader/>
        </w:trPr>
        <w:tc>
          <w:tcPr>
            <w:tcW w:type="dxa" w:w="792"/>
            <w:vAlign w:val="center"/>
            <w:shd w:fill="DCE5EE"/>
          </w:tcPr>
          <w:p>
            <w:pPr>
              <w:spacing w:after="60" w:before="40" w:line="252" w:lineRule="auto"/>
              <w:jc w:val="center"/>
            </w:pPr>
            <w:r>
              <w:rPr>
                <w:b/>
                <w:color w:val="000000"/>
                <w:sz w:val="18"/>
              </w:rPr>
              <w:t>Alias</w:t>
            </w:r>
          </w:p>
        </w:tc>
        <w:tc>
          <w:tcPr>
            <w:tcW w:type="dxa" w:w="8424"/>
            <w:vAlign w:val="center"/>
            <w:shd w:fill="DCE5EE"/>
          </w:tcPr>
          <w:p>
            <w:pPr>
              <w:spacing w:after="60" w:before="40" w:line="252" w:lineRule="auto"/>
            </w:pPr>
            <w:r>
              <w:rPr>
                <w:b/>
                <w:color w:val="000000"/>
                <w:sz w:val="18"/>
              </w:rPr>
              <w:t>Exact pytest function</w:t>
            </w:r>
          </w:p>
        </w:tc>
        <w:tc>
          <w:tcPr>
            <w:tcW w:type="dxa" w:w="950"/>
            <w:vAlign w:val="center"/>
            <w:shd w:fill="DCE5EE"/>
          </w:tcPr>
          <w:p>
            <w:pPr>
              <w:spacing w:after="60" w:before="40" w:line="252" w:lineRule="auto"/>
            </w:pPr>
            <w:r>
              <w:rPr>
                <w:b/>
                <w:color w:val="000000"/>
                <w:sz w:val="18"/>
              </w:rPr>
              <w:t>Result</w:t>
            </w:r>
          </w:p>
        </w:tc>
      </w:tr>
      <w:tr>
        <w:trPr>
          <w:cantSplit/>
        </w:trPr>
        <w:tc>
          <w:tcPr>
            <w:tcW w:type="dxa" w:w="792"/>
            <w:vAlign w:val="center"/>
          </w:tcPr>
          <w:p>
            <w:pPr>
              <w:spacing w:after="60" w:before="40" w:line="252" w:lineRule="auto"/>
              <w:jc w:val="center"/>
            </w:pPr>
            <w:r>
              <w:rPr>
                <w:color w:val="000000"/>
                <w:sz w:val="18"/>
              </w:rPr>
              <w:t>T01</w:t>
            </w:r>
          </w:p>
        </w:tc>
        <w:tc>
          <w:tcPr>
            <w:tcW w:type="dxa" w:w="8424"/>
            <w:vAlign w:val="center"/>
          </w:tcPr>
          <w:p>
            <w:pPr>
              <w:spacing w:after="60" w:before="40" w:line="252" w:lineRule="auto"/>
            </w:pPr>
            <w:r>
              <w:rPr>
                <w:color w:val="000000"/>
                <w:sz w:val="18"/>
              </w:rPr>
              <w:t>test_services.py</w:t>
              <w:br/>
              <w:t>test_ac01_self_registration_creates_recipient</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T02</w:t>
            </w:r>
          </w:p>
        </w:tc>
        <w:tc>
          <w:tcPr>
            <w:tcW w:type="dxa" w:w="8424"/>
            <w:vAlign w:val="center"/>
            <w:shd w:fill="F5F7F9"/>
          </w:tcPr>
          <w:p>
            <w:pPr>
              <w:spacing w:after="60" w:before="40" w:line="252" w:lineRule="auto"/>
            </w:pPr>
            <w:r>
              <w:rPr>
                <w:color w:val="000000"/>
                <w:sz w:val="18"/>
              </w:rPr>
              <w:t>test_app.py</w:t>
              <w:br/>
              <w:t>test_sign_in</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T03</w:t>
            </w:r>
          </w:p>
        </w:tc>
        <w:tc>
          <w:tcPr>
            <w:tcW w:type="dxa" w:w="8424"/>
            <w:vAlign w:val="center"/>
          </w:tcPr>
          <w:p>
            <w:pPr>
              <w:spacing w:after="60" w:before="40" w:line="252" w:lineRule="auto"/>
            </w:pPr>
            <w:r>
              <w:rPr>
                <w:color w:val="000000"/>
                <w:sz w:val="18"/>
              </w:rPr>
              <w:t>test_app.py</w:t>
              <w:br/>
              <w:t>test_team_pages_refuse_a_recipient</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T04</w:t>
            </w:r>
          </w:p>
        </w:tc>
        <w:tc>
          <w:tcPr>
            <w:tcW w:type="dxa" w:w="8424"/>
            <w:vAlign w:val="center"/>
            <w:shd w:fill="F5F7F9"/>
          </w:tcPr>
          <w:p>
            <w:pPr>
              <w:spacing w:after="60" w:before="40" w:line="252" w:lineRule="auto"/>
            </w:pPr>
            <w:r>
              <w:rPr>
                <w:color w:val="000000"/>
                <w:sz w:val="18"/>
              </w:rPr>
              <w:t>test_app.py</w:t>
              <w:br/>
              <w:t>test_manager_creates_a_volunteer</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T05</w:t>
            </w:r>
          </w:p>
        </w:tc>
        <w:tc>
          <w:tcPr>
            <w:tcW w:type="dxa" w:w="8424"/>
            <w:vAlign w:val="center"/>
          </w:tcPr>
          <w:p>
            <w:pPr>
              <w:spacing w:after="60" w:before="40" w:line="252" w:lineRule="auto"/>
            </w:pPr>
            <w:r>
              <w:rPr>
                <w:color w:val="000000"/>
                <w:sz w:val="18"/>
              </w:rPr>
              <w:t>test_services.py</w:t>
              <w:br/>
              <w:t>test_ac06_admin_creates_manager_only</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T06</w:t>
            </w:r>
          </w:p>
        </w:tc>
        <w:tc>
          <w:tcPr>
            <w:tcW w:type="dxa" w:w="8424"/>
            <w:vAlign w:val="center"/>
            <w:shd w:fill="F5F7F9"/>
          </w:tcPr>
          <w:p>
            <w:pPr>
              <w:spacing w:after="60" w:before="40" w:line="252" w:lineRule="auto"/>
            </w:pPr>
            <w:r>
              <w:rPr>
                <w:color w:val="000000"/>
                <w:sz w:val="18"/>
              </w:rPr>
              <w:t>test_services.py</w:t>
              <w:br/>
              <w:t>test_ac05_manager_deactivates_volunteer_after_confirmation</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T07</w:t>
            </w:r>
          </w:p>
        </w:tc>
        <w:tc>
          <w:tcPr>
            <w:tcW w:type="dxa" w:w="8424"/>
            <w:vAlign w:val="center"/>
          </w:tcPr>
          <w:p>
            <w:pPr>
              <w:spacing w:after="60" w:before="40" w:line="252" w:lineRule="auto"/>
            </w:pPr>
            <w:r>
              <w:rPr>
                <w:color w:val="000000"/>
                <w:sz w:val="18"/>
              </w:rPr>
              <w:t>test_final_regressions.py</w:t>
              <w:br/>
              <w:t>test_deactivation_cancels_reservations_swaps_notices_and_sessions</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T08</w:t>
            </w:r>
          </w:p>
        </w:tc>
        <w:tc>
          <w:tcPr>
            <w:tcW w:type="dxa" w:w="8424"/>
            <w:vAlign w:val="center"/>
            <w:shd w:fill="F5F7F9"/>
          </w:tcPr>
          <w:p>
            <w:pPr>
              <w:spacing w:after="60" w:before="40" w:line="252" w:lineRule="auto"/>
            </w:pPr>
            <w:r>
              <w:rPr>
                <w:color w:val="000000"/>
                <w:sz w:val="18"/>
              </w:rPr>
              <w:t>test_services.py</w:t>
              <w:br/>
              <w:t>test_ac08_to_ac10_schedule_and_unique_reference</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T09</w:t>
            </w:r>
          </w:p>
        </w:tc>
        <w:tc>
          <w:tcPr>
            <w:tcW w:type="dxa" w:w="8424"/>
            <w:vAlign w:val="center"/>
          </w:tcPr>
          <w:p>
            <w:pPr>
              <w:spacing w:after="60" w:before="40" w:line="252" w:lineRule="auto"/>
            </w:pPr>
            <w:r>
              <w:rPr>
                <w:color w:val="000000"/>
                <w:sz w:val="18"/>
              </w:rPr>
              <w:t>test_final_regressions.py</w:t>
              <w:br/>
              <w:t>test_donation_references_are_long_unpredictable_tokens</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T10</w:t>
            </w:r>
          </w:p>
        </w:tc>
        <w:tc>
          <w:tcPr>
            <w:tcW w:type="dxa" w:w="8424"/>
            <w:vAlign w:val="center"/>
            <w:shd w:fill="F5F7F9"/>
          </w:tcPr>
          <w:p>
            <w:pPr>
              <w:spacing w:after="60" w:before="40" w:line="252" w:lineRule="auto"/>
            </w:pPr>
            <w:r>
              <w:rPr>
                <w:color w:val="000000"/>
                <w:sz w:val="18"/>
              </w:rPr>
              <w:t>test_final_regressions.py</w:t>
              <w:br/>
              <w:t>test_cancelled_task_removes_receiving_and_distribution_authority</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T11</w:t>
            </w:r>
          </w:p>
        </w:tc>
        <w:tc>
          <w:tcPr>
            <w:tcW w:type="dxa" w:w="8424"/>
            <w:vAlign w:val="center"/>
          </w:tcPr>
          <w:p>
            <w:pPr>
              <w:spacing w:after="60" w:before="40" w:line="252" w:lineRule="auto"/>
            </w:pPr>
            <w:r>
              <w:rPr>
                <w:color w:val="000000"/>
                <w:sz w:val="18"/>
              </w:rPr>
              <w:t>test_services.py</w:t>
              <w:br/>
              <w:t>test_ac11_ac12_receive_adds_only_accepted</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T12</w:t>
            </w:r>
          </w:p>
        </w:tc>
        <w:tc>
          <w:tcPr>
            <w:tcW w:type="dxa" w:w="8424"/>
            <w:vAlign w:val="center"/>
            <w:shd w:fill="F5F7F9"/>
          </w:tcPr>
          <w:p>
            <w:pPr>
              <w:spacing w:after="60" w:before="40" w:line="252" w:lineRule="auto"/>
            </w:pPr>
            <w:r>
              <w:rPr>
                <w:color w:val="000000"/>
                <w:sz w:val="18"/>
              </w:rPr>
              <w:t>test_final_regressions.py</w:t>
              <w:br/>
              <w:t>test_failed_receipt_rolls_back_batch_and_history</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T13</w:t>
            </w:r>
          </w:p>
        </w:tc>
        <w:tc>
          <w:tcPr>
            <w:tcW w:type="dxa" w:w="8424"/>
            <w:vAlign w:val="center"/>
          </w:tcPr>
          <w:p>
            <w:pPr>
              <w:spacing w:after="60" w:before="40" w:line="252" w:lineRule="auto"/>
            </w:pPr>
            <w:r>
              <w:rPr>
                <w:color w:val="000000"/>
                <w:sz w:val="18"/>
              </w:rPr>
              <w:t>test_app.py</w:t>
              <w:br/>
              <w:t>test_staff_add_stock</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T14</w:t>
            </w:r>
          </w:p>
        </w:tc>
        <w:tc>
          <w:tcPr>
            <w:tcW w:type="dxa" w:w="8424"/>
            <w:vAlign w:val="center"/>
            <w:shd w:fill="F5F7F9"/>
          </w:tcPr>
          <w:p>
            <w:pPr>
              <w:spacing w:after="60" w:before="40" w:line="252" w:lineRule="auto"/>
            </w:pPr>
            <w:r>
              <w:rPr>
                <w:color w:val="000000"/>
                <w:sz w:val="18"/>
              </w:rPr>
              <w:t>test_submission_review.py</w:t>
              <w:br/>
              <w:t>test_fifty_rounds_of_two_connection_stock_collection_and_swap_contention</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T15</w:t>
            </w:r>
          </w:p>
        </w:tc>
        <w:tc>
          <w:tcPr>
            <w:tcW w:type="dxa" w:w="8424"/>
            <w:vAlign w:val="center"/>
          </w:tcPr>
          <w:p>
            <w:pPr>
              <w:spacing w:after="60" w:before="40" w:line="252" w:lineRule="auto"/>
            </w:pPr>
            <w:r>
              <w:rPr>
                <w:color w:val="000000"/>
                <w:sz w:val="18"/>
              </w:rPr>
              <w:t>test_services.py</w:t>
              <w:br/>
              <w:t>test_ac15_ac16_near_expiry_boundary</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T16</w:t>
            </w:r>
          </w:p>
        </w:tc>
        <w:tc>
          <w:tcPr>
            <w:tcW w:type="dxa" w:w="8424"/>
            <w:vAlign w:val="center"/>
            <w:shd w:fill="F5F7F9"/>
          </w:tcPr>
          <w:p>
            <w:pPr>
              <w:spacing w:after="60" w:before="40" w:line="252" w:lineRule="auto"/>
            </w:pPr>
            <w:r>
              <w:rPr>
                <w:color w:val="000000"/>
                <w:sz w:val="18"/>
              </w:rPr>
              <w:t>test_final_regressions.py</w:t>
              <w:br/>
              <w:t>test_unsafe_block_is_audited_after_business_rollback</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T17</w:t>
            </w:r>
          </w:p>
        </w:tc>
        <w:tc>
          <w:tcPr>
            <w:tcW w:type="dxa" w:w="8424"/>
            <w:vAlign w:val="center"/>
          </w:tcPr>
          <w:p>
            <w:pPr>
              <w:spacing w:after="60" w:before="40" w:line="252" w:lineRule="auto"/>
            </w:pPr>
            <w:r>
              <w:rPr>
                <w:color w:val="000000"/>
                <w:sz w:val="18"/>
              </w:rPr>
              <w:t>test_services.py</w:t>
              <w:br/>
              <w:t>test_ac19_staff_needs_permission</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T18</w:t>
            </w:r>
          </w:p>
        </w:tc>
        <w:tc>
          <w:tcPr>
            <w:tcW w:type="dxa" w:w="8424"/>
            <w:vAlign w:val="center"/>
            <w:shd w:fill="F5F7F9"/>
          </w:tcPr>
          <w:p>
            <w:pPr>
              <w:spacing w:after="60" w:before="40" w:line="252" w:lineRule="auto"/>
            </w:pPr>
            <w:r>
              <w:rPr>
                <w:color w:val="000000"/>
                <w:sz w:val="18"/>
              </w:rPr>
              <w:t>test_final_views.py</w:t>
              <w:br/>
              <w:t>test_profile_fields_explain_required_optional_and_purpose</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T19</w:t>
            </w:r>
          </w:p>
        </w:tc>
        <w:tc>
          <w:tcPr>
            <w:tcW w:type="dxa" w:w="8424"/>
            <w:vAlign w:val="center"/>
          </w:tcPr>
          <w:p>
            <w:pPr>
              <w:spacing w:after="60" w:before="40" w:line="252" w:lineRule="auto"/>
            </w:pPr>
            <w:r>
              <w:rPr>
                <w:color w:val="000000"/>
                <w:sz w:val="18"/>
              </w:rPr>
              <w:t>test_final_regressions.py</w:t>
              <w:br/>
              <w:t>test_needs_summary_minimizes_private_fields_without_ranking</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T20</w:t>
            </w:r>
          </w:p>
        </w:tc>
        <w:tc>
          <w:tcPr>
            <w:tcW w:type="dxa" w:w="8424"/>
            <w:vAlign w:val="center"/>
            <w:shd w:fill="F5F7F9"/>
          </w:tcPr>
          <w:p>
            <w:pPr>
              <w:spacing w:after="60" w:before="40" w:line="252" w:lineRule="auto"/>
            </w:pPr>
            <w:r>
              <w:rPr>
                <w:color w:val="000000"/>
                <w:sz w:val="18"/>
              </w:rPr>
              <w:t>test_submission_review.py</w:t>
              <w:br/>
              <w:t>test_allocation_safety_decisions_change_independently</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T21</w:t>
            </w:r>
          </w:p>
        </w:tc>
        <w:tc>
          <w:tcPr>
            <w:tcW w:type="dxa" w:w="8424"/>
            <w:vAlign w:val="center"/>
          </w:tcPr>
          <w:p>
            <w:pPr>
              <w:spacing w:after="60" w:before="40" w:line="252" w:lineRule="auto"/>
            </w:pPr>
            <w:r>
              <w:rPr>
                <w:color w:val="000000"/>
                <w:sz w:val="18"/>
              </w:rPr>
              <w:t>test_final_regressions.py</w:t>
              <w:br/>
              <w:t>test_late_staff_exception_still_allows_only_one_collection</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T22</w:t>
            </w:r>
          </w:p>
        </w:tc>
        <w:tc>
          <w:tcPr>
            <w:tcW w:type="dxa" w:w="8424"/>
            <w:vAlign w:val="center"/>
            <w:shd w:fill="F5F7F9"/>
          </w:tcPr>
          <w:p>
            <w:pPr>
              <w:spacing w:after="60" w:before="40" w:line="252" w:lineRule="auto"/>
            </w:pPr>
            <w:r>
              <w:rPr>
                <w:color w:val="000000"/>
                <w:sz w:val="18"/>
              </w:rPr>
              <w:t>test_review_fixes.py</w:t>
              <w:br/>
              <w:t>test_partial_collection_puts_the_rest_back</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T23</w:t>
            </w:r>
          </w:p>
        </w:tc>
        <w:tc>
          <w:tcPr>
            <w:tcW w:type="dxa" w:w="8424"/>
            <w:vAlign w:val="center"/>
          </w:tcPr>
          <w:p>
            <w:pPr>
              <w:spacing w:after="60" w:before="40" w:line="252" w:lineRule="auto"/>
            </w:pPr>
            <w:r>
              <w:rPr>
                <w:color w:val="000000"/>
                <w:sz w:val="18"/>
              </w:rPr>
              <w:t>test_final_regressions.py</w:t>
              <w:br/>
              <w:t>test_task_edit_conflict_permissions_and_cancellation</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T24</w:t>
            </w:r>
          </w:p>
        </w:tc>
        <w:tc>
          <w:tcPr>
            <w:tcW w:type="dxa" w:w="8424"/>
            <w:vAlign w:val="center"/>
            <w:shd w:fill="F5F7F9"/>
          </w:tcPr>
          <w:p>
            <w:pPr>
              <w:spacing w:after="60" w:before="40" w:line="252" w:lineRule="auto"/>
            </w:pPr>
            <w:r>
              <w:rPr>
                <w:color w:val="000000"/>
                <w:sz w:val="18"/>
              </w:rPr>
              <w:t>test_app.py</w:t>
              <w:br/>
              <w:t>test_volunteer_sees_only_their_tasks</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T25</w:t>
            </w:r>
          </w:p>
        </w:tc>
        <w:tc>
          <w:tcPr>
            <w:tcW w:type="dxa" w:w="8424"/>
            <w:vAlign w:val="center"/>
          </w:tcPr>
          <w:p>
            <w:pPr>
              <w:spacing w:after="60" w:before="40" w:line="252" w:lineRule="auto"/>
            </w:pPr>
            <w:r>
              <w:rPr>
                <w:color w:val="000000"/>
                <w:sz w:val="18"/>
              </w:rPr>
              <w:t>test_final_regressions.py</w:t>
              <w:br/>
              <w:t>test_pickup_notice_is_atomic_and_noop_change_does_not_duplicate_it</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T26</w:t>
            </w:r>
          </w:p>
        </w:tc>
        <w:tc>
          <w:tcPr>
            <w:tcW w:type="dxa" w:w="8424"/>
            <w:vAlign w:val="center"/>
            <w:shd w:fill="F5F7F9"/>
          </w:tcPr>
          <w:p>
            <w:pPr>
              <w:spacing w:after="60" w:before="40" w:line="252" w:lineRule="auto"/>
            </w:pPr>
            <w:r>
              <w:rPr>
                <w:color w:val="000000"/>
                <w:sz w:val="18"/>
              </w:rPr>
              <w:t>test_final_regressions.py</w:t>
              <w:br/>
              <w:t>test_individual_item_thresholds_and_held_report_stock</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T27</w:t>
            </w:r>
          </w:p>
        </w:tc>
        <w:tc>
          <w:tcPr>
            <w:tcW w:type="dxa" w:w="8424"/>
            <w:vAlign w:val="center"/>
          </w:tcPr>
          <w:p>
            <w:pPr>
              <w:spacing w:after="60" w:before="40" w:line="252" w:lineRule="auto"/>
            </w:pPr>
            <w:r>
              <w:rPr>
                <w:color w:val="000000"/>
                <w:sz w:val="18"/>
              </w:rPr>
              <w:t>test_services.py</w:t>
              <w:br/>
              <w:t>test_ac39_bad_range_and_ac42_volunteer_denied</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T28</w:t>
            </w:r>
          </w:p>
        </w:tc>
        <w:tc>
          <w:tcPr>
            <w:tcW w:type="dxa" w:w="8424"/>
            <w:vAlign w:val="center"/>
            <w:shd w:fill="F5F7F9"/>
          </w:tcPr>
          <w:p>
            <w:pPr>
              <w:spacing w:after="60" w:before="40" w:line="252" w:lineRule="auto"/>
            </w:pPr>
            <w:r>
              <w:rPr>
                <w:color w:val="000000"/>
                <w:sz w:val="18"/>
              </w:rPr>
              <w:t>test_final_regressions.py</w:t>
              <w:br/>
              <w:t>test_csv_neutralizes_formula_text_without_changing_numeric_cells</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T29</w:t>
            </w:r>
          </w:p>
        </w:tc>
        <w:tc>
          <w:tcPr>
            <w:tcW w:type="dxa" w:w="8424"/>
            <w:vAlign w:val="center"/>
          </w:tcPr>
          <w:p>
            <w:pPr>
              <w:spacing w:after="60" w:before="40" w:line="252" w:lineRule="auto"/>
            </w:pPr>
            <w:r>
              <w:rPr>
                <w:color w:val="000000"/>
                <w:sz w:val="18"/>
              </w:rPr>
              <w:t>test_app.py</w:t>
              <w:br/>
              <w:t>test_recipient_asks_for_a_private_swap</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T30</w:t>
            </w:r>
          </w:p>
        </w:tc>
        <w:tc>
          <w:tcPr>
            <w:tcW w:type="dxa" w:w="8424"/>
            <w:vAlign w:val="center"/>
            <w:shd w:fill="F5F7F9"/>
          </w:tcPr>
          <w:p>
            <w:pPr>
              <w:spacing w:after="60" w:before="40" w:line="252" w:lineRule="auto"/>
            </w:pPr>
            <w:r>
              <w:rPr>
                <w:color w:val="000000"/>
                <w:sz w:val="18"/>
              </w:rPr>
              <w:t>test_services.py</w:t>
              <w:br/>
              <w:t>test_ac44_to_ac46_swap_request_rules</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T31</w:t>
            </w:r>
          </w:p>
        </w:tc>
        <w:tc>
          <w:tcPr>
            <w:tcW w:type="dxa" w:w="8424"/>
            <w:vAlign w:val="center"/>
          </w:tcPr>
          <w:p>
            <w:pPr>
              <w:spacing w:after="60" w:before="40" w:line="252" w:lineRule="auto"/>
            </w:pPr>
            <w:r>
              <w:rPr>
                <w:color w:val="000000"/>
                <w:sz w:val="18"/>
              </w:rPr>
              <w:t>test_services.py</w:t>
              <w:br/>
              <w:t>test_ac47_volunteer_cannot_see_reason</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T32</w:t>
            </w:r>
          </w:p>
        </w:tc>
        <w:tc>
          <w:tcPr>
            <w:tcW w:type="dxa" w:w="8424"/>
            <w:vAlign w:val="center"/>
            <w:shd w:fill="F5F7F9"/>
          </w:tcPr>
          <w:p>
            <w:pPr>
              <w:spacing w:after="60" w:before="40" w:line="252" w:lineRule="auto"/>
            </w:pPr>
            <w:r>
              <w:rPr>
                <w:color w:val="000000"/>
                <w:sz w:val="18"/>
              </w:rPr>
              <w:t>test_final_regressions.py</w:t>
              <w:br/>
              <w:t>test_swap_replacement_quantity_and_stale_version</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T33</w:t>
            </w:r>
          </w:p>
        </w:tc>
        <w:tc>
          <w:tcPr>
            <w:tcW w:type="dxa" w:w="8424"/>
            <w:vAlign w:val="center"/>
          </w:tcPr>
          <w:p>
            <w:pPr>
              <w:spacing w:after="60" w:before="40" w:line="252" w:lineRule="auto"/>
            </w:pPr>
            <w:r>
              <w:rPr>
                <w:color w:val="000000"/>
                <w:sz w:val="18"/>
              </w:rPr>
              <w:t>test_services.py</w:t>
              <w:br/>
              <w:t>test_ac48_ac49_approve_swap</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T34</w:t>
            </w:r>
          </w:p>
        </w:tc>
        <w:tc>
          <w:tcPr>
            <w:tcW w:type="dxa" w:w="8424"/>
            <w:vAlign w:val="center"/>
            <w:shd w:fill="F5F7F9"/>
          </w:tcPr>
          <w:p>
            <w:pPr>
              <w:spacing w:after="60" w:before="40" w:line="252" w:lineRule="auto"/>
            </w:pPr>
            <w:r>
              <w:rPr>
                <w:color w:val="000000"/>
                <w:sz w:val="18"/>
              </w:rPr>
              <w:t>test_services.py</w:t>
              <w:br/>
              <w:t>test_ac50_decline_visible_to_recipient</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T35</w:t>
            </w:r>
          </w:p>
        </w:tc>
        <w:tc>
          <w:tcPr>
            <w:tcW w:type="dxa" w:w="8424"/>
            <w:vAlign w:val="center"/>
          </w:tcPr>
          <w:p>
            <w:pPr>
              <w:spacing w:after="60" w:before="40" w:line="252" w:lineRule="auto"/>
            </w:pPr>
            <w:r>
              <w:rPr>
                <w:color w:val="000000"/>
                <w:sz w:val="18"/>
              </w:rPr>
              <w:t>test_review_fixes.py</w:t>
              <w:br/>
              <w:t>test_admin_bootstrap_only_when_there_is_no_admin</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T36</w:t>
            </w:r>
          </w:p>
        </w:tc>
        <w:tc>
          <w:tcPr>
            <w:tcW w:type="dxa" w:w="8424"/>
            <w:vAlign w:val="center"/>
            <w:shd w:fill="F5F7F9"/>
          </w:tcPr>
          <w:p>
            <w:pPr>
              <w:spacing w:after="60" w:before="40" w:line="252" w:lineRule="auto"/>
            </w:pPr>
            <w:r>
              <w:rPr>
                <w:color w:val="000000"/>
                <w:sz w:val="18"/>
              </w:rPr>
              <w:t>test_final_regressions.py</w:t>
              <w:br/>
              <w:t>test_admin_management_requires_reauthentication_and_keeps_last_admin</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T37</w:t>
            </w:r>
          </w:p>
        </w:tc>
        <w:tc>
          <w:tcPr>
            <w:tcW w:type="dxa" w:w="8424"/>
            <w:vAlign w:val="center"/>
          </w:tcPr>
          <w:p>
            <w:pPr>
              <w:spacing w:after="60" w:before="40" w:line="252" w:lineRule="auto"/>
            </w:pPr>
            <w:r>
              <w:rPr>
                <w:color w:val="000000"/>
                <w:sz w:val="18"/>
              </w:rPr>
              <w:t>test_review_fixes.py</w:t>
              <w:br/>
              <w:t>test_admin_recovery_resets_the_pause_and_ends_old_sessions</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T38</w:t>
            </w:r>
          </w:p>
        </w:tc>
        <w:tc>
          <w:tcPr>
            <w:tcW w:type="dxa" w:w="8424"/>
            <w:vAlign w:val="center"/>
            <w:shd w:fill="F5F7F9"/>
          </w:tcPr>
          <w:p>
            <w:pPr>
              <w:spacing w:after="60" w:before="40" w:line="252" w:lineRule="auto"/>
            </w:pPr>
            <w:r>
              <w:rPr>
                <w:color w:val="000000"/>
                <w:sz w:val="18"/>
              </w:rPr>
              <w:t>test_final_regressions.py</w:t>
              <w:br/>
              <w:t>test_stock_correction_has_before_after_reason_code_and_source</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T39</w:t>
            </w:r>
          </w:p>
        </w:tc>
        <w:tc>
          <w:tcPr>
            <w:tcW w:type="dxa" w:w="8424"/>
            <w:vAlign w:val="center"/>
          </w:tcPr>
          <w:p>
            <w:pPr>
              <w:spacing w:after="60" w:before="40" w:line="252" w:lineRule="auto"/>
            </w:pPr>
            <w:r>
              <w:rPr>
                <w:color w:val="000000"/>
                <w:sz w:val="18"/>
              </w:rPr>
              <w:t>test_final_regressions.py</w:t>
              <w:br/>
              <w:t>test_late_collection_closes_expired_swap_as_expired_not_closed</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T40</w:t>
            </w:r>
          </w:p>
        </w:tc>
        <w:tc>
          <w:tcPr>
            <w:tcW w:type="dxa" w:w="8424"/>
            <w:vAlign w:val="center"/>
            <w:shd w:fill="F5F7F9"/>
          </w:tcPr>
          <w:p>
            <w:pPr>
              <w:spacing w:after="60" w:before="40" w:line="252" w:lineRule="auto"/>
            </w:pPr>
            <w:r>
              <w:rPr>
                <w:color w:val="000000"/>
                <w:sz w:val="18"/>
              </w:rPr>
              <w:t>test_app.py</w:t>
              <w:br/>
              <w:t>test_every_menu_page_opens_for_its_role</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T41</w:t>
            </w:r>
          </w:p>
        </w:tc>
        <w:tc>
          <w:tcPr>
            <w:tcW w:type="dxa" w:w="8424"/>
            <w:vAlign w:val="center"/>
          </w:tcPr>
          <w:p>
            <w:pPr>
              <w:spacing w:after="60" w:before="40" w:line="252" w:lineRule="auto"/>
            </w:pPr>
            <w:r>
              <w:rPr>
                <w:color w:val="000000"/>
                <w:sz w:val="18"/>
              </w:rPr>
              <w:t>test_final_regressions.py</w:t>
              <w:br/>
              <w:t>test_feedback_unicode_boundaries</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T42</w:t>
            </w:r>
          </w:p>
        </w:tc>
        <w:tc>
          <w:tcPr>
            <w:tcW w:type="dxa" w:w="8424"/>
            <w:vAlign w:val="center"/>
            <w:shd w:fill="F5F7F9"/>
          </w:tcPr>
          <w:p>
            <w:pPr>
              <w:spacing w:after="60" w:before="40" w:line="252" w:lineRule="auto"/>
            </w:pPr>
            <w:r>
              <w:rPr>
                <w:color w:val="000000"/>
                <w:sz w:val="18"/>
              </w:rPr>
              <w:t>test_final_regressions.py</w:t>
              <w:br/>
              <w:t>test_feedback_replay_rate_window_and_exact_storage_schema</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T43</w:t>
            </w:r>
          </w:p>
        </w:tc>
        <w:tc>
          <w:tcPr>
            <w:tcW w:type="dxa" w:w="8424"/>
            <w:vAlign w:val="center"/>
          </w:tcPr>
          <w:p>
            <w:pPr>
              <w:spacing w:after="60" w:before="40" w:line="252" w:lineRule="auto"/>
            </w:pPr>
            <w:r>
              <w:rPr>
                <w:color w:val="000000"/>
                <w:sz w:val="18"/>
              </w:rPr>
              <w:t>test_new_features.py</w:t>
              <w:br/>
              <w:t>test_feedback_inbox_is_staff_and_manager_only</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T44</w:t>
            </w:r>
          </w:p>
        </w:tc>
        <w:tc>
          <w:tcPr>
            <w:tcW w:type="dxa" w:w="8424"/>
            <w:vAlign w:val="center"/>
            <w:shd w:fill="F5F7F9"/>
          </w:tcPr>
          <w:p>
            <w:pPr>
              <w:spacing w:after="60" w:before="40" w:line="252" w:lineRule="auto"/>
            </w:pPr>
            <w:r>
              <w:rPr>
                <w:color w:val="000000"/>
                <w:sz w:val="18"/>
              </w:rPr>
              <w:t>test_final_regressions.py</w:t>
              <w:br/>
              <w:t>test_queue_wait_formula_and_volunteer_transitions</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T45</w:t>
            </w:r>
          </w:p>
        </w:tc>
        <w:tc>
          <w:tcPr>
            <w:tcW w:type="dxa" w:w="8424"/>
            <w:vAlign w:val="center"/>
          </w:tcPr>
          <w:p>
            <w:pPr>
              <w:spacing w:after="60" w:before="40" w:line="252" w:lineRule="auto"/>
            </w:pPr>
            <w:r>
              <w:rPr>
                <w:color w:val="000000"/>
                <w:sz w:val="18"/>
              </w:rPr>
              <w:t>test_final_regressions.py</w:t>
              <w:br/>
              <w:t>test_queue_ties_use_checkin_entry_id_not_allocation_id</w:t>
            </w:r>
          </w:p>
        </w:tc>
        <w:tc>
          <w:tcPr>
            <w:tcW w:type="dxa" w:w="950"/>
            <w:vAlign w:val="center"/>
          </w:tcPr>
          <w:p>
            <w:pPr>
              <w:spacing w:after="60" w:before="40" w:line="252" w:lineRule="auto"/>
            </w:pPr>
            <w:r>
              <w:rPr>
                <w:color w:val="000000"/>
                <w:sz w:val="18"/>
              </w:rPr>
              <w:t>Pass</w:t>
            </w:r>
          </w:p>
        </w:tc>
      </w:tr>
      <w:tr>
        <w:trPr>
          <w:cantSplit/>
        </w:trPr>
        <w:tc>
          <w:tcPr>
            <w:tcW w:type="dxa" w:w="792"/>
            <w:vAlign w:val="center"/>
            <w:shd w:fill="F5F7F9"/>
          </w:tcPr>
          <w:p>
            <w:pPr>
              <w:spacing w:after="60" w:before="40" w:line="252" w:lineRule="auto"/>
              <w:jc w:val="center"/>
            </w:pPr>
            <w:r>
              <w:rPr>
                <w:color w:val="000000"/>
                <w:sz w:val="18"/>
              </w:rPr>
              <w:t>T46</w:t>
            </w:r>
          </w:p>
        </w:tc>
        <w:tc>
          <w:tcPr>
            <w:tcW w:type="dxa" w:w="8424"/>
            <w:vAlign w:val="center"/>
            <w:shd w:fill="F5F7F9"/>
          </w:tcPr>
          <w:p>
            <w:pPr>
              <w:spacing w:after="60" w:before="40" w:line="252" w:lineRule="auto"/>
            </w:pPr>
            <w:r>
              <w:rPr>
                <w:color w:val="000000"/>
                <w:sz w:val="18"/>
              </w:rPr>
              <w:t>test_final_views.py</w:t>
              <w:br/>
              <w:t>test_queue_failure_keeps_last_confirmed_timestamp</w:t>
            </w:r>
          </w:p>
        </w:tc>
        <w:tc>
          <w:tcPr>
            <w:tcW w:type="dxa" w:w="950"/>
            <w:vAlign w:val="center"/>
            <w:shd w:fill="F5F7F9"/>
          </w:tcPr>
          <w:p>
            <w:pPr>
              <w:spacing w:after="60" w:before="40" w:line="252" w:lineRule="auto"/>
            </w:pPr>
            <w:r>
              <w:rPr>
                <w:color w:val="000000"/>
                <w:sz w:val="18"/>
              </w:rPr>
              <w:t>Pass</w:t>
            </w:r>
          </w:p>
        </w:tc>
      </w:tr>
      <w:tr>
        <w:trPr>
          <w:cantSplit/>
        </w:trPr>
        <w:tc>
          <w:tcPr>
            <w:tcW w:type="dxa" w:w="792"/>
            <w:vAlign w:val="center"/>
          </w:tcPr>
          <w:p>
            <w:pPr>
              <w:spacing w:after="60" w:before="40" w:line="252" w:lineRule="auto"/>
              <w:jc w:val="center"/>
            </w:pPr>
            <w:r>
              <w:rPr>
                <w:color w:val="000000"/>
                <w:sz w:val="18"/>
              </w:rPr>
              <w:t>T47</w:t>
            </w:r>
          </w:p>
        </w:tc>
        <w:tc>
          <w:tcPr>
            <w:tcW w:type="dxa" w:w="8424"/>
            <w:vAlign w:val="center"/>
          </w:tcPr>
          <w:p>
            <w:pPr>
              <w:spacing w:after="60" w:before="40" w:line="252" w:lineRule="auto"/>
            </w:pPr>
            <w:r>
              <w:rPr>
                <w:color w:val="000000"/>
                <w:sz w:val="18"/>
              </w:rPr>
              <w:t>test_submission_review.py</w:t>
              <w:br/>
              <w:t>test_feedback_review_audit_has_no_feedback_link</w:t>
            </w:r>
          </w:p>
        </w:tc>
        <w:tc>
          <w:tcPr>
            <w:tcW w:type="dxa" w:w="950"/>
            <w:vAlign w:val="center"/>
          </w:tcPr>
          <w:p>
            <w:pPr>
              <w:spacing w:after="60" w:before="40" w:line="252" w:lineRule="auto"/>
            </w:pPr>
            <w:r>
              <w:rPr>
                <w:color w:val="000000"/>
                <w:sz w:val="18"/>
              </w:rPr>
              <w:t>Pass</w:t>
            </w:r>
          </w:p>
        </w:tc>
      </w:tr>
    </w:tbl>
    <w:p>
      <w:pPr>
        <w:widowControl/>
        <w:spacing w:after="40"/>
      </w:pPr>
    </w:p>
    <w:p>
      <w:bookmarkStart w:id="122" w:name="s95"/>
      <w:pPr>
        <w:pStyle w:val="Heading1"/>
      </w:pPr>
      <w:r>
        <w:t>Appendix B Evidence locations and report use</w:t>
      </w:r>
      <w:bookmarkEnd w:id="122"/>
    </w:p>
    <w:p>
      <w:bookmarkStart w:id="123" w:name="t14"/>
      <w:pPr>
        <w:pStyle w:val="Caption"/>
        <w:keepNext/>
        <w:widowControl/>
      </w:pPr>
      <w:r>
        <w:t>Table B1 Retained evidence paths</w:t>
      </w:r>
      <w:bookmarkEnd w:id="1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4464"/>
        <w:gridCol w:w="5702"/>
      </w:tblGrid>
      <w:tr>
        <w:trPr>
          <w:tblHeader/>
        </w:trPr>
        <w:tc>
          <w:tcPr>
            <w:tcW w:type="dxa" w:w="4464"/>
            <w:vAlign w:val="center"/>
            <w:shd w:fill="DCE5EE"/>
          </w:tcPr>
          <w:p>
            <w:pPr>
              <w:spacing w:after="60" w:before="40" w:line="252" w:lineRule="auto"/>
            </w:pPr>
            <w:r>
              <w:rPr>
                <w:b/>
                <w:color w:val="000000"/>
                <w:sz w:val="18"/>
              </w:rPr>
              <w:t>Artifact</w:t>
            </w:r>
          </w:p>
        </w:tc>
        <w:tc>
          <w:tcPr>
            <w:tcW w:type="dxa" w:w="5702"/>
            <w:vAlign w:val="center"/>
            <w:shd w:fill="DCE5EE"/>
          </w:tcPr>
          <w:p>
            <w:pPr>
              <w:spacing w:after="60" w:before="40" w:line="252" w:lineRule="auto"/>
            </w:pPr>
            <w:r>
              <w:rPr>
                <w:b/>
                <w:color w:val="000000"/>
                <w:sz w:val="18"/>
              </w:rPr>
              <w:t>Report use</w:t>
            </w:r>
          </w:p>
        </w:tc>
      </w:tr>
      <w:tr>
        <w:trPr>
          <w:cantSplit/>
        </w:trPr>
        <w:tc>
          <w:tcPr>
            <w:tcW w:type="dxa" w:w="4464"/>
            <w:vAlign w:val="center"/>
          </w:tcPr>
          <w:p>
            <w:pPr>
              <w:spacing w:after="60" w:before="40" w:line="252" w:lineRule="auto"/>
            </w:pPr>
            <w:r>
              <w:rPr>
                <w:color w:val="000000"/>
                <w:sz w:val="18"/>
              </w:rPr>
              <w:t>docs/evidence/validation.json</w:t>
            </w:r>
          </w:p>
        </w:tc>
        <w:tc>
          <w:tcPr>
            <w:tcW w:type="dxa" w:w="5702"/>
            <w:vAlign w:val="center"/>
          </w:tcPr>
          <w:p>
            <w:pPr>
              <w:spacing w:after="60" w:before="40" w:line="252" w:lineRule="auto"/>
            </w:pPr>
            <w:r>
              <w:rPr>
                <w:color w:val="000000"/>
                <w:sz w:val="18"/>
              </w:rPr>
              <w:t>Environment, source SHA-256 set, command and current 306-case totals.</w:t>
            </w:r>
          </w:p>
        </w:tc>
      </w:tr>
      <w:tr>
        <w:trPr>
          <w:cantSplit/>
        </w:trPr>
        <w:tc>
          <w:tcPr>
            <w:tcW w:type="dxa" w:w="4464"/>
            <w:vAlign w:val="center"/>
            <w:shd w:fill="F5F7F9"/>
          </w:tcPr>
          <w:p>
            <w:pPr>
              <w:spacing w:after="60" w:before="40" w:line="252" w:lineRule="auto"/>
            </w:pPr>
            <w:r>
              <w:rPr>
                <w:color w:val="000000"/>
                <w:sz w:val="18"/>
              </w:rPr>
              <w:t>docs/evidence/pytest-output.txt</w:t>
            </w:r>
          </w:p>
        </w:tc>
        <w:tc>
          <w:tcPr>
            <w:tcW w:type="dxa" w:w="5702"/>
            <w:vAlign w:val="center"/>
            <w:shd w:fill="F5F7F9"/>
          </w:tcPr>
          <w:p>
            <w:pPr>
              <w:spacing w:after="60" w:before="40" w:line="252" w:lineRule="auto"/>
            </w:pPr>
            <w:r>
              <w:rPr>
                <w:color w:val="000000"/>
                <w:sz w:val="18"/>
              </w:rPr>
              <w:t>Current full terminal result.</w:t>
            </w:r>
          </w:p>
        </w:tc>
      </w:tr>
      <w:tr>
        <w:trPr>
          <w:cantSplit/>
        </w:trPr>
        <w:tc>
          <w:tcPr>
            <w:tcW w:type="dxa" w:w="4464"/>
            <w:vAlign w:val="center"/>
          </w:tcPr>
          <w:p>
            <w:pPr>
              <w:spacing w:after="60" w:before="40" w:line="252" w:lineRule="auto"/>
            </w:pPr>
            <w:r>
              <w:rPr>
                <w:color w:val="000000"/>
                <w:sz w:val="18"/>
              </w:rPr>
              <w:t>docs/evidence/pytest-results.xml</w:t>
            </w:r>
          </w:p>
        </w:tc>
        <w:tc>
          <w:tcPr>
            <w:tcW w:type="dxa" w:w="5702"/>
            <w:vAlign w:val="center"/>
          </w:tcPr>
          <w:p>
            <w:pPr>
              <w:spacing w:after="60" w:before="40" w:line="252" w:lineRule="auto"/>
            </w:pPr>
            <w:r>
              <w:rPr>
                <w:color w:val="000000"/>
                <w:sz w:val="18"/>
              </w:rPr>
              <w:t>Current per-case machine-readable output.</w:t>
            </w:r>
          </w:p>
        </w:tc>
      </w:tr>
      <w:tr>
        <w:trPr>
          <w:cantSplit/>
        </w:trPr>
        <w:tc>
          <w:tcPr>
            <w:tcW w:type="dxa" w:w="4464"/>
            <w:vAlign w:val="center"/>
            <w:shd w:fill="F5F7F9"/>
          </w:tcPr>
          <w:p>
            <w:pPr>
              <w:spacing w:after="60" w:before="40" w:line="252" w:lineRule="auto"/>
            </w:pPr>
            <w:r>
              <w:rPr>
                <w:color w:val="000000"/>
                <w:sz w:val="18"/>
              </w:rPr>
              <w:t>docs/evidence/automated/windows-submitted</w:t>
            </w:r>
          </w:p>
        </w:tc>
        <w:tc>
          <w:tcPr>
            <w:tcW w:type="dxa" w:w="5702"/>
            <w:vAlign w:val="center"/>
            <w:shd w:fill="F5F7F9"/>
          </w:tcPr>
          <w:p>
            <w:pPr>
              <w:spacing w:after="60" w:before="40" w:line="252" w:lineRule="auto"/>
            </w:pPr>
            <w:r>
              <w:rPr>
                <w:color w:val="000000"/>
                <w:sz w:val="18"/>
              </w:rPr>
              <w:t>Retained historical Windows run; not a current installer certificate.</w:t>
            </w:r>
          </w:p>
        </w:tc>
      </w:tr>
      <w:tr>
        <w:trPr>
          <w:cantSplit/>
        </w:trPr>
        <w:tc>
          <w:tcPr>
            <w:tcW w:type="dxa" w:w="4464"/>
            <w:vAlign w:val="center"/>
          </w:tcPr>
          <w:p>
            <w:pPr>
              <w:spacing w:after="60" w:before="40" w:line="252" w:lineRule="auto"/>
            </w:pPr>
            <w:r>
              <w:rPr>
                <w:color w:val="000000"/>
                <w:sz w:val="18"/>
              </w:rPr>
              <w:t>docs/evidence/automated/linux-initial</w:t>
            </w:r>
          </w:p>
        </w:tc>
        <w:tc>
          <w:tcPr>
            <w:tcW w:type="dxa" w:w="5702"/>
            <w:vAlign w:val="center"/>
          </w:tcPr>
          <w:p>
            <w:pPr>
              <w:spacing w:after="60" w:before="40" w:line="252" w:lineRule="auto"/>
            </w:pPr>
            <w:r>
              <w:rPr>
                <w:color w:val="000000"/>
                <w:sz w:val="18"/>
              </w:rPr>
              <w:t>Original seven-failure date-basis reproduction before fixture correction.</w:t>
            </w:r>
          </w:p>
        </w:tc>
      </w:tr>
      <w:tr>
        <w:trPr>
          <w:cantSplit/>
        </w:trPr>
        <w:tc>
          <w:tcPr>
            <w:tcW w:type="dxa" w:w="4464"/>
            <w:vAlign w:val="center"/>
            <w:shd w:fill="F5F7F9"/>
          </w:tcPr>
          <w:p>
            <w:pPr>
              <w:spacing w:after="60" w:before="40" w:line="252" w:lineRule="auto"/>
            </w:pPr>
            <w:r>
              <w:rPr>
                <w:color w:val="000000"/>
                <w:sz w:val="18"/>
              </w:rPr>
              <w:t>docs/evidence/manual/screenshot-index.csv and .json</w:t>
            </w:r>
          </w:p>
        </w:tc>
        <w:tc>
          <w:tcPr>
            <w:tcW w:type="dxa" w:w="5702"/>
            <w:vAlign w:val="center"/>
            <w:shd w:fill="F5F7F9"/>
          </w:tcPr>
          <w:p>
            <w:pPr>
              <w:spacing w:after="60" w:before="40" w:line="252" w:lineRule="auto"/>
            </w:pPr>
            <w:r>
              <w:rPr>
                <w:color w:val="000000"/>
                <w:sz w:val="18"/>
              </w:rPr>
              <w:t>All screenshot IDs, original filenames, descriptions and hashes.</w:t>
            </w:r>
          </w:p>
        </w:tc>
      </w:tr>
      <w:tr>
        <w:trPr>
          <w:cantSplit/>
        </w:trPr>
        <w:tc>
          <w:tcPr>
            <w:tcW w:type="dxa" w:w="4464"/>
            <w:vAlign w:val="center"/>
          </w:tcPr>
          <w:p>
            <w:pPr>
              <w:spacing w:after="60" w:before="40" w:line="252" w:lineRule="auto"/>
            </w:pPr>
            <w:r>
              <w:rPr>
                <w:color w:val="000000"/>
                <w:sz w:val="18"/>
              </w:rPr>
              <w:t>docs/evidence/manual/foodshare_report_2026-10-22_2026-10-23.csv</w:t>
            </w:r>
          </w:p>
        </w:tc>
        <w:tc>
          <w:tcPr>
            <w:tcW w:type="dxa" w:w="5702"/>
            <w:vAlign w:val="center"/>
          </w:tcPr>
          <w:p>
            <w:pPr>
              <w:spacing w:after="60" w:before="40" w:line="252" w:lineRule="auto"/>
            </w:pPr>
            <w:r>
              <w:rPr>
                <w:color w:val="000000"/>
                <w:sz w:val="18"/>
              </w:rPr>
              <w:t>Original manually exported report.</w:t>
            </w:r>
          </w:p>
        </w:tc>
      </w:tr>
      <w:tr>
        <w:trPr>
          <w:cantSplit/>
        </w:trPr>
        <w:tc>
          <w:tcPr>
            <w:tcW w:type="dxa" w:w="4464"/>
            <w:vAlign w:val="center"/>
            <w:shd w:fill="F5F7F9"/>
          </w:tcPr>
          <w:p>
            <w:pPr>
              <w:spacing w:after="60" w:before="40" w:line="252" w:lineRule="auto"/>
            </w:pPr>
            <w:r>
              <w:rPr>
                <w:color w:val="000000"/>
                <w:sz w:val="18"/>
              </w:rPr>
              <w:t>docs/evidence/recovery</w:t>
            </w:r>
          </w:p>
        </w:tc>
        <w:tc>
          <w:tcPr>
            <w:tcW w:type="dxa" w:w="5702"/>
            <w:vAlign w:val="center"/>
            <w:shd w:fill="F5F7F9"/>
          </w:tcPr>
          <w:p>
            <w:pPr>
              <w:spacing w:after="60" w:before="40" w:line="252" w:lineRule="auto"/>
            </w:pPr>
            <w:r>
              <w:rPr>
                <w:color w:val="000000"/>
                <w:sz w:val="18"/>
              </w:rPr>
              <w:t>Rehearsal script, output and all-record copied-dataset restore result.</w:t>
            </w:r>
          </w:p>
        </w:tc>
      </w:tr>
      <w:tr>
        <w:trPr>
          <w:cantSplit/>
        </w:trPr>
        <w:tc>
          <w:tcPr>
            <w:tcW w:type="dxa" w:w="4464"/>
            <w:vAlign w:val="center"/>
          </w:tcPr>
          <w:p>
            <w:pPr>
              <w:spacing w:after="60" w:before="40" w:line="252" w:lineRule="auto"/>
            </w:pPr>
            <w:r>
              <w:rPr>
                <w:color w:val="000000"/>
                <w:sz w:val="18"/>
              </w:rPr>
              <w:t>docs/evidence/server-smoke.json</w:t>
            </w:r>
          </w:p>
        </w:tc>
        <w:tc>
          <w:tcPr>
            <w:tcW w:type="dxa" w:w="5702"/>
            <w:vAlign w:val="center"/>
          </w:tcPr>
          <w:p>
            <w:pPr>
              <w:spacing w:after="60" w:before="40" w:line="252" w:lineRule="auto"/>
            </w:pPr>
            <w:r>
              <w:rPr>
                <w:color w:val="000000"/>
                <w:sz w:val="18"/>
              </w:rPr>
              <w:t>Health/root/CSRF and normal-mode database smoke checks.</w:t>
            </w:r>
          </w:p>
        </w:tc>
      </w:tr>
      <w:tr>
        <w:trPr>
          <w:cantSplit/>
        </w:trPr>
        <w:tc>
          <w:tcPr>
            <w:tcW w:type="dxa" w:w="4464"/>
            <w:vAlign w:val="center"/>
            <w:shd w:fill="F5F7F9"/>
          </w:tcPr>
          <w:p>
            <w:pPr>
              <w:spacing w:after="60" w:before="40" w:line="252" w:lineRule="auto"/>
            </w:pPr>
            <w:r>
              <w:rPr>
                <w:color w:val="000000"/>
                <w:sz w:val="18"/>
              </w:rPr>
              <w:t>docs/RELEASE_REVIEW.md and RELEASE_MANIFEST.json</w:t>
            </w:r>
          </w:p>
        </w:tc>
        <w:tc>
          <w:tcPr>
            <w:tcW w:type="dxa" w:w="5702"/>
            <w:vAlign w:val="center"/>
            <w:shd w:fill="F5F7F9"/>
          </w:tcPr>
          <w:p>
            <w:pPr>
              <w:spacing w:after="60" w:before="40" w:line="252" w:lineRule="auto"/>
            </w:pPr>
            <w:r>
              <w:rPr>
                <w:color w:val="000000"/>
                <w:sz w:val="18"/>
              </w:rPr>
              <w:t>Packaging changes, release-file integrity and remaining limits.</w:t>
            </w:r>
          </w:p>
        </w:tc>
      </w:tr>
    </w:tbl>
    <w:p>
      <w:pPr>
        <w:widowControl/>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440"/>
        <w:gridCol w:w="8726"/>
      </w:tblGrid>
      <w:tr>
        <w:trPr>
          <w:tblHeader/>
        </w:trPr>
        <w:tc>
          <w:tcPr>
            <w:tcW w:type="dxa" w:w="1440"/>
            <w:vAlign w:val="center"/>
            <w:shd w:fill="DCE5EE"/>
          </w:tcPr>
          <w:p>
            <w:pPr>
              <w:spacing w:after="60" w:before="40" w:line="252" w:lineRule="auto"/>
            </w:pPr>
            <w:r>
              <w:rPr>
                <w:b/>
                <w:color w:val="000000"/>
                <w:sz w:val="18"/>
              </w:rPr>
              <w:t>Section</w:t>
            </w:r>
          </w:p>
        </w:tc>
        <w:tc>
          <w:tcPr>
            <w:tcW w:type="dxa" w:w="8726"/>
            <w:vAlign w:val="center"/>
            <w:shd w:fill="DCE5EE"/>
          </w:tcPr>
          <w:p>
            <w:pPr>
              <w:spacing w:after="60" w:before="40" w:line="252" w:lineRule="auto"/>
            </w:pPr>
            <w:r>
              <w:rPr>
                <w:b/>
                <w:color w:val="000000"/>
                <w:sz w:val="18"/>
              </w:rPr>
              <w:t>Use of manual and automated results</w:t>
            </w:r>
          </w:p>
        </w:tc>
      </w:tr>
      <w:tr>
        <w:trPr>
          <w:cantSplit/>
        </w:trPr>
        <w:tc>
          <w:tcPr>
            <w:tcW w:type="dxa" w:w="1440"/>
            <w:vAlign w:val="center"/>
          </w:tcPr>
          <w:p>
            <w:pPr>
              <w:spacing w:after="60" w:before="40" w:line="252" w:lineRule="auto"/>
            </w:pPr>
            <w:r>
              <w:rPr>
                <w:color w:val="000000"/>
                <w:sz w:val="18"/>
              </w:rPr>
              <w:t>6 and 8</w:t>
            </w:r>
          </w:p>
        </w:tc>
        <w:tc>
          <w:tcPr>
            <w:tcW w:type="dxa" w:w="8726"/>
            <w:vAlign w:val="center"/>
          </w:tcPr>
          <w:p>
            <w:pPr>
              <w:spacing w:after="60" w:before="40" w:line="252" w:lineRule="auto"/>
            </w:pPr>
            <w:r>
              <w:rPr>
                <w:color w:val="000000"/>
                <w:sz w:val="18"/>
              </w:rPr>
              <w:t>Actual class/record and architecture boundaries replace proposed Flask/SQLAlchemy mappings.</w:t>
            </w:r>
          </w:p>
        </w:tc>
      </w:tr>
      <w:tr>
        <w:trPr>
          <w:cantSplit/>
        </w:trPr>
        <w:tc>
          <w:tcPr>
            <w:tcW w:type="dxa" w:w="1440"/>
            <w:vAlign w:val="center"/>
            <w:shd w:fill="F5F7F9"/>
          </w:tcPr>
          <w:p>
            <w:pPr>
              <w:spacing w:after="60" w:before="40" w:line="252" w:lineRule="auto"/>
            </w:pPr>
            <w:r>
              <w:rPr>
                <w:color w:val="000000"/>
                <w:sz w:val="18"/>
              </w:rPr>
              <w:t>9</w:t>
            </w:r>
          </w:p>
        </w:tc>
        <w:tc>
          <w:tcPr>
            <w:tcW w:type="dxa" w:w="8726"/>
            <w:vAlign w:val="center"/>
            <w:shd w:fill="F5F7F9"/>
          </w:tcPr>
          <w:p>
            <w:pPr>
              <w:spacing w:after="60" w:before="40" w:line="252" w:lineRule="auto"/>
            </w:pPr>
            <w:r>
              <w:rPr>
                <w:color w:val="000000"/>
                <w:sz w:val="18"/>
              </w:rPr>
              <w:t>Usability observations, keyboard/zoom/wording checks; check 7 stays Unknown / Not completed.</w:t>
            </w:r>
          </w:p>
        </w:tc>
      </w:tr>
      <w:tr>
        <w:trPr>
          <w:cantSplit/>
        </w:trPr>
        <w:tc>
          <w:tcPr>
            <w:tcW w:type="dxa" w:w="1440"/>
            <w:vAlign w:val="center"/>
          </w:tcPr>
          <w:p>
            <w:pPr>
              <w:spacing w:after="60" w:before="40" w:line="252" w:lineRule="auto"/>
            </w:pPr>
            <w:r>
              <w:rPr>
                <w:color w:val="000000"/>
                <w:sz w:val="18"/>
              </w:rPr>
              <w:t>10</w:t>
            </w:r>
          </w:p>
        </w:tc>
        <w:tc>
          <w:tcPr>
            <w:tcW w:type="dxa" w:w="8726"/>
            <w:vAlign w:val="center"/>
          </w:tcPr>
          <w:p>
            <w:pPr>
              <w:spacing w:after="60" w:before="40" w:line="252" w:lineRule="auto"/>
            </w:pPr>
            <w:r>
              <w:rPr>
                <w:color w:val="000000"/>
                <w:sz w:val="18"/>
              </w:rPr>
              <w:t>Actual method names, transaction decisions, alternatives and test links.</w:t>
            </w:r>
          </w:p>
        </w:tc>
      </w:tr>
      <w:tr>
        <w:trPr>
          <w:cantSplit/>
        </w:trPr>
        <w:tc>
          <w:tcPr>
            <w:tcW w:type="dxa" w:w="1440"/>
            <w:vAlign w:val="center"/>
            <w:shd w:fill="F5F7F9"/>
          </w:tcPr>
          <w:p>
            <w:pPr>
              <w:spacing w:after="60" w:before="40" w:line="252" w:lineRule="auto"/>
            </w:pPr>
            <w:r>
              <w:rPr>
                <w:color w:val="000000"/>
                <w:sz w:val="18"/>
              </w:rPr>
              <w:t>11</w:t>
            </w:r>
          </w:p>
        </w:tc>
        <w:tc>
          <w:tcPr>
            <w:tcW w:type="dxa" w:w="8726"/>
            <w:vAlign w:val="center"/>
            <w:shd w:fill="F5F7F9"/>
          </w:tcPr>
          <w:p>
            <w:pPr>
              <w:spacing w:after="60" w:before="40" w:line="252" w:lineRule="auto"/>
            </w:pPr>
            <w:r>
              <w:rPr>
                <w:color w:val="000000"/>
                <w:sz w:val="18"/>
              </w:rPr>
              <w:t>Executed pytest, workflow/session/queue/recovery outcomes and real defect/observation records.</w:t>
            </w:r>
          </w:p>
        </w:tc>
      </w:tr>
      <w:tr>
        <w:trPr>
          <w:cantSplit/>
        </w:trPr>
        <w:tc>
          <w:tcPr>
            <w:tcW w:type="dxa" w:w="1440"/>
            <w:vAlign w:val="center"/>
          </w:tcPr>
          <w:p>
            <w:pPr>
              <w:spacing w:after="60" w:before="40" w:line="252" w:lineRule="auto"/>
            </w:pPr>
            <w:r>
              <w:rPr>
                <w:color w:val="000000"/>
                <w:sz w:val="18"/>
              </w:rPr>
              <w:t>12</w:t>
            </w:r>
          </w:p>
        </w:tc>
        <w:tc>
          <w:tcPr>
            <w:tcW w:type="dxa" w:w="8726"/>
            <w:vAlign w:val="center"/>
          </w:tcPr>
          <w:p>
            <w:pPr>
              <w:spacing w:after="60" w:before="40" w:line="252" w:lineRule="auto"/>
            </w:pPr>
            <w:r>
              <w:rPr>
                <w:color w:val="000000"/>
                <w:sz w:val="18"/>
              </w:rPr>
              <w:t>Implemented feature evidence, code excerpts, deployment limitations and deviations.</w:t>
            </w:r>
          </w:p>
        </w:tc>
      </w:tr>
      <w:tr>
        <w:trPr>
          <w:cantSplit/>
        </w:trPr>
        <w:tc>
          <w:tcPr>
            <w:tcW w:type="dxa" w:w="1440"/>
            <w:vAlign w:val="center"/>
            <w:shd w:fill="F5F7F9"/>
          </w:tcPr>
          <w:p>
            <w:pPr>
              <w:spacing w:after="60" w:before="40" w:line="252" w:lineRule="auto"/>
            </w:pPr>
            <w:r>
              <w:rPr>
                <w:color w:val="000000"/>
                <w:sz w:val="18"/>
              </w:rPr>
              <w:t>13 and 14</w:t>
            </w:r>
          </w:p>
        </w:tc>
        <w:tc>
          <w:tcPr>
            <w:tcW w:type="dxa" w:w="8726"/>
            <w:vAlign w:val="center"/>
            <w:shd w:fill="F5F7F9"/>
          </w:tcPr>
          <w:p>
            <w:pPr>
              <w:spacing w:after="60" w:before="40" w:line="252" w:lineRule="auto"/>
            </w:pPr>
            <w:r>
              <w:rPr>
                <w:color w:val="000000"/>
                <w:sz w:val="18"/>
              </w:rPr>
              <w:t>Feedback response and full FR/NFR traceability.</w:t>
            </w:r>
          </w:p>
        </w:tc>
      </w:tr>
    </w:tbl>
    <w:p>
      <w:pPr>
        <w:widowControl/>
        <w:spacing w:after="40"/>
      </w:pPr>
    </w:p>
    <w:p>
      <w:pPr>
        <w:widowControl/>
      </w:pPr>
      <w:r>
        <w:t>The manual screenshot collection is evidence for the tested historical dataset, not a promise that a fresh seeded Demo database will contain dean chan, allocation No.4 or those stock quantities. Fresh Demo data remains synthetic and date-relative. Runtime datasets are excluded from the distributed project.</w:t>
      </w:r>
    </w:p>
    <w:p>
      <w:bookmarkStart w:id="124" w:name="s96"/>
      <w:pPr>
        <w:pStyle w:val="Heading1"/>
      </w:pPr>
      <w:r>
        <w:t>Appendix C Selected original screen evidence</w:t>
      </w:r>
      <w:bookmarkEnd w:id="124"/>
    </w:p>
    <w:p>
      <w:pPr>
        <w:widowControl/>
      </w:pPr>
      <w:r>
        <w:t>The following selected originals illustrate the tested workflow. Full-resolution files and the full index are retained in the ZIP; a report image alone cannot prove unrecorded timing, interaction or direct-access behavior.</w:t>
      </w:r>
    </w:p>
    <w:p>
      <w:pPr>
        <w:keepNext/>
        <w:widowControl/>
        <w:jc w:val="center"/>
      </w:pPr>
      <w:r>
        <w:drawing>
          <wp:inline xmlns:a="http://schemas.openxmlformats.org/drawingml/2006/main" xmlns:pic="http://schemas.openxmlformats.org/drawingml/2006/picture">
            <wp:extent cx="6217920" cy="1636980"/>
            <wp:docPr id="15" name="Picture 15" descr="Figure 15 Accepted donation receipt and recorded quantity"/>
            <wp:cNvGraphicFramePr>
              <a:graphicFrameLocks noChangeAspect="1"/>
            </wp:cNvGraphicFramePr>
            <a:graphic>
              <a:graphicData uri="http://schemas.openxmlformats.org/drawingml/2006/picture">
                <pic:pic>
                  <pic:nvPicPr>
                    <pic:cNvPr id="0" name="E-211927-donation-receipt.png"/>
                    <pic:cNvPicPr/>
                  </pic:nvPicPr>
                  <pic:blipFill>
                    <a:blip r:embed="rId25"/>
                    <a:stretch>
                      <a:fillRect/>
                    </a:stretch>
                  </pic:blipFill>
                  <pic:spPr>
                    <a:xfrm>
                      <a:off x="0" y="0"/>
                      <a:ext cx="6217920" cy="1636980"/>
                    </a:xfrm>
                    <a:prstGeom prst="rect"/>
                  </pic:spPr>
                </pic:pic>
              </a:graphicData>
            </a:graphic>
          </wp:inline>
        </w:drawing>
      </w:r>
    </w:p>
    <w:p>
      <w:bookmarkStart w:id="125" w:name="f15"/>
      <w:pPr>
        <w:pStyle w:val="Caption"/>
        <w:widowControl/>
        <w:jc w:val="center"/>
      </w:pPr>
      <w:r>
        <w:t>Figure 15 Accepted donation receipt and recorded quantity</w:t>
      </w:r>
      <w:bookmarkEnd w:id="125"/>
    </w:p>
    <w:p>
      <w:pPr>
        <w:keepNext/>
        <w:widowControl/>
        <w:jc w:val="center"/>
      </w:pPr>
      <w:r>
        <w:drawing>
          <wp:inline xmlns:a="http://schemas.openxmlformats.org/drawingml/2006/main" xmlns:pic="http://schemas.openxmlformats.org/drawingml/2006/picture">
            <wp:extent cx="6217920" cy="3048000"/>
            <wp:docPr id="16" name="Picture 16" descr="Figure 16 On hand reserved and available stock after allocation"/>
            <wp:cNvGraphicFramePr>
              <a:graphicFrameLocks noChangeAspect="1"/>
            </wp:cNvGraphicFramePr>
            <a:graphic>
              <a:graphicData uri="http://schemas.openxmlformats.org/drawingml/2006/picture">
                <pic:pic>
                  <pic:nvPicPr>
                    <pic:cNvPr id="0" name="E-213603-allocation-reservations.png"/>
                    <pic:cNvPicPr/>
                  </pic:nvPicPr>
                  <pic:blipFill>
                    <a:blip r:embed="rId26"/>
                    <a:stretch>
                      <a:fillRect/>
                    </a:stretch>
                  </pic:blipFill>
                  <pic:spPr>
                    <a:xfrm>
                      <a:off x="0" y="0"/>
                      <a:ext cx="6217920" cy="3048000"/>
                    </a:xfrm>
                    <a:prstGeom prst="rect"/>
                  </pic:spPr>
                </pic:pic>
              </a:graphicData>
            </a:graphic>
          </wp:inline>
        </w:drawing>
      </w:r>
    </w:p>
    <w:p>
      <w:bookmarkStart w:id="126" w:name="f16"/>
      <w:pPr>
        <w:pStyle w:val="Caption"/>
        <w:widowControl/>
        <w:jc w:val="center"/>
      </w:pPr>
      <w:r>
        <w:t>Figure 16 On hand reserved and available stock after allocation</w:t>
      </w:r>
      <w:bookmarkEnd w:id="126"/>
    </w:p>
    <w:p>
      <w:pPr>
        <w:keepNext/>
        <w:widowControl/>
        <w:jc w:val="center"/>
      </w:pPr>
      <w:r>
        <w:drawing>
          <wp:inline xmlns:a="http://schemas.openxmlformats.org/drawingml/2006/main" xmlns:pic="http://schemas.openxmlformats.org/drawingml/2006/picture">
            <wp:extent cx="6217920" cy="3082664"/>
            <wp:docPr id="17" name="Picture 17" descr="Figure 17 Staff approved private replacement"/>
            <wp:cNvGraphicFramePr>
              <a:graphicFrameLocks noChangeAspect="1"/>
            </wp:cNvGraphicFramePr>
            <a:graphic>
              <a:graphicData uri="http://schemas.openxmlformats.org/drawingml/2006/picture">
                <pic:pic>
                  <pic:nvPicPr>
                    <pic:cNvPr id="0" name="E-213833-swap-approved.png"/>
                    <pic:cNvPicPr/>
                  </pic:nvPicPr>
                  <pic:blipFill>
                    <a:blip r:embed="rId27"/>
                    <a:stretch>
                      <a:fillRect/>
                    </a:stretch>
                  </pic:blipFill>
                  <pic:spPr>
                    <a:xfrm>
                      <a:off x="0" y="0"/>
                      <a:ext cx="6217920" cy="3082664"/>
                    </a:xfrm>
                    <a:prstGeom prst="rect"/>
                  </pic:spPr>
                </pic:pic>
              </a:graphicData>
            </a:graphic>
          </wp:inline>
        </w:drawing>
      </w:r>
    </w:p>
    <w:p>
      <w:bookmarkStart w:id="127" w:name="f17"/>
      <w:pPr>
        <w:pStyle w:val="Caption"/>
        <w:widowControl/>
        <w:jc w:val="center"/>
      </w:pPr>
      <w:r>
        <w:t>Figure 17 Staff approved private replacement</w:t>
      </w:r>
      <w:bookmarkEnd w:id="127"/>
    </w:p>
    <w:p>
      <w:pPr>
        <w:keepNext/>
        <w:widowControl/>
        <w:jc w:val="center"/>
      </w:pPr>
      <w:r>
        <w:drawing>
          <wp:inline xmlns:a="http://schemas.openxmlformats.org/drawingml/2006/main" xmlns:pic="http://schemas.openxmlformats.org/drawingml/2006/picture">
            <wp:extent cx="6217920" cy="2169417"/>
            <wp:docPr id="18" name="Picture 18" descr="Figure 18 Recipient collection history for the observed allocation"/>
            <wp:cNvGraphicFramePr>
              <a:graphicFrameLocks noChangeAspect="1"/>
            </wp:cNvGraphicFramePr>
            <a:graphic>
              <a:graphicData uri="http://schemas.openxmlformats.org/drawingml/2006/picture">
                <pic:pic>
                  <pic:nvPicPr>
                    <pic:cNvPr id="0" name="E-220315-recipient-collected.png"/>
                    <pic:cNvPicPr/>
                  </pic:nvPicPr>
                  <pic:blipFill>
                    <a:blip r:embed="rId28"/>
                    <a:stretch>
                      <a:fillRect/>
                    </a:stretch>
                  </pic:blipFill>
                  <pic:spPr>
                    <a:xfrm>
                      <a:off x="0" y="0"/>
                      <a:ext cx="6217920" cy="2169417"/>
                    </a:xfrm>
                    <a:prstGeom prst="rect"/>
                  </pic:spPr>
                </pic:pic>
              </a:graphicData>
            </a:graphic>
          </wp:inline>
        </w:drawing>
      </w:r>
    </w:p>
    <w:p>
      <w:bookmarkStart w:id="128" w:name="f18"/>
      <w:pPr>
        <w:pStyle w:val="Caption"/>
        <w:widowControl/>
        <w:jc w:val="center"/>
      </w:pPr>
      <w:r>
        <w:t>Figure 18 Recipient collection history for the observed allocation</w:t>
      </w:r>
      <w:bookmarkEnd w:id="128"/>
    </w:p>
    <w:p>
      <w:pPr>
        <w:keepNext/>
        <w:widowControl/>
        <w:jc w:val="center"/>
      </w:pPr>
      <w:r>
        <w:drawing>
          <wp:inline xmlns:a="http://schemas.openxmlformats.org/drawingml/2006/main" xmlns:pic="http://schemas.openxmlformats.org/drawingml/2006/picture">
            <wp:extent cx="6217920" cy="2974352"/>
            <wp:docPr id="19" name="Picture 19" descr="Figure 19 Protected page requires sign in after logout"/>
            <wp:cNvGraphicFramePr>
              <a:graphicFrameLocks noChangeAspect="1"/>
            </wp:cNvGraphicFramePr>
            <a:graphic>
              <a:graphicData uri="http://schemas.openxmlformats.org/drawingml/2006/picture">
                <pic:pic>
                  <pic:nvPicPr>
                    <pic:cNvPr id="0" name="E-221104-logout-denial.png"/>
                    <pic:cNvPicPr/>
                  </pic:nvPicPr>
                  <pic:blipFill>
                    <a:blip r:embed="rId29"/>
                    <a:stretch>
                      <a:fillRect/>
                    </a:stretch>
                  </pic:blipFill>
                  <pic:spPr>
                    <a:xfrm>
                      <a:off x="0" y="0"/>
                      <a:ext cx="6217920" cy="2974352"/>
                    </a:xfrm>
                    <a:prstGeom prst="rect"/>
                  </pic:spPr>
                </pic:pic>
              </a:graphicData>
            </a:graphic>
          </wp:inline>
        </w:drawing>
      </w:r>
    </w:p>
    <w:p>
      <w:bookmarkStart w:id="129" w:name="f19"/>
      <w:pPr>
        <w:pStyle w:val="Caption"/>
        <w:widowControl/>
        <w:jc w:val="center"/>
      </w:pPr>
      <w:r>
        <w:t>Figure 19 Protected page requires sign in after logout</w:t>
      </w:r>
      <w:bookmarkEnd w:id="129"/>
    </w:p>
    <w:p>
      <w:pPr>
        <w:keepNext/>
        <w:widowControl/>
        <w:jc w:val="center"/>
      </w:pPr>
      <w:r>
        <w:drawing>
          <wp:inline xmlns:a="http://schemas.openxmlformats.org/drawingml/2006/main" xmlns:pic="http://schemas.openxmlformats.org/drawingml/2006/picture">
            <wp:extent cx="6217920" cy="3008411"/>
            <wp:docPr id="20" name="Picture 20" descr="Figure 20 Deactivated account cannot sign in"/>
            <wp:cNvGraphicFramePr>
              <a:graphicFrameLocks noChangeAspect="1"/>
            </wp:cNvGraphicFramePr>
            <a:graphic>
              <a:graphicData uri="http://schemas.openxmlformats.org/drawingml/2006/picture">
                <pic:pic>
                  <pic:nvPicPr>
                    <pic:cNvPr id="0" name="E-223955-inactive-login.png"/>
                    <pic:cNvPicPr/>
                  </pic:nvPicPr>
                  <pic:blipFill>
                    <a:blip r:embed="rId30"/>
                    <a:stretch>
                      <a:fillRect/>
                    </a:stretch>
                  </pic:blipFill>
                  <pic:spPr>
                    <a:xfrm>
                      <a:off x="0" y="0"/>
                      <a:ext cx="6217920" cy="3008411"/>
                    </a:xfrm>
                    <a:prstGeom prst="rect"/>
                  </pic:spPr>
                </pic:pic>
              </a:graphicData>
            </a:graphic>
          </wp:inline>
        </w:drawing>
      </w:r>
    </w:p>
    <w:p>
      <w:bookmarkStart w:id="130" w:name="f20"/>
      <w:pPr>
        <w:pStyle w:val="Caption"/>
        <w:widowControl/>
        <w:jc w:val="center"/>
      </w:pPr>
      <w:r>
        <w:t>Figure 20 Deactivated account cannot sign in</w:t>
      </w:r>
      <w:bookmarkEnd w:id="130"/>
    </w:p>
    <w:p>
      <w:pPr>
        <w:keepNext/>
        <w:widowControl/>
        <w:jc w:val="center"/>
      </w:pPr>
      <w:r>
        <w:drawing>
          <wp:inline xmlns:a="http://schemas.openxmlformats.org/drawingml/2006/main" xmlns:pic="http://schemas.openxmlformats.org/drawingml/2006/picture">
            <wp:extent cx="6217920" cy="3174433"/>
            <wp:docPr id="21" name="Picture 21" descr="Figure 21 Queue refresh state with its update timestamp"/>
            <wp:cNvGraphicFramePr>
              <a:graphicFrameLocks noChangeAspect="1"/>
            </wp:cNvGraphicFramePr>
            <a:graphic>
              <a:graphicData uri="http://schemas.openxmlformats.org/drawingml/2006/picture">
                <pic:pic>
                  <pic:nvPicPr>
                    <pic:cNvPr id="0" name="E-225334-queue-refresh.png"/>
                    <pic:cNvPicPr/>
                  </pic:nvPicPr>
                  <pic:blipFill>
                    <a:blip r:embed="rId31"/>
                    <a:stretch>
                      <a:fillRect/>
                    </a:stretch>
                  </pic:blipFill>
                  <pic:spPr>
                    <a:xfrm>
                      <a:off x="0" y="0"/>
                      <a:ext cx="6217920" cy="3174433"/>
                    </a:xfrm>
                    <a:prstGeom prst="rect"/>
                  </pic:spPr>
                </pic:pic>
              </a:graphicData>
            </a:graphic>
          </wp:inline>
        </w:drawing>
      </w:r>
    </w:p>
    <w:p>
      <w:bookmarkStart w:id="131" w:name="f21"/>
      <w:pPr>
        <w:pStyle w:val="Caption"/>
        <w:widowControl/>
        <w:jc w:val="center"/>
      </w:pPr>
      <w:r>
        <w:t>Figure 21 Queue refresh state with its update timestamp</w:t>
      </w:r>
      <w:bookmarkEnd w:id="131"/>
    </w:p>
    <w:p>
      <w:pPr>
        <w:keepNext/>
        <w:widowControl/>
        <w:jc w:val="center"/>
      </w:pPr>
      <w:r>
        <w:drawing>
          <wp:inline xmlns:a="http://schemas.openxmlformats.org/drawingml/2006/main" xmlns:pic="http://schemas.openxmlformats.org/drawingml/2006/picture">
            <wp:extent cx="6217920" cy="3125089"/>
            <wp:docPr id="22" name="Picture 22" descr="Figure 22 Restored Demo values after the manual backup test"/>
            <wp:cNvGraphicFramePr>
              <a:graphicFrameLocks noChangeAspect="1"/>
            </wp:cNvGraphicFramePr>
            <a:graphic>
              <a:graphicData uri="http://schemas.openxmlformats.org/drawingml/2006/picture">
                <pic:pic>
                  <pic:nvPicPr>
                    <pic:cNvPr id="0" name="E-234600-restored.png"/>
                    <pic:cNvPicPr/>
                  </pic:nvPicPr>
                  <pic:blipFill>
                    <a:blip r:embed="rId32"/>
                    <a:stretch>
                      <a:fillRect/>
                    </a:stretch>
                  </pic:blipFill>
                  <pic:spPr>
                    <a:xfrm>
                      <a:off x="0" y="0"/>
                      <a:ext cx="6217920" cy="3125089"/>
                    </a:xfrm>
                    <a:prstGeom prst="rect"/>
                  </pic:spPr>
                </pic:pic>
              </a:graphicData>
            </a:graphic>
          </wp:inline>
        </w:drawing>
      </w:r>
    </w:p>
    <w:p>
      <w:bookmarkStart w:id="132" w:name="f22"/>
      <w:pPr>
        <w:pStyle w:val="Caption"/>
        <w:widowControl/>
        <w:jc w:val="center"/>
      </w:pPr>
      <w:r>
        <w:t>Figure 22 Restored Demo values after the manual backup test</w:t>
      </w:r>
      <w:bookmarkEnd w:id="132"/>
    </w:p>
    <w:p>
      <w:bookmarkStart w:id="133" w:name="s97"/>
      <w:pPr>
        <w:pStyle w:val="Heading1"/>
      </w:pPr>
      <w:r>
        <w:t>Appendix D Outstanding human activities</w:t>
      </w:r>
      <w:bookmarkEnd w:id="133"/>
    </w:p>
    <w:p>
      <w:pPr>
        <w:widowControl/>
      </w:pPr>
      <w:r>
        <w:t>Check 7 is the five-person moderated usability exercise. It requires actual participant/training/task records. Check 9 is another team member's inspection of business code, errors, permissions, UI, README and evidence consistency. It is not a summary of DeanChan's earlier tests. Both remain Unknown / Not completed, as requested.</w:t>
      </w:r>
    </w:p>
    <w:p>
      <w:pPr>
        <w:widowControl/>
      </w:pPr>
      <w:r>
        <w:t>No participant or peer reviewer names, dates, findings, signatures or per-member sequence contributions are supplied by this revision. When those activities occur, retain their actual results and the reviewed commit/build. DeanChan remains the tester attribution for the completed manual checks only.</w:t>
      </w:r>
    </w:p>
    <w:sectPr w:rsidR="00FC693F" w:rsidRPr="0006063C" w:rsidSect="00034616">
      <w:headerReference w:type="default" r:id="rId9"/>
      <w:footerReference w:type="default" r:id="rId10"/>
      <w:pgSz w:w="12240" w:h="15840"/>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FIT1056  |  MA Team 04  |  FoodShare Tracker  |  SRS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FoodShare Tracker Software Requirements Specification</dc:title>
  <dc:subject>FIT1056 Deliverable 2 group report with executed evidence</dc:subject>
  <dc:creator>MA Team 04</dc:creator>
  <cp:keywords>FoodShare Tracker Streamlit SQLite SRS Deliverable 2</cp:keywords>
  <dc:description>Evidence aligned revision. Unknown human activities remain explicitly uncompleted.</dc:description>
  <cp:lastModifiedBy/>
  <cp:revision>1</cp:revision>
  <dcterms:created xsi:type="dcterms:W3CDTF">2013-12-23T23:15:00Z</dcterms:created>
  <dcterms:modified xsi:type="dcterms:W3CDTF">2013-12-23T23:15:00Z</dcterms:modified>
  <cp:category/>
</cp:coreProperties>
</file>