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Forecasting:</w:t>
      </w:r>
      <w:r>
        <w:t xml:space="preserve"> </w:t>
      </w:r>
      <w:r>
        <w:t xml:space="preserve">Holt-Winters</w:t>
      </w:r>
    </w:p>
    <w:p>
      <w:pPr>
        <w:pStyle w:val="Author"/>
      </w:pPr>
      <w:r>
        <w:t xml:space="preserve">Dean</w:t>
      </w:r>
      <w:r>
        <w:t xml:space="preserve"> </w:t>
      </w:r>
      <w:r>
        <w:t xml:space="preserve">D'souza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2,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solutions"/>
      <w:bookmarkEnd w:id="21"/>
      <w:r>
        <w:t xml:space="preserve">Solutions:</w:t>
      </w:r>
    </w:p>
    <w:p>
      <w:pPr>
        <w:pStyle w:val="Compact"/>
        <w:numPr>
          <w:numId w:val="1001"/>
          <w:ilvl w:val="0"/>
        </w:numPr>
      </w:pPr>
      <w:r>
        <w:t xml:space="preserve">Repeat the ts(), HoltWinters(), predict() and plot() functions on the Nile data as in these slides</w:t>
      </w:r>
    </w:p>
    <w:p>
      <w:pPr>
        <w:pStyle w:val="FirstParagraph"/>
      </w:pPr>
      <w:r>
        <w:t xml:space="preserve">We execute the R commands found in the lecture slides as follow:</w:t>
      </w:r>
    </w:p>
    <w:p>
      <w:pPr>
        <w:pStyle w:val="SourceCode"/>
      </w:pPr>
      <w:r>
        <w:rPr>
          <w:rStyle w:val="CommentTok"/>
        </w:rPr>
        <w:t xml:space="preserve"># Setting up the nile data to be usable</w:t>
      </w:r>
      <w:r>
        <w:br w:type="textWrapping"/>
      </w:r>
      <w:r>
        <w:rPr>
          <w:rStyle w:val="NormalTok"/>
        </w:rPr>
        <w:t xml:space="preserve">nile.ts&lt;-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(Nile,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frequency=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(nile.ts)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  456.0   798.5   893.5   919.4  1032.0  1370.0</w:t>
      </w:r>
    </w:p>
    <w:p>
      <w:pPr>
        <w:pStyle w:val="SourceCode"/>
      </w:pPr>
      <w:r>
        <w:rPr>
          <w:rStyle w:val="CommentTok"/>
        </w:rPr>
        <w:t xml:space="preserve"># Plotting the original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(nile.ts)</w:t>
      </w:r>
    </w:p>
    <w:p>
      <w:pPr>
        <w:pStyle w:val="FirstParagraph"/>
      </w:pPr>
      <w:r>
        <w:drawing>
          <wp:inline>
            <wp:extent cx="5334000" cy="3049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0-50_SU2016_Forecasting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the Holt-Winters object without gamma</w:t>
      </w:r>
      <w:r>
        <w:br w:type="textWrapping"/>
      </w:r>
      <w:r>
        <w:rPr>
          <w:rStyle w:val="NormalTok"/>
        </w:rPr>
        <w:t xml:space="preserve">nile.hw1&lt;-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(nile.ts,</w:t>
      </w:r>
      <w:r>
        <w:rPr>
          <w:rStyle w:val="DataTypeTok"/>
        </w:rPr>
        <w:t xml:space="preserve">gamma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nile.hw1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without seasonal component.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HoltWinters(x = nile.ts, gamma = FALSE)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Smoothing parameters:</w:t>
      </w:r>
      <w:r>
        <w:br w:type="textWrapping"/>
      </w:r>
      <w:r>
        <w:rPr>
          <w:rStyle w:val="VerbatimChar"/>
        </w:rPr>
        <w:t xml:space="preserve">##  alpha: 0.4190643</w:t>
      </w:r>
      <w:r>
        <w:br w:type="textWrapping"/>
      </w:r>
      <w:r>
        <w:rPr>
          <w:rStyle w:val="VerbatimChar"/>
        </w:rPr>
        <w:t xml:space="preserve">##  beta : 0.05987705</w:t>
      </w:r>
      <w:r>
        <w:br w:type="textWrapping"/>
      </w:r>
      <w:r>
        <w:rPr>
          <w:rStyle w:val="VerbatimChar"/>
        </w:rPr>
        <w:t xml:space="preserve">##  gamma: FALSE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[,1]</w:t>
      </w:r>
      <w:r>
        <w:br w:type="textWrapping"/>
      </w:r>
      <w:r>
        <w:rPr>
          <w:rStyle w:val="VerbatimChar"/>
        </w:rPr>
        <w:t xml:space="preserve">## a 756.913740</w:t>
      </w:r>
      <w:r>
        <w:br w:type="textWrapping"/>
      </w:r>
      <w:r>
        <w:rPr>
          <w:rStyle w:val="VerbatimChar"/>
        </w:rPr>
        <w:t xml:space="preserve">## b  -7.424597</w:t>
      </w:r>
    </w:p>
    <w:p>
      <w:pPr>
        <w:pStyle w:val="SourceCode"/>
      </w:pPr>
      <w:r>
        <w:rPr>
          <w:rStyle w:val="CommentTok"/>
        </w:rPr>
        <w:t xml:space="preserve"># Plotting the Holt-Winters object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(nile.hw1)</w:t>
      </w:r>
    </w:p>
    <w:p>
      <w:pPr>
        <w:pStyle w:val="FirstParagraph"/>
      </w:pPr>
      <w:r>
        <w:drawing>
          <wp:inline>
            <wp:extent cx="5334000" cy="3049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0-50_SU2016_Forecasting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Predicting future values with the Holt-winters Object</w:t>
      </w:r>
      <w:r>
        <w:br w:type="textWrapping"/>
      </w:r>
      <w:r>
        <w:rPr>
          <w:rStyle w:val="NormalTok"/>
        </w:rPr>
        <w:t xml:space="preserve">nile.p1&lt;-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(nile.hw1, 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(nile.ts,nile.p1)</w:t>
      </w:r>
    </w:p>
    <w:p>
      <w:pPr>
        <w:pStyle w:val="FirstParagraph"/>
      </w:pPr>
      <w:r>
        <w:drawing>
          <wp:inline>
            <wp:extent cx="5334000" cy="3049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0-50_SU2016_Forecasting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#Creating the Holt-Winters object with gamma</w:t>
      </w:r>
      <w:r>
        <w:br w:type="textWrapping"/>
      </w:r>
      <w:r>
        <w:rPr>
          <w:rStyle w:val="NormalTok"/>
        </w:rPr>
        <w:t xml:space="preserve">nile.hw2&lt;-</w:t>
      </w:r>
      <w:r>
        <w:rPr>
          <w:rStyle w:val="KeywordTok"/>
        </w:rPr>
        <w:t xml:space="preserve">HoltWinters</w:t>
      </w:r>
      <w:r>
        <w:rPr>
          <w:rStyle w:val="NormalTok"/>
        </w:rPr>
        <w:t xml:space="preserve">(nile.ts)</w:t>
      </w:r>
      <w:r>
        <w:br w:type="textWrapping"/>
      </w:r>
      <w:r>
        <w:rPr>
          <w:rStyle w:val="NormalTok"/>
        </w:rPr>
        <w:t xml:space="preserve">nile.hw2</w:t>
      </w:r>
    </w:p>
    <w:p>
      <w:pPr>
        <w:pStyle w:val="SourceCode"/>
      </w:pPr>
      <w:r>
        <w:rPr>
          <w:rStyle w:val="VerbatimChar"/>
        </w:rPr>
        <w:t xml:space="preserve">## Holt-Winters exponential smoothing with trend and additive seasonal component.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HoltWinters(x = nile.ts)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Smoothing parameters:</w:t>
      </w:r>
      <w:r>
        <w:br w:type="textWrapping"/>
      </w:r>
      <w:r>
        <w:rPr>
          <w:rStyle w:val="VerbatimChar"/>
        </w:rPr>
        <w:t xml:space="preserve">##  alpha: 0.2288315</w:t>
      </w:r>
      <w:r>
        <w:br w:type="textWrapping"/>
      </w:r>
      <w:r>
        <w:rPr>
          <w:rStyle w:val="VerbatimChar"/>
        </w:rPr>
        <w:t xml:space="preserve">##  beta : 0.01243079</w:t>
      </w:r>
      <w:r>
        <w:br w:type="textWrapping"/>
      </w:r>
      <w:r>
        <w:rPr>
          <w:rStyle w:val="VerbatimChar"/>
        </w:rPr>
        <w:t xml:space="preserve">##  gamma: 0.3072457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a   739.945079</w:t>
      </w:r>
      <w:r>
        <w:br w:type="textWrapping"/>
      </w:r>
      <w:r>
        <w:rPr>
          <w:rStyle w:val="VerbatimChar"/>
        </w:rPr>
        <w:t xml:space="preserve">## b    -6.201272</w:t>
      </w:r>
      <w:r>
        <w:br w:type="textWrapping"/>
      </w:r>
      <w:r>
        <w:rPr>
          <w:rStyle w:val="VerbatimChar"/>
        </w:rPr>
        <w:t xml:space="preserve">## s1   17.617748</w:t>
      </w:r>
      <w:r>
        <w:br w:type="textWrapping"/>
      </w:r>
      <w:r>
        <w:rPr>
          <w:rStyle w:val="VerbatimChar"/>
        </w:rPr>
        <w:t xml:space="preserve">## s2    9.950334</w:t>
      </w:r>
      <w:r>
        <w:br w:type="textWrapping"/>
      </w:r>
      <w:r>
        <w:rPr>
          <w:rStyle w:val="VerbatimChar"/>
        </w:rPr>
        <w:t xml:space="preserve">## s3   27.634432</w:t>
      </w:r>
      <w:r>
        <w:br w:type="textWrapping"/>
      </w:r>
      <w:r>
        <w:rPr>
          <w:rStyle w:val="VerbatimChar"/>
        </w:rPr>
        <w:t xml:space="preserve">## s4  145.943614</w:t>
      </w:r>
      <w:r>
        <w:br w:type="textWrapping"/>
      </w:r>
      <w:r>
        <w:rPr>
          <w:rStyle w:val="VerbatimChar"/>
        </w:rPr>
        <w:t xml:space="preserve">## s5   34.090131</w:t>
      </w:r>
      <w:r>
        <w:br w:type="textWrapping"/>
      </w:r>
      <w:r>
        <w:rPr>
          <w:rStyle w:val="VerbatimChar"/>
        </w:rPr>
        <w:t xml:space="preserve">## s6   80.026344</w:t>
      </w:r>
      <w:r>
        <w:br w:type="textWrapping"/>
      </w:r>
      <w:r>
        <w:rPr>
          <w:rStyle w:val="VerbatimChar"/>
        </w:rPr>
        <w:t xml:space="preserve">## s7   18.347819</w:t>
      </w:r>
      <w:r>
        <w:br w:type="textWrapping"/>
      </w:r>
      <w:r>
        <w:rPr>
          <w:rStyle w:val="VerbatimChar"/>
        </w:rPr>
        <w:t xml:space="preserve">## s8   34.150186</w:t>
      </w:r>
      <w:r>
        <w:br w:type="textWrapping"/>
      </w:r>
      <w:r>
        <w:rPr>
          <w:rStyle w:val="VerbatimChar"/>
        </w:rPr>
        <w:t xml:space="preserve">## s9   50.729266</w:t>
      </w:r>
      <w:r>
        <w:br w:type="textWrapping"/>
      </w:r>
      <w:r>
        <w:rPr>
          <w:rStyle w:val="VerbatimChar"/>
        </w:rPr>
        <w:t xml:space="preserve">## s10   9.567410</w:t>
      </w:r>
    </w:p>
    <w:p>
      <w:pPr>
        <w:pStyle w:val="SourceCode"/>
      </w:pPr>
      <w:r>
        <w:rPr>
          <w:rStyle w:val="CommentTok"/>
        </w:rPr>
        <w:t xml:space="preserve"># Plotting the Holt-Winters object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(nile.hw2)</w:t>
      </w:r>
    </w:p>
    <w:p>
      <w:pPr>
        <w:pStyle w:val="FirstParagraph"/>
      </w:pPr>
      <w:r>
        <w:drawing>
          <wp:inline>
            <wp:extent cx="5334000" cy="3049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0-50_SU2016_Forecasting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Predicting future values with the Holt-winters Object</w:t>
      </w:r>
      <w:r>
        <w:br w:type="textWrapping"/>
      </w:r>
      <w:r>
        <w:rPr>
          <w:rStyle w:val="NormalTok"/>
        </w:rPr>
        <w:t xml:space="preserve">nile.p2&lt;-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(nile.hw2, 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ts.plot</w:t>
      </w:r>
      <w:r>
        <w:rPr>
          <w:rStyle w:val="NormalTok"/>
        </w:rPr>
        <w:t xml:space="preserve">(nile.ts,nile.p2)</w:t>
      </w:r>
    </w:p>
    <w:p>
      <w:pPr>
        <w:pStyle w:val="FirstParagraph"/>
      </w:pPr>
      <w:r>
        <w:drawing>
          <wp:inline>
            <wp:extent cx="5334000" cy="30494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anDsouza_Anly510-50_SU2016_Forecasting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9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2"/>
          <w:ilvl w:val="0"/>
        </w:numPr>
      </w:pPr>
      <w:r>
        <w:t xml:space="preserve">Repeat the same functions with different values of alpha, beta, and gamma of your choosing on.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AirPassengers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EuStockMarkets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When using the EuStockMarkets, choose one column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bbb7e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7d609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Forecasting: Holt-Winters</dc:title>
  <dc:creator>Dean D'souza</dc:creator>
</cp:coreProperties>
</file>