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2328"/>
          <w:sz w:val="44"/>
          <w:szCs w:val="44"/>
        </w:rPr>
        <w:t xml:space="preserve">Dean Finkelstein</w:t>
      </w:r>
    </w:p>
    <w:p>
      <w:pPr>
        <w:spacing w:after="40"/>
      </w:pPr>
      <w:r>
        <w:rPr>
          <w:rFonts w:ascii="Calibri" w:cs="Calibri" w:eastAsia="Calibri" w:hAnsi="Calibri"/>
          <w:b/>
          <w:bCs/>
          <w:color w:val="E69138"/>
          <w:sz w:val="22"/>
          <w:szCs w:val="22"/>
        </w:rPr>
        <w:t xml:space="preserve">Salesforce Managed Services Team Lead  |  8x Salesforce Certified  |  Builds AI and agentic tooling</w:t>
      </w:r>
    </w:p>
    <w:p>
      <w:pPr>
        <w:spacing w:after="20"/>
      </w:pPr>
      <w:r>
        <w:rPr>
          <w:rFonts w:ascii="Calibri" w:cs="Calibri" w:eastAsia="Calibri" w:hAnsi="Calibri"/>
          <w:color w:val="5B6670"/>
          <w:sz w:val="20"/>
          <w:szCs w:val="20"/>
        </w:rPr>
        <w:t xml:space="preserve">Matamoras, PA  ·  finkelstein.dean@gmail.com  ·  linkedin.com/in/deanfinkelstein</w:t>
      </w:r>
    </w:p>
    <w:p>
      <w:pPr>
        <w:pBdr>
          <w:bottom w:val="single" w:color="E69138" w:sz="12" w:space="4"/>
        </w:pBdr>
        <w:spacing w:after="60"/>
      </w:pPr>
      <w:r>
        <w:rPr>
          <w:rFonts w:ascii="Calibri" w:cs="Calibri" w:eastAsia="Calibri" w:hAnsi="Calibri"/>
          <w:b/>
          <w:bCs/>
          <w:color w:val="1F2328"/>
          <w:sz w:val="20"/>
          <w:szCs w:val="20"/>
        </w:rPr>
        <w:t xml:space="preserve">Availability: remote, part-time roles only. Freelance engagements welcome.</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SUMMARY</w:t>
      </w:r>
    </w:p>
    <w:p>
      <w:pPr>
        <w:spacing w:after="40" w:line="252"/>
      </w:pPr>
      <w:r>
        <w:rPr>
          <w:rFonts w:ascii="Calibri" w:cs="Calibri" w:eastAsia="Calibri" w:hAnsi="Calibri"/>
          <w:color w:val="1F2328"/>
          <w:sz w:val="20"/>
          <w:szCs w:val="20"/>
        </w:rPr>
        <w:t xml:space="preserve">Salesforce consultant and team lead with five years at a Salesforce consulting partner and seven years before that in sales management and CRM administration. Leads a 13-client managed-services book at Cirrius Solutions: 80% renewal rate in H1 2026, top project-success score on the team, and one of nine delivery leads named on the entry that won Cirrius the 2027 Salesforce Partner of the Year for Customer Value. Builds AI tooling for his own operation and for clients, from a Claude Code operations agent to an AI security briefing now reused company-wide. Makes complex technical work simple for the people who depend on it, and still carries hands-on delivery as a lead.</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SELECTED RESULTS</w:t>
      </w:r>
    </w:p>
    <w:p>
      <w:pPr>
        <w:pStyle w:val="ListParagraph"/>
        <w:keepLines/>
        <w:numPr>
          <w:ilvl w:val="0"/>
          <w:numId w:val="2"/>
        </w:numPr>
        <w:spacing w:after="30" w:line="252"/>
      </w:pPr>
      <w:r>
        <w:rPr>
          <w:rFonts w:ascii="Calibri" w:cs="Calibri" w:eastAsia="Calibri" w:hAnsi="Calibri"/>
          <w:color w:val="1F2328"/>
          <w:sz w:val="20"/>
          <w:szCs w:val="20"/>
        </w:rPr>
        <w:t xml:space="preserve">Widest client portfolio on the Managed Services team (13 clients). Renewal rate climbed to 80% in H1 2026. Top project-success score on the team.</w:t>
      </w:r>
    </w:p>
    <w:p>
      <w:pPr>
        <w:pStyle w:val="ListParagraph"/>
        <w:keepLines/>
        <w:numPr>
          <w:ilvl w:val="0"/>
          <w:numId w:val="2"/>
        </w:numPr>
        <w:spacing w:after="30" w:line="252"/>
      </w:pPr>
      <w:r>
        <w:rPr>
          <w:rFonts w:ascii="Calibri" w:cs="Calibri" w:eastAsia="Calibri" w:hAnsi="Calibri"/>
          <w:color w:val="1F2328"/>
          <w:sz w:val="20"/>
          <w:szCs w:val="20"/>
        </w:rPr>
        <w:t xml:space="preserve">Named as one of nine contributing delivery leads on the entry that won Cirrius the 2027 Salesforce Partner of the Year for Customer Value (Sept 2026).</w:t>
      </w:r>
    </w:p>
    <w:p>
      <w:pPr>
        <w:pStyle w:val="ListParagraph"/>
        <w:keepLines/>
        <w:numPr>
          <w:ilvl w:val="0"/>
          <w:numId w:val="2"/>
        </w:numPr>
        <w:spacing w:after="30" w:line="252"/>
      </w:pPr>
      <w:r>
        <w:rPr>
          <w:rFonts w:ascii="Calibri" w:cs="Calibri" w:eastAsia="Calibri" w:hAnsi="Calibri"/>
          <w:color w:val="1F2328"/>
          <w:sz w:val="20"/>
          <w:szCs w:val="20"/>
        </w:rPr>
        <w:t xml:space="preserve">Closed two managed-services renewals in Jul and Aug 2026, one of them for a further 12 months.</w:t>
      </w:r>
    </w:p>
    <w:p>
      <w:pPr>
        <w:pStyle w:val="ListParagraph"/>
        <w:keepLines/>
        <w:numPr>
          <w:ilvl w:val="0"/>
          <w:numId w:val="2"/>
        </w:numPr>
        <w:spacing w:after="30" w:line="252"/>
      </w:pPr>
      <w:r>
        <w:rPr>
          <w:rFonts w:ascii="Calibri" w:cs="Calibri" w:eastAsia="Calibri" w:hAnsi="Calibri"/>
          <w:color w:val="1F2328"/>
          <w:sz w:val="20"/>
          <w:szCs w:val="20"/>
        </w:rPr>
        <w:t xml:space="preserve">Converted a 244-line Health Cloud audit into 96 structured ClickUp tasks in about ten minutes with Claude Code and MCP. The same work previously took half a day by hand.</w:t>
      </w:r>
    </w:p>
    <w:p>
      <w:pPr>
        <w:pStyle w:val="ListParagraph"/>
        <w:keepLines/>
        <w:numPr>
          <w:ilvl w:val="0"/>
          <w:numId w:val="2"/>
        </w:numPr>
        <w:spacing w:after="30" w:line="252"/>
      </w:pPr>
      <w:r>
        <w:rPr>
          <w:rFonts w:ascii="Calibri" w:cs="Calibri" w:eastAsia="Calibri" w:hAnsi="Calibri"/>
          <w:color w:val="1F2328"/>
          <w:sz w:val="20"/>
          <w:szCs w:val="20"/>
        </w:rPr>
        <w:t xml:space="preserve">Led a Field Service rollout that leadership called “a resounding success” and shipped a sales team’s KPI dashboard in CRM Analytics to their Sales homepage.</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CORE SKILLS</w:t>
      </w:r>
    </w:p>
    <w:p>
      <w:pPr>
        <w:spacing w:after="20" w:line="252"/>
      </w:pPr>
      <w:r>
        <w:rPr>
          <w:rFonts w:ascii="Calibri" w:cs="Calibri" w:eastAsia="Calibri" w:hAnsi="Calibri"/>
          <w:b/>
          <w:bCs/>
          <w:color w:val="1F2328"/>
          <w:sz w:val="20"/>
          <w:szCs w:val="20"/>
        </w:rPr>
        <w:t xml:space="preserve">Salesforce: </w:t>
      </w:r>
      <w:r>
        <w:rPr>
          <w:rFonts w:ascii="Calibri" w:cs="Calibri" w:eastAsia="Calibri" w:hAnsi="Calibri"/>
          <w:color w:val="1F2328"/>
          <w:sz w:val="20"/>
          <w:szCs w:val="20"/>
        </w:rPr>
        <w:t xml:space="preserve">Sales Cloud, Service Cloud, Field Service, Experience Cloud, Data Cloud, Health Cloud, Platform App Builder, Lightning, permission sets and persona models, sandbox strategy, Production deployments and smoke testing, Salesforce Maps</w:t>
      </w:r>
    </w:p>
    <w:p>
      <w:pPr>
        <w:spacing w:after="20" w:line="252"/>
      </w:pPr>
      <w:r>
        <w:rPr>
          <w:rFonts w:ascii="Calibri" w:cs="Calibri" w:eastAsia="Calibri" w:hAnsi="Calibri"/>
          <w:b/>
          <w:bCs/>
          <w:color w:val="1F2328"/>
          <w:sz w:val="20"/>
          <w:szCs w:val="20"/>
        </w:rPr>
        <w:t xml:space="preserve">Analytics: </w:t>
      </w:r>
      <w:r>
        <w:rPr>
          <w:rFonts w:ascii="Calibri" w:cs="Calibri" w:eastAsia="Calibri" w:hAnsi="Calibri"/>
          <w:color w:val="1F2328"/>
          <w:sz w:val="20"/>
          <w:szCs w:val="20"/>
        </w:rPr>
        <w:t xml:space="preserve">CRM Analytics (CRMA), Tableau, Tableau Next, Lightning reports and dashboards</w:t>
      </w:r>
    </w:p>
    <w:p>
      <w:pPr>
        <w:spacing w:after="20" w:line="252"/>
      </w:pPr>
      <w:r>
        <w:rPr>
          <w:rFonts w:ascii="Calibri" w:cs="Calibri" w:eastAsia="Calibri" w:hAnsi="Calibri"/>
          <w:b/>
          <w:bCs/>
          <w:color w:val="1F2328"/>
          <w:sz w:val="20"/>
          <w:szCs w:val="20"/>
        </w:rPr>
        <w:t xml:space="preserve">Integrations: </w:t>
      </w:r>
      <w:r>
        <w:rPr>
          <w:rFonts w:ascii="Calibri" w:cs="Calibri" w:eastAsia="Calibri" w:hAnsi="Calibri"/>
          <w:color w:val="1F2328"/>
          <w:sz w:val="20"/>
          <w:szCs w:val="20"/>
        </w:rPr>
        <w:t xml:space="preserve">DocuSign CLM, carrier API diagnosis and remediation, SOAP Login Retirement analysis, Zapier, Salesmate, Delphi CRM</w:t>
      </w:r>
    </w:p>
    <w:p>
      <w:pPr>
        <w:spacing w:after="20" w:line="252"/>
      </w:pPr>
      <w:r>
        <w:rPr>
          <w:rFonts w:ascii="Calibri" w:cs="Calibri" w:eastAsia="Calibri" w:hAnsi="Calibri"/>
          <w:b/>
          <w:bCs/>
          <w:color w:val="1F2328"/>
          <w:sz w:val="20"/>
          <w:szCs w:val="20"/>
        </w:rPr>
        <w:t xml:space="preserve">AI and agentic tooling: </w:t>
      </w:r>
      <w:r>
        <w:rPr>
          <w:rFonts w:ascii="Calibri" w:cs="Calibri" w:eastAsia="Calibri" w:hAnsi="Calibri"/>
          <w:color w:val="1F2328"/>
          <w:sz w:val="20"/>
          <w:szCs w:val="20"/>
        </w:rPr>
        <w:t xml:space="preserve">Claude Code, MCP, Agentforce, Obsidian, VS Code, AI security briefings (OAuth, data retention, licensing), SharinPix “Work with AI”</w:t>
      </w:r>
    </w:p>
    <w:p>
      <w:pPr>
        <w:spacing w:after="20" w:line="252"/>
      </w:pPr>
      <w:r>
        <w:rPr>
          <w:rFonts w:ascii="Calibri" w:cs="Calibri" w:eastAsia="Calibri" w:hAnsi="Calibri"/>
          <w:b/>
          <w:bCs/>
          <w:color w:val="1F2328"/>
          <w:sz w:val="20"/>
          <w:szCs w:val="20"/>
        </w:rPr>
        <w:t xml:space="preserve">Delivery and leadership: </w:t>
      </w:r>
      <w:r>
        <w:rPr>
          <w:rFonts w:ascii="Calibri" w:cs="Calibri" w:eastAsia="Calibri" w:hAnsi="Calibri"/>
          <w:color w:val="1F2328"/>
          <w:sz w:val="20"/>
          <w:szCs w:val="20"/>
        </w:rPr>
        <w:t xml:space="preserve">Managed services, SOW renewals, UAT coordination, End of Month reviews, pre-sales support, team leadership, ClickUp</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EXPERIENCE</w:t>
      </w:r>
    </w:p>
    <w:p>
      <w:pPr>
        <w:keepNext/>
        <w:tabs>
          <w:tab w:val="right" w:pos="10656"/>
        </w:tabs>
        <w:spacing w:before="90" w:after="10"/>
      </w:pPr>
      <w:r>
        <w:rPr>
          <w:rFonts w:ascii="Calibri" w:cs="Calibri" w:eastAsia="Calibri" w:hAnsi="Calibri"/>
          <w:b/>
          <w:bCs/>
          <w:color w:val="1F2328"/>
          <w:sz w:val="22"/>
          <w:szCs w:val="22"/>
        </w:rPr>
        <w:t xml:space="preserve">Cirrius Solutions Inc.</w:t>
      </w:r>
      <w:r>
        <w:rPr>
          <w:rFonts w:ascii="Calibri" w:cs="Calibri" w:eastAsia="Calibri" w:hAnsi="Calibri"/>
          <w:color w:val="5B6670"/>
          <w:sz w:val="20"/>
          <w:szCs w:val="20"/>
        </w:rPr>
        <w:t xml:space="preserve">  ·  Salesforce consulting partner</w:t>
      </w:r>
      <w:r>
        <w:rPr>
          <w:rFonts w:ascii="Calibri" w:cs="Calibri" w:eastAsia="Calibri" w:hAnsi="Calibri"/>
          <w:color w:val="5B6670"/>
          <w:sz w:val="20"/>
          <w:szCs w:val="20"/>
        </w:rPr>
        <w:t xml:space="preserve">	Jun 2021 to present</w:t>
      </w:r>
    </w:p>
    <w:p>
      <w:pPr>
        <w:keepNext/>
        <w:spacing w:after="50"/>
      </w:pPr>
      <w:r>
        <w:rPr>
          <w:rFonts w:ascii="Calibri" w:cs="Calibri" w:eastAsia="Calibri" w:hAnsi="Calibri"/>
          <w:i/>
          <w:iCs/>
          <w:color w:val="1F2328"/>
          <w:sz w:val="20"/>
          <w:szCs w:val="20"/>
        </w:rPr>
        <w:t xml:space="preserve">Team Lead, Managed Services (Feb 2024 to present)  ·  Senior Consultant (Jun 2023 to Feb 2024)  ·  Salesforce Consultant (Jun 2021 to Jun 2023)</w:t>
      </w:r>
    </w:p>
    <w:p>
      <w:pPr>
        <w:pStyle w:val="ListParagraph"/>
        <w:keepLines/>
        <w:numPr>
          <w:ilvl w:val="0"/>
          <w:numId w:val="2"/>
        </w:numPr>
        <w:spacing w:after="30" w:line="252"/>
      </w:pPr>
      <w:r>
        <w:rPr>
          <w:rFonts w:ascii="Calibri" w:cs="Calibri" w:eastAsia="Calibri" w:hAnsi="Calibri"/>
          <w:color w:val="1F2328"/>
          <w:sz w:val="20"/>
          <w:szCs w:val="20"/>
        </w:rPr>
        <w:t xml:space="preserve">Own delivery outcomes across a 13-client managed-services book. Lead the Managed Services team day to day, line-manage two consultants, run the daily standup, and carry hands-on technical delivery alongside.</w:t>
      </w:r>
    </w:p>
    <w:p>
      <w:pPr>
        <w:pStyle w:val="ListParagraph"/>
        <w:keepLines/>
        <w:numPr>
          <w:ilvl w:val="0"/>
          <w:numId w:val="2"/>
        </w:numPr>
        <w:spacing w:after="30" w:line="252"/>
      </w:pPr>
      <w:r>
        <w:rPr>
          <w:rFonts w:ascii="Calibri" w:cs="Calibri" w:eastAsia="Calibri" w:hAnsi="Calibri"/>
          <w:color w:val="1F2328"/>
          <w:sz w:val="20"/>
          <w:szCs w:val="20"/>
        </w:rPr>
        <w:t xml:space="preserve">Run client governance: End of Month reviews, SOW renewals, and named point of contact for one client’s data work. Built a pre-sales deck that leadership credited with getting the deal across the line.</w:t>
      </w:r>
    </w:p>
    <w:p>
      <w:pPr>
        <w:pStyle w:val="ListParagraph"/>
        <w:keepLines/>
        <w:numPr>
          <w:ilvl w:val="0"/>
          <w:numId w:val="2"/>
        </w:numPr>
        <w:spacing w:after="30" w:line="252"/>
      </w:pPr>
      <w:r>
        <w:rPr>
          <w:rFonts w:ascii="Calibri" w:cs="Calibri" w:eastAsia="Calibri" w:hAnsi="Calibri"/>
          <w:color w:val="1F2328"/>
          <w:sz w:val="20"/>
          <w:szCs w:val="20"/>
        </w:rPr>
        <w:t xml:space="preserve">For a managed-services client: wrote an AI-security briefing as a branded PDF and walked the client’s IT team through Claude’s OAuth, data retention, and licensing so they could adopt it; the briefing became a company-wide template. Deployed a new build to Production and smoke-tested it. The client renewed its SOW in Aug 2026.</w:t>
      </w:r>
    </w:p>
    <w:p>
      <w:pPr>
        <w:pStyle w:val="ListParagraph"/>
        <w:keepLines/>
        <w:numPr>
          <w:ilvl w:val="0"/>
          <w:numId w:val="2"/>
        </w:numPr>
        <w:spacing w:after="30" w:line="252"/>
      </w:pPr>
      <w:r>
        <w:rPr>
          <w:rFonts w:ascii="Calibri" w:cs="Calibri" w:eastAsia="Calibri" w:hAnsi="Calibri"/>
          <w:color w:val="1F2328"/>
          <w:sz w:val="20"/>
          <w:szCs w:val="20"/>
        </w:rPr>
        <w:t xml:space="preserve">For a medical-device manufacturer: reconnected the Salesforce-to-DocuSign CLM integration after it broke; wrote the SOAP Login Retirement integration analysis ahead of the platform deadline; moved a Health Cloud downgrade ahead of schedule; built the persona and permission-set model. Before a Full sandbox refresh, flagged every at-risk item, including items outside Cirrius’s scope, and the client acted on it with a third-party vendor.</w:t>
      </w:r>
    </w:p>
    <w:p>
      <w:pPr>
        <w:pStyle w:val="ListParagraph"/>
        <w:keepLines/>
        <w:numPr>
          <w:ilvl w:val="0"/>
          <w:numId w:val="2"/>
        </w:numPr>
        <w:spacing w:after="30" w:line="252"/>
      </w:pPr>
      <w:r>
        <w:rPr>
          <w:rFonts w:ascii="Calibri" w:cs="Calibri" w:eastAsia="Calibri" w:hAnsi="Calibri"/>
          <w:color w:val="1F2328"/>
          <w:sz w:val="20"/>
          <w:szCs w:val="20"/>
        </w:rPr>
        <w:t xml:space="preserve">For a client’s sales organization: built the Sales KPI dashboard in CRM Analytics; it cleared tester feedback and went live on the Sales homepage. Tableau Next work that impressed the client’s internal stakeholder. The account was one of three behind the Partner of the Year entry.</w:t>
      </w:r>
    </w:p>
    <w:p>
      <w:pPr>
        <w:pStyle w:val="ListParagraph"/>
        <w:keepLines/>
        <w:numPr>
          <w:ilvl w:val="0"/>
          <w:numId w:val="2"/>
        </w:numPr>
        <w:spacing w:after="30" w:line="252"/>
      </w:pPr>
      <w:r>
        <w:rPr>
          <w:rFonts w:ascii="Calibri" w:cs="Calibri" w:eastAsia="Calibri" w:hAnsi="Calibri"/>
          <w:color w:val="1F2328"/>
          <w:sz w:val="20"/>
          <w:szCs w:val="20"/>
        </w:rPr>
        <w:t xml:space="preserve">For a client with a carrier API integration: verified the client’s own failure diagnosis read-only against the org, confirmed it held, and caught a gap on the reschedule path the client had missed. Took ownership of the remediation build; the client’s CEO confirmed the catch in writing.</w:t>
      </w:r>
    </w:p>
    <w:p>
      <w:pPr>
        <w:pStyle w:val="ListParagraph"/>
        <w:keepLines/>
        <w:numPr>
          <w:ilvl w:val="0"/>
          <w:numId w:val="2"/>
        </w:numPr>
        <w:spacing w:after="30" w:line="252"/>
      </w:pPr>
      <w:r>
        <w:rPr>
          <w:rFonts w:ascii="Calibri" w:cs="Calibri" w:eastAsia="Calibri" w:hAnsi="Calibri"/>
          <w:color w:val="1F2328"/>
          <w:sz w:val="20"/>
          <w:szCs w:val="20"/>
        </w:rPr>
        <w:t xml:space="preserve">For a field-service client: led the Field Service (FSM) rollout and delivered Salesforce Maps enablement with a short walkthrough video.</w:t>
      </w:r>
    </w:p>
    <w:p>
      <w:pPr>
        <w:pStyle w:val="ListParagraph"/>
        <w:keepLines/>
        <w:numPr>
          <w:ilvl w:val="0"/>
          <w:numId w:val="2"/>
        </w:numPr>
        <w:spacing w:after="30" w:line="252"/>
      </w:pPr>
      <w:r>
        <w:rPr>
          <w:rFonts w:ascii="Calibri" w:cs="Calibri" w:eastAsia="Calibri" w:hAnsi="Calibri"/>
          <w:color w:val="1F2328"/>
          <w:sz w:val="20"/>
          <w:szCs w:val="20"/>
        </w:rPr>
        <w:t xml:space="preserve">Organized the Managed Services team through a client’s testing push and drove items to UAT.</w:t>
      </w:r>
    </w:p>
    <w:p>
      <w:pPr>
        <w:pStyle w:val="ListParagraph"/>
        <w:keepLines/>
        <w:numPr>
          <w:ilvl w:val="0"/>
          <w:numId w:val="2"/>
        </w:numPr>
        <w:spacing w:after="30" w:line="252"/>
      </w:pPr>
      <w:r>
        <w:rPr>
          <w:rFonts w:ascii="Calibri" w:cs="Calibri" w:eastAsia="Calibri" w:hAnsi="Calibri"/>
          <w:color w:val="1F2328"/>
          <w:sz w:val="20"/>
          <w:szCs w:val="20"/>
        </w:rPr>
        <w:t xml:space="preserve">AI and methodology: run a Claude Code plus Obsidian operations agent that keeps project pictures, daily notes, and task tracking current. Connected Claude Code into a client org through VS Code to pull every piece of metadata a package touched. Built a reusable skill that turns a client’s form requirements (Sheet, Doc, or PDF) into a ready-to-run SharinPix “Work with AI” prompt, with a back-up-first rule. Share the approach and demos with the team.</w:t>
      </w:r>
    </w:p>
    <w:p>
      <w:pPr>
        <w:pStyle w:val="ListParagraph"/>
        <w:keepLines/>
        <w:numPr>
          <w:ilvl w:val="0"/>
          <w:numId w:val="2"/>
        </w:numPr>
        <w:spacing w:after="30" w:line="252"/>
      </w:pPr>
      <w:r>
        <w:rPr>
          <w:rFonts w:ascii="Calibri" w:cs="Calibri" w:eastAsia="Calibri" w:hAnsi="Calibri"/>
          <w:color w:val="1F2328"/>
          <w:sz w:val="20"/>
          <w:szCs w:val="20"/>
        </w:rPr>
        <w:t xml:space="preserve">Featured guest on the Cirrius podcast episode on Salesforce security (Apr 2026). H1 2026 review: “one of the most trusted and high-impact leaders we have.”</w:t>
      </w:r>
    </w:p>
    <w:p>
      <w:pPr>
        <w:keepNext/>
        <w:tabs>
          <w:tab w:val="right" w:pos="10656"/>
        </w:tabs>
        <w:spacing w:before="90" w:after="10"/>
      </w:pPr>
      <w:r>
        <w:rPr>
          <w:rFonts w:ascii="Calibri" w:cs="Calibri" w:eastAsia="Calibri" w:hAnsi="Calibri"/>
          <w:b/>
          <w:bCs/>
          <w:color w:val="1F2328"/>
          <w:sz w:val="22"/>
          <w:szCs w:val="22"/>
        </w:rPr>
        <w:t xml:space="preserve">Final Mentor, LLC.</w:t>
      </w:r>
      <w:r>
        <w:rPr>
          <w:rFonts w:ascii="Calibri" w:cs="Calibri" w:eastAsia="Calibri" w:hAnsi="Calibri"/>
          <w:color w:val="5B6670"/>
          <w:sz w:val="20"/>
          <w:szCs w:val="20"/>
        </w:rPr>
        <w:t xml:space="preserve">  ·  Fort Lauderdale, FL</w:t>
      </w:r>
      <w:r>
        <w:rPr>
          <w:rFonts w:ascii="Calibri" w:cs="Calibri" w:eastAsia="Calibri" w:hAnsi="Calibri"/>
          <w:color w:val="5B6670"/>
          <w:sz w:val="20"/>
          <w:szCs w:val="20"/>
        </w:rPr>
        <w:t xml:space="preserve">	Jun 2019 to Jun 2021</w:t>
      </w:r>
    </w:p>
    <w:p>
      <w:pPr>
        <w:keepNext/>
        <w:spacing w:after="50"/>
      </w:pPr>
      <w:r>
        <w:rPr>
          <w:rFonts w:ascii="Calibri" w:cs="Calibri" w:eastAsia="Calibri" w:hAnsi="Calibri"/>
          <w:i/>
          <w:iCs/>
          <w:color w:val="1F2328"/>
          <w:sz w:val="20"/>
          <w:szCs w:val="20"/>
        </w:rPr>
        <w:t xml:space="preserve">Customer Engagement Manager &amp; CRM Administrator</w:t>
      </w:r>
    </w:p>
    <w:p>
      <w:pPr>
        <w:pStyle w:val="ListParagraph"/>
        <w:keepLines/>
        <w:numPr>
          <w:ilvl w:val="0"/>
          <w:numId w:val="2"/>
        </w:numPr>
        <w:spacing w:after="30" w:line="252"/>
      </w:pPr>
      <w:r>
        <w:rPr>
          <w:rFonts w:ascii="Calibri" w:cs="Calibri" w:eastAsia="Calibri" w:hAnsi="Calibri"/>
          <w:color w:val="1F2328"/>
          <w:sz w:val="20"/>
          <w:szCs w:val="20"/>
        </w:rPr>
        <w:t xml:space="preserve">Owned all customer engagement activities and the instructional design of sales, marketing, and workflow automation products.</w:t>
      </w:r>
    </w:p>
    <w:p>
      <w:pPr>
        <w:pStyle w:val="ListParagraph"/>
        <w:keepLines/>
        <w:numPr>
          <w:ilvl w:val="0"/>
          <w:numId w:val="2"/>
        </w:numPr>
        <w:spacing w:after="30" w:line="252"/>
      </w:pPr>
      <w:r>
        <w:rPr>
          <w:rFonts w:ascii="Calibri" w:cs="Calibri" w:eastAsia="Calibri" w:hAnsi="Calibri"/>
          <w:color w:val="1F2328"/>
          <w:sz w:val="20"/>
          <w:szCs w:val="20"/>
        </w:rPr>
        <w:t xml:space="preserve">Built workflow automations in Salesmate CRM and connected tools through Zapier within the platform’s offerings.</w:t>
      </w:r>
    </w:p>
    <w:p>
      <w:pPr>
        <w:pStyle w:val="ListParagraph"/>
        <w:keepLines/>
        <w:numPr>
          <w:ilvl w:val="0"/>
          <w:numId w:val="2"/>
        </w:numPr>
        <w:spacing w:after="30" w:line="252"/>
      </w:pPr>
      <w:r>
        <w:rPr>
          <w:rFonts w:ascii="Calibri" w:cs="Calibri" w:eastAsia="Calibri" w:hAnsi="Calibri"/>
          <w:color w:val="1F2328"/>
          <w:sz w:val="20"/>
          <w:szCs w:val="20"/>
        </w:rPr>
        <w:t xml:space="preserve">Ran business analysis to identify software that cut manual processes and sped up customer sales. Put virtual workplace technologies and processes in place during COVID-19.</w:t>
      </w:r>
    </w:p>
    <w:p>
      <w:pPr>
        <w:keepNext/>
        <w:tabs>
          <w:tab w:val="right" w:pos="10656"/>
        </w:tabs>
        <w:spacing w:before="90" w:after="10"/>
      </w:pPr>
      <w:r>
        <w:rPr>
          <w:rFonts w:ascii="Calibri" w:cs="Calibri" w:eastAsia="Calibri" w:hAnsi="Calibri"/>
          <w:b/>
          <w:bCs/>
          <w:color w:val="1F2328"/>
          <w:sz w:val="22"/>
          <w:szCs w:val="22"/>
        </w:rPr>
        <w:t xml:space="preserve">Innovative Health Group, LLC.</w:t>
      </w:r>
      <w:r>
        <w:rPr>
          <w:rFonts w:ascii="Calibri" w:cs="Calibri" w:eastAsia="Calibri" w:hAnsi="Calibri"/>
          <w:color w:val="5B6670"/>
          <w:sz w:val="20"/>
          <w:szCs w:val="20"/>
        </w:rPr>
        <w:t xml:space="preserve">  ·  Fort Lauderdale, FL</w:t>
      </w:r>
      <w:r>
        <w:rPr>
          <w:rFonts w:ascii="Calibri" w:cs="Calibri" w:eastAsia="Calibri" w:hAnsi="Calibri"/>
          <w:color w:val="5B6670"/>
          <w:sz w:val="20"/>
          <w:szCs w:val="20"/>
        </w:rPr>
        <w:t xml:space="preserve">	Mar 2017 to Jun 2019</w:t>
      </w:r>
    </w:p>
    <w:p>
      <w:pPr>
        <w:keepNext/>
        <w:spacing w:after="50"/>
      </w:pPr>
      <w:r>
        <w:rPr>
          <w:rFonts w:ascii="Calibri" w:cs="Calibri" w:eastAsia="Calibri" w:hAnsi="Calibri"/>
          <w:i/>
          <w:iCs/>
          <w:color w:val="1F2328"/>
          <w:sz w:val="20"/>
          <w:szCs w:val="20"/>
        </w:rPr>
        <w:t xml:space="preserve">Sales Manager / Salesforce Admin</w:t>
      </w:r>
    </w:p>
    <w:p>
      <w:pPr>
        <w:pStyle w:val="ListParagraph"/>
        <w:keepLines/>
        <w:numPr>
          <w:ilvl w:val="0"/>
          <w:numId w:val="2"/>
        </w:numPr>
        <w:spacing w:after="30" w:line="252"/>
      </w:pPr>
      <w:r>
        <w:rPr>
          <w:rFonts w:ascii="Calibri" w:cs="Calibri" w:eastAsia="Calibri" w:hAnsi="Calibri"/>
          <w:color w:val="1F2328"/>
          <w:sz w:val="20"/>
          <w:szCs w:val="20"/>
        </w:rPr>
        <w:t xml:space="preserve">Managed fifty sales representatives against daily markers and monthly sales goals; mentored and motivated staff.</w:t>
      </w:r>
    </w:p>
    <w:p>
      <w:pPr>
        <w:pStyle w:val="ListParagraph"/>
        <w:keepLines/>
        <w:numPr>
          <w:ilvl w:val="0"/>
          <w:numId w:val="2"/>
        </w:numPr>
        <w:spacing w:after="30" w:line="252"/>
      </w:pPr>
      <w:r>
        <w:rPr>
          <w:rFonts w:ascii="Calibri" w:cs="Calibri" w:eastAsia="Calibri" w:hAnsi="Calibri"/>
          <w:color w:val="1F2328"/>
          <w:sz w:val="20"/>
          <w:szCs w:val="20"/>
        </w:rPr>
        <w:t xml:space="preserve">Key player in the company’s Salesforce Lightning implementation and its day-to-day Salesforce Admin: users and profiles, data imports (Import Wizard, Data Loader), custom reports and dashboards, user training, processes and flows, custom objects and fields, Lightning App Builder apps, AppExchange.</w:t>
      </w:r>
    </w:p>
    <w:p>
      <w:pPr>
        <w:pStyle w:val="ListParagraph"/>
        <w:keepLines/>
        <w:numPr>
          <w:ilvl w:val="0"/>
          <w:numId w:val="2"/>
        </w:numPr>
        <w:spacing w:after="30" w:line="252"/>
      </w:pPr>
      <w:r>
        <w:rPr>
          <w:rFonts w:ascii="Calibri" w:cs="Calibri" w:eastAsia="Calibri" w:hAnsi="Calibri"/>
          <w:color w:val="1F2328"/>
          <w:sz w:val="20"/>
          <w:szCs w:val="20"/>
        </w:rPr>
        <w:t xml:space="preserve">Owned new-hire technology training and training development for new technology products.</w:t>
      </w:r>
    </w:p>
    <w:p>
      <w:pPr>
        <w:keepNext/>
        <w:tabs>
          <w:tab w:val="right" w:pos="10656"/>
        </w:tabs>
        <w:spacing w:before="90" w:after="10"/>
      </w:pPr>
      <w:r>
        <w:rPr>
          <w:rFonts w:ascii="Calibri" w:cs="Calibri" w:eastAsia="Calibri" w:hAnsi="Calibri"/>
          <w:b/>
          <w:bCs/>
          <w:color w:val="1F2328"/>
          <w:sz w:val="22"/>
          <w:szCs w:val="22"/>
        </w:rPr>
        <w:t xml:space="preserve">Maggiano’s Little Italy</w:t>
      </w:r>
      <w:r>
        <w:rPr>
          <w:rFonts w:ascii="Calibri" w:cs="Calibri" w:eastAsia="Calibri" w:hAnsi="Calibri"/>
          <w:color w:val="5B6670"/>
          <w:sz w:val="20"/>
          <w:szCs w:val="20"/>
        </w:rPr>
        <w:t xml:space="preserve">  ·  Hackensack, NJ</w:t>
      </w:r>
      <w:r>
        <w:rPr>
          <w:rFonts w:ascii="Calibri" w:cs="Calibri" w:eastAsia="Calibri" w:hAnsi="Calibri"/>
          <w:color w:val="5B6670"/>
          <w:sz w:val="20"/>
          <w:szCs w:val="20"/>
        </w:rPr>
        <w:t xml:space="preserve">	Mar 2014 to Jun 2017</w:t>
      </w:r>
    </w:p>
    <w:p>
      <w:pPr>
        <w:keepNext/>
        <w:spacing w:after="50"/>
      </w:pPr>
      <w:r>
        <w:rPr>
          <w:rFonts w:ascii="Calibri" w:cs="Calibri" w:eastAsia="Calibri" w:hAnsi="Calibri"/>
          <w:i/>
          <w:iCs/>
          <w:color w:val="1F2328"/>
          <w:sz w:val="20"/>
          <w:szCs w:val="20"/>
        </w:rPr>
        <w:t xml:space="preserve">Regional Sales and Supply Chain Coordinator</w:t>
      </w:r>
    </w:p>
    <w:p>
      <w:pPr>
        <w:pStyle w:val="ListParagraph"/>
        <w:keepLines/>
        <w:numPr>
          <w:ilvl w:val="0"/>
          <w:numId w:val="2"/>
        </w:numPr>
        <w:spacing w:after="30" w:line="252"/>
      </w:pPr>
      <w:r>
        <w:rPr>
          <w:rFonts w:ascii="Calibri" w:cs="Calibri" w:eastAsia="Calibri" w:hAnsi="Calibri"/>
          <w:color w:val="1F2328"/>
          <w:sz w:val="20"/>
          <w:szCs w:val="20"/>
        </w:rPr>
        <w:t xml:space="preserve">Ran all catering sales, supply inventory, delivery staff scheduling, and networking and marketing for the region. Organized philanthropic events to build brand awareness and catering sales.</w:t>
      </w:r>
    </w:p>
    <w:p>
      <w:pPr>
        <w:pStyle w:val="ListParagraph"/>
        <w:keepLines/>
        <w:numPr>
          <w:ilvl w:val="0"/>
          <w:numId w:val="2"/>
        </w:numPr>
        <w:spacing w:after="30" w:line="252"/>
      </w:pPr>
      <w:r>
        <w:rPr>
          <w:rFonts w:ascii="Calibri" w:cs="Calibri" w:eastAsia="Calibri" w:hAnsi="Calibri"/>
          <w:color w:val="1F2328"/>
          <w:sz w:val="20"/>
          <w:szCs w:val="20"/>
        </w:rPr>
        <w:t xml:space="preserve">Used Delphi CRM to create and manage contracts, client follow-up, and service feedback.</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CERTIFICATIONS</w:t>
      </w:r>
    </w:p>
    <w:p>
      <w:pPr>
        <w:spacing w:after="30" w:line="252"/>
      </w:pPr>
      <w:r>
        <w:rPr>
          <w:rFonts w:ascii="Calibri" w:cs="Calibri" w:eastAsia="Calibri" w:hAnsi="Calibri"/>
          <w:color w:val="1F2328"/>
          <w:sz w:val="20"/>
          <w:szCs w:val="20"/>
        </w:rPr>
        <w:t xml:space="preserve">Salesforce Certified AI Specialist (Oct 2024)  ·  Salesforce Certified Data Cloud Consultant (Sep 2024)  ·  Salesforce Certified Experience Cloud Consultant (Aug 2023)  ·  Salesforce Field Service Consultant (Feb 2023)  ·  Salesforce Certified Sales Cloud Consultant (Jul 2022)  ·  Salesforce Certified Service Cloud Consultant (Apr 2022)  ·  Salesforce Certified Platform App Builder Certification (Oct 2021)  ·  Salesforce Certified Administrator (SCA) (Feb 2021)</w:t>
      </w:r>
    </w:p>
    <w:p>
      <w:pPr>
        <w:spacing w:before="40" w:after="40"/>
      </w:pPr>
      <w:r>
        <w:rPr>
          <w:rFonts w:ascii="Calibri" w:cs="Calibri" w:eastAsia="Calibri" w:hAnsi="Calibri"/>
          <w:color w:val="1F2328"/>
          <w:sz w:val="20"/>
          <w:szCs w:val="20"/>
        </w:rPr>
        <w:t xml:space="preserve">Trailhead Ranger; seven Trailhead superbadges (2021). In progress: Anthropic and OpenAI certification track.</w:t>
      </w:r>
    </w:p>
    <w:p>
      <w:pPr>
        <w:keepNext/>
        <w:pBdr>
          <w:bottom w:val="single" w:color="E69138" w:sz="8" w:space="2"/>
        </w:pBdr>
        <w:spacing w:before="150" w:after="50"/>
      </w:pPr>
      <w:r>
        <w:rPr>
          <w:rFonts w:ascii="Calibri" w:cs="Calibri" w:eastAsia="Calibri" w:hAnsi="Calibri"/>
          <w:b/>
          <w:bCs/>
          <w:color w:val="1F2328"/>
          <w:spacing w:val="20"/>
          <w:sz w:val="21"/>
          <w:szCs w:val="21"/>
        </w:rPr>
        <w:t xml:space="preserve">EDUCATION</w:t>
      </w:r>
    </w:p>
    <w:p>
      <w:pPr>
        <w:pStyle w:val="ListParagraph"/>
        <w:keepLines/>
        <w:numPr>
          <w:ilvl w:val="0"/>
          <w:numId w:val="2"/>
        </w:numPr>
        <w:spacing w:after="30" w:line="252"/>
      </w:pPr>
      <w:r>
        <w:rPr>
          <w:rFonts w:ascii="Calibri" w:cs="Calibri" w:eastAsia="Calibri" w:hAnsi="Calibri"/>
          <w:color w:val="1F2328"/>
          <w:sz w:val="20"/>
          <w:szCs w:val="20"/>
        </w:rPr>
        <w:t xml:space="preserve">Western Governors University, B.Sc. Information Technology Management, 2021</w:t>
      </w:r>
    </w:p>
    <w:p>
      <w:pPr>
        <w:pStyle w:val="ListParagraph"/>
        <w:keepLines/>
        <w:numPr>
          <w:ilvl w:val="0"/>
          <w:numId w:val="2"/>
        </w:numPr>
        <w:spacing w:after="30" w:line="252"/>
      </w:pPr>
      <w:r>
        <w:rPr>
          <w:rFonts w:ascii="Calibri" w:cs="Calibri" w:eastAsia="Calibri" w:hAnsi="Calibri"/>
          <w:color w:val="1F2328"/>
          <w:sz w:val="20"/>
          <w:szCs w:val="20"/>
        </w:rPr>
        <w:t xml:space="preserve">Eagle Scout, Scouting America, 2009</w:t>
      </w:r>
    </w:p>
    <w:sectPr>
      <w:pgSz w:w="12240" w:h="15840"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E691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Dean Finkelstein - Resume</dc:title>
  <dc:creator>Dean Finkelstein</dc:creator>
  <dc:description>Salesforce Managed Services Team Lead, 8x Salesforce Certified</dc:description>
  <cp:lastModifiedBy>Un-named</cp:lastModifiedBy>
  <cp:revision>1</cp:revision>
  <dcterms:created xsi:type="dcterms:W3CDTF">2026-10-18T23:23:01.785Z</dcterms:created>
  <dcterms:modified xsi:type="dcterms:W3CDTF">2026-10-18T23:23:01.786Z</dcterms:modified>
</cp:coreProperties>
</file>

<file path=docProps/custom.xml><?xml version="1.0" encoding="utf-8"?>
<Properties xmlns="http://schemas.openxmlformats.org/officeDocument/2006/custom-properties" xmlns:vt="http://schemas.openxmlformats.org/officeDocument/2006/docPropsVTypes"/>
</file>