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4E79"/>
          <w:sz w:val="56"/>
          <w:szCs w:val="56"/>
        </w:rPr>
        <w:t xml:space="preserve">TESTMANAGEMENT</w:t>
      </w:r>
    </w:p>
    <w:p>
      <w:pPr>
        <w:spacing w:after="200"/>
        <w:jc w:val="center"/>
      </w:pPr>
      <w:r>
        <w:rPr>
          <w:rFonts w:ascii="Arial" w:cs="Arial" w:eastAsia="Arial" w:hAnsi="Arial"/>
          <w:color w:val="4B5563"/>
          <w:sz w:val="36"/>
          <w:szCs w:val="36"/>
        </w:rPr>
        <w:t xml:space="preserve">Code Review &amp; User Flow Analysis</w:t>
      </w:r>
    </w:p>
    <w:p>
      <w:pPr>
        <w:pBdr>
          <w:bottom w:val="single" w:color="1F4E79" w:sz="6" w:space="1"/>
        </w:pBdr>
        <w:spacing w:after="600"/>
        <w:jc w:val="center"/>
      </w:pPr>
    </w:p>
    <w:p>
      <w:pPr>
        <w:spacing w:after="100" w:before="400"/>
        <w:jc w:val="center"/>
      </w:pPr>
      <w:r>
        <w:rPr>
          <w:rFonts w:ascii="Arial" w:cs="Arial" w:eastAsia="Arial" w:hAnsi="Arial"/>
          <w:color w:val="374151"/>
          <w:sz w:val="28"/>
          <w:szCs w:val="28"/>
        </w:rPr>
        <w:t xml:space="preserve">Detailed Report &amp; Improvement Plan</w:t>
      </w:r>
    </w:p>
    <w:p>
      <w:pPr>
        <w:spacing w:after="100"/>
        <w:jc w:val="center"/>
      </w:pPr>
      <w:r>
        <w:rPr>
          <w:rFonts w:ascii="Arial" w:cs="Arial" w:eastAsia="Arial" w:hAnsi="Arial"/>
          <w:color w:val="4B5563"/>
          <w:sz w:val="24"/>
          <w:szCs w:val="24"/>
        </w:rPr>
        <w:t xml:space="preserve">Date: March 24, 2026</w:t>
      </w:r>
    </w:p>
    <w:p>
      <w:pPr>
        <w:jc w:val="center"/>
      </w:pPr>
      <w:r>
        <w:rPr>
          <w:rFonts w:ascii="Arial" w:cs="Arial" w:eastAsia="Arial" w:hAnsi="Arial"/>
          <w:color w:val="4B5563"/>
          <w:sz w:val="24"/>
          <w:szCs w:val="24"/>
        </w:rPr>
        <w:t xml:space="preserve">Prepared for: Dean Klopsch / DeanManagement</w:t>
      </w:r>
    </w:p>
    <w:p>
      <w:pPr>
        <w:spacing w:before="2000"/>
        <w:jc w:val="center"/>
      </w:pPr>
      <w:r>
        <w:rPr>
          <w:rFonts w:ascii="Arial" w:cs="Arial" w:eastAsia="Arial" w:hAnsi="Arial"/>
          <w:b/>
          <w:bCs/>
          <w:color w:val="B91C1C"/>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report presents a comprehensive code review and user flow analysis of the Testmanagement application, a self-hosted test management tool built with Spring Boot 4.0, Angular 21, and PostgreSQL 16. The review covers security, architecture, data integrity, performance, frontend UX, and developer experience.</w:t>
      </w:r>
    </w:p>
    <w:p>
      <w:pPr>
        <w:spacing w:after="120"/>
      </w:pPr>
      <w:r>
        <w:rPr>
          <w:rFonts w:ascii="Arial" w:cs="Arial" w:eastAsia="Arial" w:hAnsi="Arial"/>
          <w:sz w:val="22"/>
          <w:szCs w:val="22"/>
        </w:rPr>
        <w:t xml:space="preserve">The codebase is well-structured with clean separation of concerns across both the backend (modular packages with entities, services, controllers, DTOs, and mappers) and the frontend (standalone Angular components, NgRx state management, feature-based modules). The technology choices are solid and modern.</w:t>
      </w:r>
    </w:p>
    <w:p>
      <w:pPr>
        <w:spacing w:after="120"/>
      </w:pPr>
      <w:r>
        <w:rPr>
          <w:rFonts w:ascii="Arial" w:cs="Arial" w:eastAsia="Arial" w:hAnsi="Arial"/>
          <w:sz w:val="22"/>
          <w:szCs w:val="22"/>
        </w:rPr>
        <w:t xml:space="preserve">However, the review identified 33 findings across security, data integrity, performance, and user experience. The most critical issues relate to security hardening (JWT secret handling, silent auth failures) and missing user feedback mechanisms on the frontend. Below is a high-level severity breakdown:</w:t>
      </w:r>
    </w:p>
    <w:p>
      <w:pPr>
        <w:spacing w:before="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Risk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3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B91C1C"/>
                <w:sz w:val="20"/>
                <w:szCs w:val="20"/>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3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92400E"/>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13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3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r>
    </w:tbl>
    <w:p>
      <w:r>
        <w:br w:type="page"/>
      </w:r>
    </w:p>
    <w:p>
      <w:pPr>
        <w:pStyle w:val="Heading1"/>
      </w:pPr>
      <w:r>
        <w:t xml:space="preserve">2. Security Findings</w:t>
      </w:r>
    </w:p>
    <w:p>
      <w:pPr>
        <w:spacing w:after="120"/>
      </w:pPr>
      <w:r>
        <w:rPr>
          <w:rFonts w:ascii="Arial" w:cs="Arial" w:eastAsia="Arial" w:hAnsi="Arial"/>
          <w:sz w:val="22"/>
          <w:szCs w:val="22"/>
        </w:rPr>
        <w:t xml:space="preserve">Security is the highest-priority area. Two critical and several high-severity issues were identified that should be addressed before any production deployment.</w:t>
      </w:r>
    </w:p>
    <w:p>
      <w:pPr>
        <w:pStyle w:val="Heading2"/>
      </w:pPr>
      <w:r>
        <w:t xml:space="preserve">2.1 Critical: JWT Secret Exposed in application.yml</w:t>
      </w:r>
    </w:p>
    <w:p>
      <w:pPr>
        <w:spacing w:after="120"/>
      </w:pPr>
      <w:r>
        <w:rPr>
          <w:rFonts w:ascii="Arial" w:cs="Arial" w:eastAsia="Arial" w:hAnsi="Arial"/>
          <w:sz w:val="22"/>
          <w:szCs w:val="22"/>
        </w:rPr>
        <w:t xml:space="preserve">The JWT signing secret is hardcoded as a default value in application.yml (line 27). While it uses the ${JWT_SECRET:...} environment variable pattern, the fallback value is a real secret committed to version control. Anyone with repository access can forge valid JWT tokens.</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Remove the default fallback entirely. Require JWT_SECRET to be set as an environment variable at startup, and fail fast if it is missing. Add a startup validator bean that checks for a minimum secret length (256 bits).</w:t>
      </w:r>
    </w:p>
    <w:p>
      <w:pPr>
        <w:pStyle w:val="Heading2"/>
      </w:pPr>
      <w:r>
        <w:t xml:space="preserve">2.2 Critical: Weak Default Admin Credentials</w:t>
      </w:r>
    </w:p>
    <w:p>
      <w:pPr>
        <w:spacing w:after="120"/>
      </w:pPr>
      <w:r>
        <w:rPr>
          <w:rFonts w:ascii="Arial" w:cs="Arial" w:eastAsia="Arial" w:hAnsi="Arial"/>
          <w:sz w:val="22"/>
          <w:szCs w:val="22"/>
        </w:rPr>
        <w:t xml:space="preserve">The default admin password is "admin" (application.yml line 31), seeded via Flyway migration V15. This is a common attack vector for self-hosted tools where operators forget to change defaults.</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Force a password change on first login. Alternatively, generate a random password at first startup and print it to the console log (like Jenkins does). Remove the hardcoded default.</w:t>
      </w:r>
    </w:p>
    <w:p>
      <w:pPr>
        <w:pStyle w:val="Heading2"/>
      </w:pPr>
      <w:r>
        <w:t xml:space="preserve">2.3 High: Silent JWT Validation Failure</w:t>
      </w:r>
    </w:p>
    <w:p>
      <w:pPr>
        <w:spacing w:after="120"/>
      </w:pPr>
      <w:r>
        <w:rPr>
          <w:rFonts w:ascii="Arial" w:cs="Arial" w:eastAsia="Arial" w:hAnsi="Arial"/>
          <w:sz w:val="22"/>
          <w:szCs w:val="22"/>
        </w:rPr>
        <w:t xml:space="preserve">In JwtAuthenticationFilter.java (line 68-70), when JWT validation fails, the exception is caught silently and the request continues unauthenticated. No authentication failure is logged, and no 401 is returned. This means expired or tampered tokens result in silent degradation rather than explicit rejection.</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Log authentication failures with IP address and timestamp for security monitoring. Return 401 immediately for requests to protected endpoints when the token is present but invalid. Only allow unauthenticated pass-through for genuinely public endpoints.</w:t>
      </w:r>
    </w:p>
    <w:p>
      <w:pPr>
        <w:pStyle w:val="Heading2"/>
      </w:pPr>
      <w:r>
        <w:t xml:space="preserve">2.4 High: Token in URL Query String (Allure Reports)</w:t>
      </w:r>
    </w:p>
    <w:p>
      <w:pPr>
        <w:spacing w:after="120"/>
      </w:pPr>
      <w:r>
        <w:rPr>
          <w:rFonts w:ascii="Arial" w:cs="Arial" w:eastAsia="Arial" w:hAnsi="Arial"/>
          <w:sz w:val="22"/>
          <w:szCs w:val="22"/>
        </w:rPr>
        <w:t xml:space="preserve">The Allure report viewer accepts JWT tokens via a ?token= query parameter (JwtAuthenticationFilter.java lines 43-48, 75-88). Query strings are logged in server access logs, browser history, referrer headers, and proxy logs, making tokens easy to leak.</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Switch to a short-lived, single-use token mechanism specifically for Allure report access. Use a POST endpoint to generate a time-limited session cookie rather than passing the full JWT in the URL.</w:t>
      </w:r>
    </w:p>
    <w:p>
      <w:pPr>
        <w:pStyle w:val="Heading2"/>
      </w:pPr>
      <w:r>
        <w:t xml:space="preserve">2.5 High: CORS Allows All Headers</w:t>
      </w:r>
    </w:p>
    <w:p>
      <w:pPr>
        <w:spacing w:after="120"/>
      </w:pPr>
      <w:r>
        <w:rPr>
          <w:rFonts w:ascii="Arial" w:cs="Arial" w:eastAsia="Arial" w:hAnsi="Arial"/>
          <w:sz w:val="22"/>
          <w:szCs w:val="22"/>
        </w:rPr>
        <w:t xml:space="preserve">CorsConfig.java sets allowedHeaders to "*", which permits any custom header. Combined with allowCredentials=true, this broadens the attack surface for CSRF-style attacks.</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Whitelist specific required headers: Authorization, Content-Type, Accept, X-API-Key, and X-Requested-With.</w:t>
      </w:r>
    </w:p>
    <w:p>
      <w:pPr>
        <w:pStyle w:val="Heading2"/>
      </w:pPr>
      <w:r>
        <w:t xml:space="preserve">2.6 High: Missing Authorization on API Key Endpoints</w:t>
      </w:r>
    </w:p>
    <w:p>
      <w:pPr>
        <w:spacing w:after="120"/>
      </w:pPr>
      <w:r>
        <w:rPr>
          <w:rFonts w:ascii="Arial" w:cs="Arial" w:eastAsia="Arial" w:hAnsi="Arial"/>
          <w:sz w:val="22"/>
          <w:szCs w:val="22"/>
        </w:rPr>
        <w:t xml:space="preserve">The ApiKeyController lacks explicit authorization checks. The endpoints at /api/api-keys allow any authenticated user to list and create API keys, which should be restricted to system administrators only.</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Add @PreAuthorize("hasRole('ADMIN')") to all API key management endpoints, or check the system admin flag in the service layer.</w:t>
      </w:r>
    </w:p>
    <w:p>
      <w:r>
        <w:br w:type="page"/>
      </w:r>
    </w:p>
    <w:p>
      <w:pPr>
        <w:pStyle w:val="Heading1"/>
      </w:pPr>
      <w:r>
        <w:t xml:space="preserve">3. Data Integrity &amp; Concurrency</w:t>
      </w:r>
    </w:p>
    <w:p>
      <w:pPr>
        <w:pStyle w:val="Heading2"/>
      </w:pPr>
      <w:r>
        <w:t xml:space="preserve">3.1 Race Condition in Key Generation</w:t>
      </w:r>
    </w:p>
    <w:p>
      <w:pPr>
        <w:spacing w:after="120"/>
      </w:pPr>
      <w:r>
        <w:rPr>
          <w:rFonts w:ascii="Arial" w:cs="Arial" w:eastAsia="Arial" w:hAnsi="Arial"/>
          <w:sz w:val="22"/>
          <w:szCs w:val="22"/>
        </w:rPr>
        <w:t xml:space="preserve">Both test case keys (e.g., PROJ-1) and test run keys use a read-modify-write pattern on the project's counter fields. In TestCaseService and ExternalTestRunService, the current counter is read from the Project entity, incremented in Java, and saved back. Under concurrent requests, two threads can read the same counter value, generating duplicate keys.</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Use a database-level atomic increment: UPDATE projects SET next_test_case_number = next_test_case_number + 1 WHERE id = ? RETURNING next_test_case_number. Alternatively, use a PostgreSQL sequence per project. This is a data corruption risk under any concurrent usage.</w:t>
      </w:r>
    </w:p>
    <w:p>
      <w:pPr>
        <w:pStyle w:val="Heading2"/>
      </w:pPr>
      <w:r>
        <w:t xml:space="preserve">3.2 Missing Unique Constraint on Test Case Keys</w:t>
      </w:r>
    </w:p>
    <w:p>
      <w:pPr>
        <w:spacing w:after="120"/>
      </w:pPr>
      <w:r>
        <w:rPr>
          <w:rFonts w:ascii="Arial" w:cs="Arial" w:eastAsia="Arial" w:hAnsi="Arial"/>
          <w:sz w:val="22"/>
          <w:szCs w:val="22"/>
        </w:rPr>
        <w:t xml:space="preserve">The test_case_key column in the test_cases table has no unique constraint at the database level. While the application generates keys sequentially, the race condition above means duplicates can occur silently without a DB-level safety net.</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Add a composite unique index: CREATE UNIQUE INDEX idx_test_case_key_project ON test_cases(project_id, test_case_key). This provides a last line of defense even if the application logic has bugs.</w:t>
      </w:r>
    </w:p>
    <w:p>
      <w:r>
        <w:br w:type="page"/>
      </w:r>
    </w:p>
    <w:p>
      <w:pPr>
        <w:pStyle w:val="Heading1"/>
      </w:pPr>
      <w:r>
        <w:t xml:space="preserve">4. Performance Findings</w:t>
      </w:r>
    </w:p>
    <w:p>
      <w:pPr>
        <w:pStyle w:val="Heading2"/>
      </w:pPr>
      <w:r>
        <w:t xml:space="preserve">4.1 N+1 Query Patterns</w:t>
      </w:r>
    </w:p>
    <w:p>
      <w:pPr>
        <w:spacing w:after="120"/>
      </w:pPr>
      <w:r>
        <w:rPr>
          <w:rFonts w:ascii="Arial" w:cs="Arial" w:eastAsia="Arial" w:hAnsi="Arial"/>
          <w:sz w:val="22"/>
          <w:szCs w:val="22"/>
        </w:rPr>
        <w:t xml:space="preserve">Several entity relationships cause N+1 query issues when converting to DTOs. TestRun entities have lazy-loaded relationships to executor, completedBy, project, and testPlan. When listing test runs, each TestRunResponse triggers 4+ additional queries per row. Similarly, Project entities with lazy-loaded members cause additional queries when building response DTOs.</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Add @Query methods with JOIN FETCH clauses in repositories for list operations. For example: @Query("SELECT tr FROM TestRun tr JOIN FETCH tr.executor LEFT JOIN FETCH tr.testPlan WHERE tr.project.id = :projectId"). Consider using DTO projections for list endpoints where full entity graphs are unnecessary.</w:t>
      </w:r>
    </w:p>
    <w:p>
      <w:pPr>
        <w:pStyle w:val="Heading2"/>
      </w:pPr>
      <w:r>
        <w:t xml:space="preserve">4.2 Missing Database Indexes</w:t>
      </w:r>
    </w:p>
    <w:p>
      <w:pPr>
        <w:spacing w:after="120"/>
      </w:pPr>
      <w:r>
        <w:rPr>
          <w:rFonts w:ascii="Arial" w:cs="Arial" w:eastAsia="Arial" w:hAnsi="Arial"/>
          <w:sz w:val="22"/>
          <w:szCs w:val="22"/>
        </w:rPr>
        <w:t xml:space="preserve">Several query patterns lack supporting indexes. The entity_watchers table has no index on user_id for "find all my watched items" queries. The comments table lacks an index on created_by for dashboard queries. The audit_entries table would benefit from a composite index on (project_id, entity_type, created_at).</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Add indexes for common query patterns. Profile slow queries using PostgreSQL's pg_stat_statements extension and add indexes as needed. Consider adding a Flyway migration specifically for index optimization.</w:t>
      </w:r>
    </w:p>
    <w:p>
      <w:pPr>
        <w:pStyle w:val="Heading2"/>
      </w:pPr>
      <w:r>
        <w:t xml:space="preserve">4.3 Screenshot Storage as BYTEA</w:t>
      </w:r>
    </w:p>
    <w:p>
      <w:pPr>
        <w:spacing w:after="120"/>
      </w:pPr>
      <w:r>
        <w:rPr>
          <w:rFonts w:ascii="Arial" w:cs="Arial" w:eastAsia="Arial" w:hAnsi="Arial"/>
          <w:sz w:val="22"/>
          <w:szCs w:val="22"/>
        </w:rPr>
        <w:t xml:space="preserve">Screenshots are stored as BYTEA blobs in PostgreSQL. While this simplifies backup/restore (a valid design choice per REQUIREMENTS.md), it means every pg_dump includes all binary data. For projects with many screenshots, this increases backup size and duration significantly.</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This is acceptable for the stated scale (~50 users). For future growth, consider adding an optional filesystem storage backend behind a strategy pattern, allowing operators to choose between DB and file storage.</w:t>
      </w:r>
    </w:p>
    <w:p>
      <w:r>
        <w:br w:type="page"/>
      </w:r>
    </w:p>
    <w:p>
      <w:pPr>
        <w:pStyle w:val="Heading1"/>
      </w:pPr>
      <w:r>
        <w:t xml:space="preserve">5. Backend Code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4760"/>
        <w:gridCol w:w="300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Location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Missing @Email validation on LoginRequest.email - only checks @NotBlank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LoginRequest.java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@Size limits on TEXT columns (description, preconditions, comment) - allows unbounded input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Multiple entities/DTOs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Raw Map&lt;String, UUID&gt; used as request body in TestRunController.setExecutor() - bypasses validation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TestRunController.java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Broad catch(Exception) in PdfReportService hides specific error causes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PdfReportService.java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Zip path traversal check only looks for '..' literal, not URL-encoded variants (%2e%2e)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AllureReportService.java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Silent temp file deletion failure in AllureReportService - disk space leak risk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AllureReportService.java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CAST to string in JPQL group-by queries loses type safety with enums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TestCaseRepository.java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@PreAuthorize annotations despite role-based access requirements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controllers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Search endpoint /api/projects/search has no authentication check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ProjectController.java</w:t>
            </w:r>
          </w:p>
        </w:tc>
      </w:tr>
    </w:tbl>
    <w:p>
      <w:r>
        <w:br w:type="page"/>
      </w:r>
    </w:p>
    <w:p>
      <w:pPr>
        <w:pStyle w:val="Heading1"/>
      </w:pPr>
      <w:r>
        <w:t xml:space="preserve">6. Frontend &amp; User Experience Findings</w:t>
      </w:r>
    </w:p>
    <w:p>
      <w:pPr>
        <w:spacing w:after="120"/>
      </w:pPr>
      <w:r>
        <w:rPr>
          <w:rFonts w:ascii="Arial" w:cs="Arial" w:eastAsia="Arial" w:hAnsi="Arial"/>
          <w:sz w:val="22"/>
          <w:szCs w:val="22"/>
        </w:rPr>
        <w:t xml:space="preserve">The frontend is built with modern Angular 21 patterns (standalone components, zoneless change detection, NgRx functional API). The code structure is clean with well-separated features. However, several UX gaps create friction in the main user flows.</w:t>
      </w:r>
    </w:p>
    <w:p>
      <w:pPr>
        <w:pStyle w:val="Heading2"/>
      </w:pPr>
      <w:r>
        <w:t xml:space="preserve">6.1 Missing Error Feedback</w:t>
      </w:r>
    </w:p>
    <w:p>
      <w:pPr>
        <w:spacing w:after="120"/>
      </w:pPr>
      <w:r>
        <w:rPr>
          <w:rFonts w:ascii="Arial" w:cs="Arial" w:eastAsia="Arial" w:hAnsi="Arial"/>
          <w:sz w:val="22"/>
          <w:szCs w:val="22"/>
        </w:rPr>
        <w:t xml:space="preserve">This is the single most impactful UX issue. Across nearly all components, API errors are caught but never displayed to the user. The login component has an error$ selector but the template does not render it, so users see no message on failed login. Form submissions in test case, project, and bug report forms swallow errors silently, resetting only the 'saving' flag. List components show a loading spinner but have no error state, so if loading fails, the spinner displays indefinitely.</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Implement a global error notification system using Angular Material's MatSnackBar. Create an HTTP error interceptor that shows a snackbar for all 4xx/5xx responses. Additionally, bind the existing NgRx error selectors to template error messages in all list and form components.</w:t>
      </w:r>
    </w:p>
    <w:p>
      <w:pPr>
        <w:pStyle w:val="Heading2"/>
      </w:pPr>
      <w:r>
        <w:t xml:space="preserve">6.2 Form Submission UX</w:t>
      </w:r>
    </w:p>
    <w:p>
      <w:pPr>
        <w:spacing w:after="120"/>
      </w:pPr>
      <w:r>
        <w:rPr>
          <w:rFonts w:ascii="Arial" w:cs="Arial" w:eastAsia="Arial" w:hAnsi="Arial"/>
          <w:sz w:val="22"/>
          <w:szCs w:val="22"/>
        </w:rPr>
        <w:t xml:space="preserve">Forms lack visual feedback during submission. The submit button does not show a loading state (spinner or disabled state with text change). After successful creation, the user is navigated away with no confirmation message. If submission fails (e.g., duplicate name), the error is not displayed, and the user does not know what went wrong.</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Add a loading spinner to all submit buttons. Show a success snackbar after creation/update. Display server-side validation errors inline on the form fields.</w:t>
      </w:r>
    </w:p>
    <w:p>
      <w:pPr>
        <w:pStyle w:val="Heading2"/>
      </w:pPr>
      <w:r>
        <w:t xml:space="preserve">6.3 Missing Unsaved Changes Protection</w:t>
      </w:r>
    </w:p>
    <w:p>
      <w:pPr>
        <w:spacing w:after="120"/>
      </w:pPr>
      <w:r>
        <w:rPr>
          <w:rFonts w:ascii="Arial" w:cs="Arial" w:eastAsia="Arial" w:hAnsi="Arial"/>
          <w:sz w:val="22"/>
          <w:szCs w:val="22"/>
        </w:rPr>
        <w:t xml:space="preserve">No form components implement CanDeactivate guards. Users can navigate away from a partially filled test case form or bug report form without any warning, losing all their input.</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Implement a shared CanDeactivate guard that checks for dirty form state and prompts the user before navigation. Apply it to all form routes.</w:t>
      </w:r>
    </w:p>
    <w:p>
      <w:pPr>
        <w:pStyle w:val="Heading2"/>
      </w:pPr>
      <w:r>
        <w:t xml:space="preserve">6.4 Accessibility Gaps</w:t>
      </w:r>
    </w:p>
    <w:p>
      <w:pPr>
        <w:spacing w:after="120"/>
      </w:pPr>
      <w:r>
        <w:rPr>
          <w:rFonts w:ascii="Arial" w:cs="Arial" w:eastAsia="Arial" w:hAnsi="Arial"/>
          <w:sz w:val="22"/>
          <w:szCs w:val="22"/>
        </w:rPr>
        <w:t xml:space="preserve">Interactive elements lack ARIA labels. Tables have no role='region' or aria-label attributes. The loading spinner has no aria-label='Loading'. Delete buttons lack descriptive aria-labels. The comment form textarea has no aria-label, and the character count is not announced to screen readers.</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Add aria-labels to all interactive elements. Use MatSnackBar with politeness settings for notifications. Ensure keyboard navigation works for all dialogs and menus. Test with a screen reader.</w:t>
      </w:r>
    </w:p>
    <w:p>
      <w:pPr>
        <w:pStyle w:val="Heading2"/>
      </w:pPr>
      <w:r>
        <w:t xml:space="preserve">6.5 Mobile Responsiveness</w:t>
      </w:r>
    </w:p>
    <w:p>
      <w:pPr>
        <w:spacing w:after="120"/>
      </w:pPr>
      <w:r>
        <w:rPr>
          <w:rFonts w:ascii="Arial" w:cs="Arial" w:eastAsia="Arial" w:hAnsi="Arial"/>
          <w:sz w:val="22"/>
          <w:szCs w:val="22"/>
        </w:rPr>
        <w:t xml:space="preserve">Dialogs use hardcoded pixel widths (e.g., '500px') that overflow on mobile screens. Table-heavy views (project list, test case list) do not adapt to narrow viewports. The navigation toolbar does not collapse to a hamburger menu on small screens.</w:t>
      </w: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Use responsive dialog sizing: width: min(90vw, 500px). Add responsive table variants or card-based layouts for mobile. Implement a responsive sidenav with hamburger toggle.</w:t>
      </w:r>
    </w:p>
    <w:p>
      <w:pPr>
        <w:pStyle w:val="Heading2"/>
      </w:pPr>
      <w:r>
        <w:t xml:space="preserve">6.6 Additional Frontend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4760"/>
        <w:gridCol w:w="300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Location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Auth guard uses take(1) before auth state initializes - race condition causes false logouts on page refresh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auth.guard.ts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Direct .subscribe() API calls outside NgRx (test-run-detail, bug-report-form) - unhandled errors, no state tracking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Multiple components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retry logic on any HTTP service calls - network glitches cause immediate failure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API services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Screenshot upload has no progress indicator - large files appear to hang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test-run-api.service.ts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Type safety violated with 'any' type in test case step mapping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test-case-form.component.ts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Date formatting not localized - always uses en-US format regardless of language setting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user-list.component.ts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Deep links to test runs may fail on reload if NgRx store is empty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Routing/store</w:t>
            </w:r>
          </w:p>
        </w:tc>
      </w:tr>
    </w:tbl>
    <w:p>
      <w:r>
        <w:br w:type="page"/>
      </w:r>
    </w:p>
    <w:p>
      <w:pPr>
        <w:pStyle w:val="Heading1"/>
      </w:pPr>
      <w:r>
        <w:t xml:space="preserve">7. User Flow Analysis</w:t>
      </w:r>
    </w:p>
    <w:p>
      <w:pPr>
        <w:pStyle w:val="Heading2"/>
      </w:pPr>
      <w:r>
        <w:t xml:space="preserve">7.1 Login Flow</w:t>
      </w:r>
    </w:p>
    <w:p>
      <w:pPr>
        <w:spacing w:after="120"/>
      </w:pPr>
      <w:r>
        <w:rPr>
          <w:rFonts w:ascii="Arial" w:cs="Arial" w:eastAsia="Arial" w:hAnsi="Arial"/>
          <w:sz w:val="22"/>
          <w:szCs w:val="22"/>
        </w:rPr>
        <w:t xml:space="preserve">The login form works but provides no error feedback on failure. Users see the form reset without any indication of what went wrong (wrong password, account locked, server error). There is no 'forgot password' functionality. The JWT token expiration is set to 24 hours with no refresh token mechanism, meaning users are silently logged out after a day and must re-authenticate.</w:t>
      </w:r>
    </w:p>
    <w:p>
      <w:pPr>
        <w:pStyle w:val="Heading2"/>
      </w:pPr>
      <w:r>
        <w:t xml:space="preserve">7.2 Test Case Authoring Flow</w:t>
      </w:r>
    </w:p>
    <w:p>
      <w:pPr>
        <w:spacing w:after="120"/>
      </w:pPr>
      <w:r>
        <w:rPr>
          <w:rFonts w:ascii="Arial" w:cs="Arial" w:eastAsia="Arial" w:hAnsi="Arial"/>
          <w:sz w:val="22"/>
          <w:szCs w:val="22"/>
        </w:rPr>
        <w:t xml:space="preserve">Creating a test case with steps is functional but has friction points. The step builder UI works well with drag-and-drop reordering. However, if image upload fails after the test case is saved, the error is swallowed. There is no autosave or draft mechanism, so accidental navigation loses all work. The test case list has no search or advanced filtering beyond labels.</w:t>
      </w:r>
    </w:p>
    <w:p>
      <w:pPr>
        <w:pStyle w:val="Heading2"/>
      </w:pPr>
      <w:r>
        <w:t xml:space="preserve">7.3 Test Execution Flow</w:t>
      </w:r>
    </w:p>
    <w:p>
      <w:pPr>
        <w:spacing w:after="120"/>
      </w:pPr>
      <w:r>
        <w:rPr>
          <w:rFonts w:ascii="Arial" w:cs="Arial" w:eastAsia="Arial" w:hAnsi="Arial"/>
          <w:sz w:val="22"/>
          <w:szCs w:val="22"/>
        </w:rPr>
        <w:t xml:space="preserve">This is the core workflow and is generally solid. Testers can select test runs, step through test cases, and mark results. The debounced auto-save for actual result text is a good UX pattern. However, the test case picker during test run creation has no search/filter, making it difficult to find specific cases in large projects. The 'Complete Run' action fetches completion info with no timeout, so if the API is slow, the dialog never appears.</w:t>
      </w:r>
    </w:p>
    <w:p>
      <w:pPr>
        <w:pStyle w:val="Heading2"/>
      </w:pPr>
      <w:r>
        <w:t xml:space="preserve">7.4 Reporting Flow</w:t>
      </w:r>
    </w:p>
    <w:p>
      <w:pPr>
        <w:spacing w:after="120"/>
      </w:pPr>
      <w:r>
        <w:rPr>
          <w:rFonts w:ascii="Arial" w:cs="Arial" w:eastAsia="Arial" w:hAnsi="Arial"/>
          <w:sz w:val="22"/>
          <w:szCs w:val="22"/>
        </w:rPr>
        <w:t xml:space="preserve">Reports display doughnut charts with pass/fail breakdowns, which is clear and useful. PDF export is planned for v1.1 but not yet implemented. The completion info endpoint provides good summary data. One gap: there is no way to compare test run results over time from the UI. The v1.1 project dashboard with pass rate trends will address this.</w:t>
      </w:r>
    </w:p>
    <w:p>
      <w:r>
        <w:br w:type="page"/>
      </w:r>
    </w:p>
    <w:p>
      <w:pPr>
        <w:pStyle w:val="Heading1"/>
      </w:pPr>
      <w:r>
        <w:t xml:space="preserve">8. Improvement Plan</w:t>
      </w:r>
    </w:p>
    <w:p>
      <w:pPr>
        <w:spacing w:after="120"/>
      </w:pPr>
      <w:r>
        <w:rPr>
          <w:rFonts w:ascii="Arial" w:cs="Arial" w:eastAsia="Arial" w:hAnsi="Arial"/>
          <w:sz w:val="22"/>
          <w:szCs w:val="22"/>
        </w:rPr>
        <w:t xml:space="preserve">The following plan organizes improvements into three phases based on priority and effort. Phase 1 addresses security and critical UX issues that should be fixed before production use. Phase 2 improves daily usability. Phase 3 adds polish and advanced features.</w:t>
      </w:r>
    </w:p>
    <w:p>
      <w:pPr>
        <w:pStyle w:val="Heading2"/>
      </w:pPr>
      <w:r>
        <w:t xml:space="preserve">8.1 Phase 1: Security &amp; Critical Fixes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460"/>
        <w:gridCol w:w="1600"/>
        <w:gridCol w:w="160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Improvement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B91C1C"/>
                <w:sz w:val="20"/>
                <w:szCs w:val="20"/>
              </w:rPr>
              <w:t xml:space="preserve">CRITICAL</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Remove JWT secret default from application.yml; require env var; add startup validation for minimum key length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B91C1C"/>
                <w:sz w:val="20"/>
                <w:szCs w:val="20"/>
              </w:rPr>
              <w:t xml:space="preserve">CRITICAL</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Force admin password change on first login or generate random password on seed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Log and reject invalid JWT tokens with 401 instead of silent pass-through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Replace Allure token-in-URL with short-lived session cookie mechanism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Whitelist specific CORS headers instead of wildcard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hour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@PreAuthorize to ApiKeyController endpoints (system admin only)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hour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Fix key generation race condition with atomic DB increment (test cases and test runs)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unique composite index on test_cases(project_id, test_case_key)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hour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Fix auth guard race condition - wait for auth initialization before checking state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Implement global error notification (MatSnackBar + HTTP error interceptor)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Display login error messages in the login template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hour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2</w:t>
            </w:r>
          </w:p>
        </w:tc>
      </w:tr>
    </w:tbl>
    <w:p>
      <w:pPr>
        <w:pStyle w:val="Heading2"/>
      </w:pPr>
      <w:r>
        <w:t xml:space="preserve">8.2 Phase 2: Usability &amp; Quality (2-3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460"/>
        <w:gridCol w:w="1600"/>
        <w:gridCol w:w="160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Improvement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loading states (spinner + disabled) to all form submit buttons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success confirmations (snackbar) after create/update/delete operations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Implement CanDeactivate guard for unsaved form changes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@Size validation to all text input DTOs; add @Email to login request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Fix N+1 queries with JOIN FETCH in TestRun and Project repositories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error states to all list components (replace infinite spinner)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search/filter to test case picker in test run creation dialog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upload progress indicator for screenshot uploads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Make dialogs responsive with min(90vw, Xpx) sizing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Improve zip path traversal protection with proper path normalization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Replace raw Map request bodies with typed DTOs for all controller endpoints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FEF9C3" w:val="clear"/>
            <w:tcMar>
              <w:top w:type="dxa" w:w="60"/>
              <w:left w:type="dxa" w:w="100"/>
              <w:bottom w:type="dxa" w:w="60"/>
              <w:right w:type="dxa" w:w="100"/>
            </w:tcMar>
          </w:tcPr>
          <w:p>
            <w:r>
              <w:rPr>
                <w:rFonts w:ascii="Arial" w:cs="Arial" w:eastAsia="Arial" w:hAnsi="Arial"/>
                <w:b/>
                <w:bCs/>
                <w:color w:val="78350F"/>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HTTP retry logic (retry(2) with delay) to all API service methods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5</w:t>
            </w:r>
          </w:p>
        </w:tc>
      </w:tr>
    </w:tbl>
    <w:p>
      <w:pPr>
        <w:pStyle w:val="Heading2"/>
      </w:pPr>
      <w:r>
        <w:t xml:space="preserve">8.3 Phase 3: Polish &amp; Robustness (2-3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460"/>
        <w:gridCol w:w="1600"/>
        <w:gridCol w:w="160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Improvement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ARIA labels and screen reader support to all interactive elements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Implement responsive navigation with hamburger menu for mobile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Localize date formatting based on selected language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missing database indexes (entity_watchers.user_id, comments.created_by)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hour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Replace silent temp file deletion with logged warnings + scheduled cleanup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7</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type safety - eliminate 'any' types, use strict TypeScript throughout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7</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065F46"/>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deep-link support - pre-load NgRx state from route params on page refresh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Week 7</w:t>
            </w:r>
          </w:p>
        </w:tc>
      </w:tr>
    </w:tbl>
    <w:p>
      <w:r>
        <w:br w:type="page"/>
      </w:r>
    </w:p>
    <w:p>
      <w:pPr>
        <w:pStyle w:val="Heading1"/>
      </w:pPr>
      <w:r>
        <w:t xml:space="preserve">9. Architecture Assessment</w:t>
      </w:r>
    </w:p>
    <w:p>
      <w:pPr>
        <w:spacing w:after="120"/>
      </w:pPr>
      <w:r>
        <w:rPr>
          <w:rFonts w:ascii="Arial" w:cs="Arial" w:eastAsia="Arial" w:hAnsi="Arial"/>
          <w:sz w:val="22"/>
          <w:szCs w:val="22"/>
        </w:rPr>
        <w:t xml:space="preserve">The overall architecture is sound for the stated requirements (~50 users, self-hosted, air-gapped capable). The modular backend structure with separate user and project modules provides good separation of concerns. The choice of NgRx with EntityAdapter for state management is appropriate for the complexity level.</w:t>
      </w:r>
    </w:p>
    <w:p>
      <w:pPr>
        <w:spacing w:after="120"/>
      </w:pPr>
      <w:r>
        <w:rPr>
          <w:rFonts w:ascii="Arial" w:cs="Arial" w:eastAsia="Arial" w:hAnsi="Arial"/>
          <w:sz w:val="22"/>
          <w:szCs w:val="22"/>
        </w:rPr>
        <w:t xml:space="preserve">Notable strengths include: clean DTO/entity separation with MapStruct, proper use of Flyway for database migrations, H2 dev profile for easy local development, and the air-gapped design with no runtime external dependencies.</w:t>
      </w:r>
    </w:p>
    <w:p>
      <w:pPr>
        <w:spacing w:after="120"/>
      </w:pPr>
      <w:r>
        <w:rPr>
          <w:rFonts w:ascii="Arial" w:cs="Arial" w:eastAsia="Arial" w:hAnsi="Arial"/>
          <w:sz w:val="22"/>
          <w:szCs w:val="22"/>
        </w:rPr>
        <w:t xml:space="preserve">For the v1.1 and v1.2 roadmap items (dashboard analytics, bulk operations, audit log, comments, test plans, webhooks), the current architecture can accommodate them cleanly. The modular package structure makes it straightforward to add new entities and endpoints. The NgRx store pattern scales well with additional feature slices.</w:t>
      </w:r>
    </w:p>
    <w:p>
      <w:pPr>
        <w:spacing w:after="120"/>
      </w:pPr>
      <w:r>
        <w:rPr>
          <w:rFonts w:ascii="Arial" w:cs="Arial" w:eastAsia="Arial" w:hAnsi="Arial"/>
          <w:sz w:val="22"/>
          <w:szCs w:val="22"/>
        </w:rPr>
        <w:t xml:space="preserve">One architectural consideration for the future: as the application grows beyond v2.0 features (versioning, traceability matrix, parameterized tests), consider introducing a CQRS-lite pattern where read models are optimized separately from write models. This would help manage the growing complexity of reporting queries without impacting write performance.</w:t>
      </w:r>
    </w:p>
    <w:p>
      <w:pPr>
        <w:pStyle w:val="Heading1"/>
      </w:pPr>
      <w:r>
        <w:t xml:space="preserve">10. Documentation Discrepancy</w:t>
      </w:r>
    </w:p>
    <w:p>
      <w:pPr>
        <w:spacing w:after="120"/>
      </w:pPr>
      <w:r>
        <w:rPr>
          <w:rFonts w:ascii="Arial" w:cs="Arial" w:eastAsia="Arial" w:hAnsi="Arial"/>
          <w:sz w:val="22"/>
          <w:szCs w:val="22"/>
        </w:rPr>
        <w:t xml:space="preserve">REQUIREMENTS.md specifies Java 21 and Spring Boot 3.5.x, while CLAUDE.md specifies Java 25 and Spring Boot 4.0.x. The actual codebase uses Spring Boot 4.0.2. These documents should be synchronized to reflect the current state of the project.</w:t>
      </w:r>
    </w:p>
    <w:p>
      <w:pPr>
        <w:spacing w:after="120"/>
      </w:pPr>
      <w:r>
        <w:rPr>
          <w:rFonts w:ascii="Arial" w:cs="Arial" w:eastAsia="Arial" w:hAnsi="Arial"/>
          <w:sz w:val="22"/>
          <w:szCs w:val="22"/>
        </w:rPr>
        <w:t xml:space="preserve">Similarly, REQUIREMENTS.md specifies Angular 19 while CLAUDE.md specifies Angular 21. The actual frontend uses Angular 21. Keeping a single source of truth for the technology stack will prevent confusion for future contributors.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4B5563"/>
        <w:sz w:val="18"/>
        <w:szCs w:val="18"/>
      </w:rPr>
      <w:t xml:space="preserve">Testmanagement — Code Review &amp; Improvement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2026-03-24T05:23:08.889Z</dcterms:created>
  <dcterms:modified xsi:type="dcterms:W3CDTF">2026-03-24T05:23:08.890Z</dcterms:modified>
</cp:coreProperties>
</file>

<file path=docProps/custom.xml><?xml version="1.0" encoding="utf-8"?>
<Properties xmlns="http://schemas.openxmlformats.org/officeDocument/2006/custom-properties" xmlns:vt="http://schemas.openxmlformats.org/officeDocument/2006/docPropsVTypes"/>
</file>