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G Times" w:cs="CG Times" w:eastAsia="CG Times" w:hAnsi="CG Times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i w:val="1"/>
          <w:iCs w:val="1"/>
          <w:sz w:val="30"/>
          <w:szCs w:val="30"/>
          <w:rtl w:val="0"/>
        </w:rPr>
        <w:t xml:space="preserve">Dean Oakeson</w:t>
      </w:r>
    </w:p>
    <w:p w:rsidR="00000000" w:rsidDel="00000000" w:rsidP="00000000" w:rsidRDefault="00000000" w:rsidRPr="00000000" w14:paraId="00000002">
      <w:pPr>
        <w:rPr>
          <w:rFonts w:ascii="CG Times" w:cs="CG Times" w:eastAsia="CG Times" w:hAnsi="CG Times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i w:val="1"/>
          <w:iCs w:val="1"/>
          <w:sz w:val="30"/>
          <w:szCs w:val="30"/>
          <w:rtl w:val="0"/>
        </w:rPr>
        <w:t xml:space="preserve">Midterm – 1 </w:t>
      </w:r>
    </w:p>
    <w:p w:rsidR="00000000" w:rsidDel="00000000" w:rsidP="00000000" w:rsidRDefault="00000000" w:rsidRPr="00000000" w14:paraId="00000003">
      <w:pPr>
        <w:rPr>
          <w:rFonts w:ascii="CG Times" w:cs="CG Times" w:eastAsia="CG Times" w:hAnsi="CG Times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i w:val="1"/>
          <w:iCs w:val="1"/>
          <w:sz w:val="30"/>
          <w:szCs w:val="30"/>
          <w:rtl w:val="0"/>
        </w:rPr>
        <w:t xml:space="preserve">CS - 6480</w:t>
      </w:r>
    </w:p>
    <w:p w:rsidR="00000000" w:rsidDel="00000000" w:rsidP="00000000" w:rsidRDefault="00000000" w:rsidRPr="00000000" w14:paraId="00000004">
      <w:pPr>
        <w:rPr>
          <w:rFonts w:ascii="CG Times" w:cs="CG Times" w:eastAsia="CG Times" w:hAnsi="CG Times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G Times" w:cs="CG Times" w:eastAsia="CG Times" w:hAnsi="CG Times"/>
          <w:i w:val="1"/>
          <w:iCs w:val="1"/>
          <w:sz w:val="26"/>
          <w:szCs w:val="26"/>
        </w:rPr>
      </w:pPr>
      <w:r w:rsidDel="00000000" w:rsidR="00000000" w:rsidRPr="00000000">
        <w:rPr>
          <w:rFonts w:ascii="CG Times" w:cs="CG Times" w:eastAsia="CG Times" w:hAnsi="CG Times"/>
          <w:i w:val="1"/>
          <w:iCs w:val="1"/>
          <w:sz w:val="26"/>
          <w:szCs w:val="26"/>
          <w:rtl w:val="0"/>
        </w:rPr>
        <w:t xml:space="preserve">Part 1.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OR(X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X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step(X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X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-0.5)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G Times" w:cs="CG Times" w:eastAsia="CG Times" w:hAnsi="CG Times"/>
          <w:i w:val="1"/>
          <w:iCs w:val="1"/>
          <w:sz w:val="26"/>
          <w:szCs w:val="26"/>
        </w:rPr>
      </w:pPr>
      <w:r w:rsidDel="00000000" w:rsidR="00000000" w:rsidRPr="00000000">
        <w:rPr>
          <w:rFonts w:ascii="CG Times" w:cs="CG Times" w:eastAsia="CG Times" w:hAnsi="CG Times"/>
          <w:i w:val="1"/>
          <w:iCs w:val="1"/>
          <w:sz w:val="26"/>
          <w:szCs w:val="26"/>
          <w:rtl w:val="0"/>
        </w:rPr>
        <w:t xml:space="preserve">Part 2.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f(x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,x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)) = W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W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b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Estimated Parameters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—-------------------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1 , W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1, B = -0.5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Trained Parameters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—-----------------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11.448… , W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11.448…, B = -5.004…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step(f(0,0)) = step(11.448(0) + 11.448(0) - 5.004) = step(-5.004)  = 0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step(f(0,1)) = step(11.448(0) + 11.448(1) - 5.004) = step(6.444)   = 1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step(f(1,0)) = step(11.448(1) + 11.448(0) - 5.004) = step(6.444)   = 1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step(f(1,1)) = step(11.448(1) + 11.448(1) - 5.004) = step(17.892)  = 1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G Times" w:cs="CG Times" w:eastAsia="CG Times" w:hAnsi="CG Times"/>
          <w:i w:val="1"/>
          <w:iCs w:val="1"/>
          <w:sz w:val="26"/>
          <w:szCs w:val="26"/>
        </w:rPr>
      </w:pPr>
      <w:r w:rsidDel="00000000" w:rsidR="00000000" w:rsidRPr="00000000">
        <w:rPr>
          <w:rFonts w:ascii="CG Times" w:cs="CG Times" w:eastAsia="CG Times" w:hAnsi="CG Times"/>
          <w:i w:val="1"/>
          <w:iCs w:val="1"/>
          <w:sz w:val="26"/>
          <w:szCs w:val="26"/>
          <w:rtl w:val="0"/>
        </w:rPr>
        <w:t xml:space="preserve">Part 3.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I trained the model using the same gradient descent algorithm I used in “a2”. I first attempted it with ReLU as my activation function but I then swapped it to Sigmoid as I had heard it would have more success with a broader range of functions. I derived and implemented the sigmoid function and with that the trained values were correct!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G Time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GTimes-regular.ttf"/><Relationship Id="rId2" Type="http://schemas.openxmlformats.org/officeDocument/2006/relationships/font" Target="fonts/CGTimes-bold.ttf"/><Relationship Id="rId3" Type="http://schemas.openxmlformats.org/officeDocument/2006/relationships/font" Target="fonts/CGTimes-italic.ttf"/><Relationship Id="rId4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