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A14054" w14:textId="3B144D20" w:rsidR="00944FCF" w:rsidRDefault="00944FCF" w:rsidP="00944FCF">
      <w:pPr>
        <w:jc w:val="center"/>
        <w:rPr>
          <w:rFonts w:ascii="Times New Roman" w:hAnsi="Times New Roman" w:cs="Times New Roman"/>
          <w:sz w:val="36"/>
          <w:szCs w:val="36"/>
        </w:rPr>
      </w:pPr>
      <w:r>
        <w:rPr>
          <w:noProof/>
        </w:rPr>
        <w:drawing>
          <wp:anchor distT="0" distB="0" distL="114300" distR="114300" simplePos="0" relativeHeight="251658240" behindDoc="1" locked="0" layoutInCell="1" allowOverlap="1" wp14:anchorId="74CB69A8" wp14:editId="29AAAD00">
            <wp:simplePos x="0" y="0"/>
            <wp:positionH relativeFrom="margin">
              <wp:align>center</wp:align>
            </wp:positionH>
            <wp:positionV relativeFrom="paragraph">
              <wp:posOffset>7620</wp:posOffset>
            </wp:positionV>
            <wp:extent cx="2736850" cy="1198880"/>
            <wp:effectExtent l="0" t="0" r="635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36850" cy="1198880"/>
                    </a:xfrm>
                    <a:prstGeom prst="rect">
                      <a:avLst/>
                    </a:prstGeom>
                    <a:noFill/>
                  </pic:spPr>
                </pic:pic>
              </a:graphicData>
            </a:graphic>
            <wp14:sizeRelH relativeFrom="page">
              <wp14:pctWidth>0</wp14:pctWidth>
            </wp14:sizeRelH>
            <wp14:sizeRelV relativeFrom="page">
              <wp14:pctHeight>0</wp14:pctHeight>
            </wp14:sizeRelV>
          </wp:anchor>
        </w:drawing>
      </w:r>
      <w:bookmarkStart w:id="0" w:name="_Hlk62069683"/>
      <w:bookmarkEnd w:id="0"/>
    </w:p>
    <w:p w14:paraId="572D9860" w14:textId="77777777" w:rsidR="00944FCF" w:rsidRDefault="00944FCF" w:rsidP="00944FCF">
      <w:pPr>
        <w:jc w:val="center"/>
        <w:rPr>
          <w:rFonts w:ascii="Times New Roman" w:hAnsi="Times New Roman" w:cs="Times New Roman"/>
          <w:sz w:val="36"/>
          <w:szCs w:val="36"/>
        </w:rPr>
      </w:pPr>
    </w:p>
    <w:p w14:paraId="0B3B8E1E" w14:textId="77777777" w:rsidR="00944FCF" w:rsidRDefault="00944FCF" w:rsidP="00944FCF">
      <w:pPr>
        <w:jc w:val="center"/>
        <w:rPr>
          <w:rFonts w:ascii="Times New Roman" w:hAnsi="Times New Roman" w:cs="Times New Roman"/>
          <w:sz w:val="36"/>
          <w:szCs w:val="36"/>
        </w:rPr>
      </w:pPr>
    </w:p>
    <w:p w14:paraId="06C7D651" w14:textId="77777777" w:rsidR="00944FCF" w:rsidRDefault="00944FCF" w:rsidP="00944FCF">
      <w:pPr>
        <w:jc w:val="center"/>
        <w:rPr>
          <w:rFonts w:ascii="Times New Roman" w:hAnsi="Times New Roman" w:cs="Times New Roman"/>
          <w:sz w:val="36"/>
          <w:szCs w:val="36"/>
        </w:rPr>
      </w:pPr>
    </w:p>
    <w:p w14:paraId="3B75847E" w14:textId="77777777" w:rsidR="00944FCF" w:rsidRDefault="00944FCF" w:rsidP="00944FCF">
      <w:pPr>
        <w:jc w:val="center"/>
        <w:rPr>
          <w:rFonts w:ascii="Times New Roman" w:hAnsi="Times New Roman" w:cs="Times New Roman"/>
          <w:sz w:val="36"/>
          <w:szCs w:val="36"/>
        </w:rPr>
      </w:pPr>
    </w:p>
    <w:p w14:paraId="2668AFEA" w14:textId="77777777" w:rsidR="00944FCF" w:rsidRDefault="00944FCF" w:rsidP="00944FCF">
      <w:pPr>
        <w:jc w:val="center"/>
        <w:rPr>
          <w:rFonts w:ascii="Times New Roman" w:hAnsi="Times New Roman" w:cs="Times New Roman"/>
          <w:sz w:val="36"/>
          <w:szCs w:val="36"/>
        </w:rPr>
      </w:pPr>
    </w:p>
    <w:p w14:paraId="19316B31" w14:textId="0390ACE0" w:rsidR="00944FCF" w:rsidRDefault="00944FCF" w:rsidP="00944FCF">
      <w:pPr>
        <w:jc w:val="center"/>
        <w:rPr>
          <w:rFonts w:ascii="Times New Roman" w:hAnsi="Times New Roman" w:cs="Times New Roman"/>
          <w:b/>
          <w:bCs/>
          <w:sz w:val="36"/>
          <w:szCs w:val="36"/>
        </w:rPr>
      </w:pPr>
      <w:r>
        <w:rPr>
          <w:rFonts w:ascii="Times New Roman" w:hAnsi="Times New Roman" w:cs="Times New Roman"/>
          <w:b/>
          <w:bCs/>
          <w:sz w:val="36"/>
          <w:szCs w:val="36"/>
        </w:rPr>
        <w:t>Report Tecnico</w:t>
      </w:r>
      <w:r w:rsidR="00663CDF">
        <w:rPr>
          <w:rFonts w:ascii="Times New Roman" w:hAnsi="Times New Roman" w:cs="Times New Roman"/>
          <w:b/>
          <w:bCs/>
          <w:sz w:val="36"/>
          <w:szCs w:val="36"/>
        </w:rPr>
        <w:t xml:space="preserve"> </w:t>
      </w:r>
      <w:r w:rsidR="00783407">
        <w:rPr>
          <w:rFonts w:ascii="Times New Roman" w:hAnsi="Times New Roman" w:cs="Times New Roman"/>
          <w:b/>
          <w:bCs/>
          <w:sz w:val="36"/>
          <w:szCs w:val="36"/>
        </w:rPr>
        <w:t>n.</w:t>
      </w:r>
      <w:r w:rsidR="00E01AC6">
        <w:rPr>
          <w:rFonts w:ascii="Times New Roman" w:hAnsi="Times New Roman" w:cs="Times New Roman"/>
          <w:b/>
          <w:bCs/>
          <w:sz w:val="36"/>
          <w:szCs w:val="36"/>
        </w:rPr>
        <w:t>2</w:t>
      </w:r>
    </w:p>
    <w:p w14:paraId="17E9FFB5" w14:textId="77777777" w:rsidR="00944FCF" w:rsidRDefault="00944FCF" w:rsidP="00944FCF">
      <w:pPr>
        <w:jc w:val="center"/>
        <w:rPr>
          <w:rFonts w:ascii="Times New Roman" w:hAnsi="Times New Roman" w:cs="Times New Roman"/>
          <w:b/>
          <w:bCs/>
          <w:sz w:val="40"/>
          <w:szCs w:val="40"/>
        </w:rPr>
      </w:pPr>
    </w:p>
    <w:p w14:paraId="2F17365A" w14:textId="245C152F" w:rsidR="00944FCF" w:rsidRDefault="00783407" w:rsidP="00944FCF">
      <w:pPr>
        <w:jc w:val="center"/>
        <w:rPr>
          <w:rFonts w:ascii="Times New Roman" w:hAnsi="Times New Roman" w:cs="Times New Roman"/>
          <w:sz w:val="40"/>
          <w:szCs w:val="40"/>
        </w:rPr>
      </w:pPr>
      <w:r w:rsidRPr="00783407">
        <w:rPr>
          <w:rFonts w:ascii="Times New Roman" w:hAnsi="Times New Roman" w:cs="Times New Roman"/>
          <w:b/>
          <w:bCs/>
          <w:sz w:val="40"/>
          <w:szCs w:val="40"/>
        </w:rPr>
        <w:t>MARGINE DI RUMORE STATICO IN UNA CELLA DI MEMORIA SRAM 6-T</w:t>
      </w:r>
    </w:p>
    <w:p w14:paraId="288CE0FB" w14:textId="77777777" w:rsidR="00944FCF" w:rsidRDefault="00944FCF" w:rsidP="00944FCF">
      <w:pPr>
        <w:jc w:val="center"/>
        <w:rPr>
          <w:rFonts w:ascii="Times New Roman" w:hAnsi="Times New Roman" w:cs="Times New Roman"/>
          <w:sz w:val="40"/>
          <w:szCs w:val="40"/>
        </w:rPr>
      </w:pPr>
    </w:p>
    <w:p w14:paraId="3F9FBF32" w14:textId="0357CAB0" w:rsidR="00944FCF" w:rsidRDefault="00944FCF" w:rsidP="00944FCF">
      <w:pPr>
        <w:jc w:val="center"/>
        <w:rPr>
          <w:rFonts w:ascii="Times New Roman" w:hAnsi="Times New Roman" w:cs="Times New Roman"/>
          <w:i/>
          <w:iCs/>
          <w:sz w:val="32"/>
          <w:szCs w:val="32"/>
        </w:rPr>
      </w:pPr>
      <w:r>
        <w:rPr>
          <w:rFonts w:ascii="Times New Roman" w:hAnsi="Times New Roman" w:cs="Times New Roman"/>
          <w:i/>
          <w:iCs/>
          <w:sz w:val="32"/>
          <w:szCs w:val="32"/>
        </w:rPr>
        <w:t xml:space="preserve">Corso di Progettazione </w:t>
      </w:r>
      <w:r w:rsidR="00050782">
        <w:rPr>
          <w:rFonts w:ascii="Times New Roman" w:hAnsi="Times New Roman" w:cs="Times New Roman"/>
          <w:i/>
          <w:iCs/>
          <w:sz w:val="32"/>
          <w:szCs w:val="32"/>
        </w:rPr>
        <w:t>Low Power</w:t>
      </w:r>
    </w:p>
    <w:p w14:paraId="6E76BBFA" w14:textId="77777777" w:rsidR="00944FCF" w:rsidRDefault="00944FCF" w:rsidP="00944FCF">
      <w:pPr>
        <w:jc w:val="center"/>
        <w:rPr>
          <w:rFonts w:ascii="Times New Roman" w:hAnsi="Times New Roman" w:cs="Times New Roman"/>
          <w:i/>
          <w:iCs/>
          <w:sz w:val="32"/>
          <w:szCs w:val="32"/>
        </w:rPr>
      </w:pPr>
      <w:r>
        <w:rPr>
          <w:rFonts w:ascii="Times New Roman" w:hAnsi="Times New Roman" w:cs="Times New Roman"/>
          <w:i/>
          <w:iCs/>
          <w:sz w:val="32"/>
          <w:szCs w:val="32"/>
        </w:rPr>
        <w:t>Corso di Laurea Magistrale in Ingegneria Elettronica</w:t>
      </w:r>
    </w:p>
    <w:p w14:paraId="5C16455A" w14:textId="77777777" w:rsidR="00944FCF" w:rsidRDefault="00944FCF" w:rsidP="00944FCF">
      <w:pPr>
        <w:jc w:val="center"/>
        <w:rPr>
          <w:rFonts w:ascii="Times New Roman" w:hAnsi="Times New Roman" w:cs="Times New Roman"/>
          <w:i/>
          <w:iCs/>
          <w:sz w:val="32"/>
          <w:szCs w:val="32"/>
        </w:rPr>
      </w:pPr>
      <w:proofErr w:type="spellStart"/>
      <w:r>
        <w:rPr>
          <w:rFonts w:ascii="Times New Roman" w:hAnsi="Times New Roman" w:cs="Times New Roman"/>
          <w:i/>
          <w:iCs/>
          <w:sz w:val="32"/>
          <w:szCs w:val="32"/>
        </w:rPr>
        <w:t>Unical</w:t>
      </w:r>
      <w:proofErr w:type="spellEnd"/>
      <w:r>
        <w:rPr>
          <w:rFonts w:ascii="Times New Roman" w:hAnsi="Times New Roman" w:cs="Times New Roman"/>
          <w:i/>
          <w:iCs/>
          <w:sz w:val="32"/>
          <w:szCs w:val="32"/>
        </w:rPr>
        <w:t>, aa 2020/2021</w:t>
      </w:r>
    </w:p>
    <w:p w14:paraId="5D6F7E50" w14:textId="77777777" w:rsidR="00944FCF" w:rsidRDefault="00944FCF" w:rsidP="00944FCF">
      <w:pPr>
        <w:jc w:val="right"/>
        <w:rPr>
          <w:rFonts w:ascii="Times New Roman" w:hAnsi="Times New Roman" w:cs="Times New Roman"/>
          <w:sz w:val="24"/>
          <w:szCs w:val="24"/>
        </w:rPr>
      </w:pPr>
    </w:p>
    <w:p w14:paraId="194D9D21" w14:textId="77777777" w:rsidR="00944FCF" w:rsidRDefault="00944FCF" w:rsidP="00944FCF">
      <w:pPr>
        <w:jc w:val="right"/>
        <w:rPr>
          <w:rFonts w:ascii="Times New Roman" w:hAnsi="Times New Roman" w:cs="Times New Roman"/>
          <w:sz w:val="24"/>
          <w:szCs w:val="24"/>
        </w:rPr>
      </w:pPr>
    </w:p>
    <w:p w14:paraId="5191BB33" w14:textId="77777777" w:rsidR="00944FCF" w:rsidRDefault="00944FCF" w:rsidP="00944FCF">
      <w:pPr>
        <w:jc w:val="right"/>
        <w:rPr>
          <w:rFonts w:ascii="Times New Roman" w:hAnsi="Times New Roman" w:cs="Times New Roman"/>
          <w:sz w:val="24"/>
          <w:szCs w:val="24"/>
        </w:rPr>
      </w:pPr>
    </w:p>
    <w:p w14:paraId="5EC786EA" w14:textId="77777777" w:rsidR="00944FCF" w:rsidRDefault="00944FCF" w:rsidP="00944FCF">
      <w:pPr>
        <w:jc w:val="right"/>
        <w:rPr>
          <w:rFonts w:ascii="Times New Roman" w:hAnsi="Times New Roman" w:cs="Times New Roman"/>
          <w:sz w:val="24"/>
          <w:szCs w:val="24"/>
        </w:rPr>
      </w:pPr>
    </w:p>
    <w:p w14:paraId="278FB4B9" w14:textId="77777777" w:rsidR="00944FCF" w:rsidRDefault="00944FCF" w:rsidP="00944FCF">
      <w:pPr>
        <w:jc w:val="right"/>
        <w:rPr>
          <w:rFonts w:ascii="Times New Roman" w:hAnsi="Times New Roman" w:cs="Times New Roman"/>
          <w:sz w:val="24"/>
          <w:szCs w:val="24"/>
        </w:rPr>
      </w:pPr>
    </w:p>
    <w:p w14:paraId="4F14DE65" w14:textId="77777777" w:rsidR="00944FCF" w:rsidRDefault="00944FCF" w:rsidP="00944FCF">
      <w:pPr>
        <w:jc w:val="right"/>
        <w:rPr>
          <w:rFonts w:ascii="Times New Roman" w:hAnsi="Times New Roman" w:cs="Times New Roman"/>
          <w:sz w:val="24"/>
          <w:szCs w:val="24"/>
        </w:rPr>
      </w:pPr>
    </w:p>
    <w:p w14:paraId="6EA4A394" w14:textId="77777777" w:rsidR="00944FCF" w:rsidRDefault="00944FCF" w:rsidP="00944FCF">
      <w:pPr>
        <w:jc w:val="right"/>
        <w:rPr>
          <w:rFonts w:ascii="Times New Roman" w:hAnsi="Times New Roman" w:cs="Times New Roman"/>
          <w:sz w:val="24"/>
          <w:szCs w:val="24"/>
        </w:rPr>
      </w:pPr>
    </w:p>
    <w:p w14:paraId="3D244B45" w14:textId="77777777" w:rsidR="00944FCF" w:rsidRDefault="00944FCF" w:rsidP="00944FCF">
      <w:pPr>
        <w:jc w:val="right"/>
        <w:rPr>
          <w:rFonts w:ascii="Times New Roman" w:hAnsi="Times New Roman" w:cs="Times New Roman"/>
          <w:sz w:val="24"/>
          <w:szCs w:val="24"/>
        </w:rPr>
      </w:pPr>
    </w:p>
    <w:p w14:paraId="34685C20" w14:textId="77777777" w:rsidR="00944FCF" w:rsidRDefault="00944FCF" w:rsidP="00944FCF">
      <w:pPr>
        <w:jc w:val="center"/>
        <w:rPr>
          <w:rFonts w:ascii="Times New Roman" w:hAnsi="Times New Roman" w:cs="Times New Roman"/>
          <w:sz w:val="24"/>
          <w:szCs w:val="24"/>
        </w:rPr>
      </w:pPr>
      <w:r>
        <w:rPr>
          <w:rFonts w:ascii="Times New Roman" w:hAnsi="Times New Roman" w:cs="Times New Roman"/>
          <w:sz w:val="24"/>
          <w:szCs w:val="24"/>
        </w:rPr>
        <w:t>Andrea Alecce Matricola 214611</w:t>
      </w:r>
    </w:p>
    <w:p w14:paraId="22A30B19" w14:textId="3C53C9AC" w:rsidR="00944FCF" w:rsidRDefault="00944FCF" w:rsidP="00944FCF">
      <w:pPr>
        <w:jc w:val="center"/>
        <w:rPr>
          <w:rFonts w:ascii="Times New Roman" w:hAnsi="Times New Roman" w:cs="Times New Roman"/>
          <w:sz w:val="24"/>
          <w:szCs w:val="24"/>
        </w:rPr>
      </w:pPr>
      <w:r>
        <w:rPr>
          <w:rFonts w:ascii="Times New Roman" w:hAnsi="Times New Roman" w:cs="Times New Roman"/>
          <w:sz w:val="24"/>
          <w:szCs w:val="24"/>
        </w:rPr>
        <w:t xml:space="preserve">Prof. </w:t>
      </w:r>
      <w:r w:rsidR="003F0443">
        <w:rPr>
          <w:rFonts w:ascii="Times New Roman" w:hAnsi="Times New Roman" w:cs="Times New Roman"/>
          <w:sz w:val="24"/>
          <w:szCs w:val="24"/>
        </w:rPr>
        <w:t>F</w:t>
      </w:r>
      <w:r>
        <w:rPr>
          <w:rFonts w:ascii="Times New Roman" w:hAnsi="Times New Roman" w:cs="Times New Roman"/>
          <w:sz w:val="24"/>
          <w:szCs w:val="24"/>
        </w:rPr>
        <w:t xml:space="preserve">. </w:t>
      </w:r>
      <w:r w:rsidR="003F0443">
        <w:rPr>
          <w:rFonts w:ascii="Times New Roman" w:hAnsi="Times New Roman" w:cs="Times New Roman"/>
          <w:sz w:val="24"/>
          <w:szCs w:val="24"/>
        </w:rPr>
        <w:t>Frustaci</w:t>
      </w:r>
    </w:p>
    <w:p w14:paraId="0A91FAB8" w14:textId="4CB58D58" w:rsidR="004D5514" w:rsidRPr="004D5514" w:rsidRDefault="00FA3F5F" w:rsidP="004D5514">
      <w:r>
        <w:br w:type="page"/>
      </w:r>
    </w:p>
    <w:sdt>
      <w:sdtPr>
        <w:rPr>
          <w:rFonts w:ascii="Times New Roman" w:eastAsiaTheme="minorHAnsi" w:hAnsi="Times New Roman" w:cs="Times New Roman"/>
          <w:b/>
          <w:bCs/>
          <w:color w:val="auto"/>
          <w:sz w:val="22"/>
          <w:szCs w:val="22"/>
          <w:lang w:eastAsia="en-US"/>
        </w:rPr>
        <w:id w:val="-1176265415"/>
        <w:docPartObj>
          <w:docPartGallery w:val="Table of Contents"/>
          <w:docPartUnique/>
        </w:docPartObj>
      </w:sdtPr>
      <w:sdtEndPr>
        <w:rPr>
          <w:rFonts w:asciiTheme="minorHAnsi" w:hAnsiTheme="minorHAnsi" w:cstheme="minorBidi"/>
        </w:rPr>
      </w:sdtEndPr>
      <w:sdtContent>
        <w:p w14:paraId="42966B8C" w14:textId="6EAB0184" w:rsidR="004D5514" w:rsidRDefault="004D5514">
          <w:pPr>
            <w:pStyle w:val="Titolosommario"/>
            <w:rPr>
              <w:rFonts w:ascii="Times New Roman" w:hAnsi="Times New Roman" w:cs="Times New Roman"/>
              <w:b/>
              <w:bCs/>
              <w:color w:val="auto"/>
            </w:rPr>
          </w:pPr>
          <w:r w:rsidRPr="00F27049">
            <w:rPr>
              <w:rFonts w:ascii="Times New Roman" w:hAnsi="Times New Roman" w:cs="Times New Roman"/>
              <w:b/>
              <w:bCs/>
              <w:color w:val="auto"/>
            </w:rPr>
            <w:t>Sommario</w:t>
          </w:r>
        </w:p>
        <w:p w14:paraId="31660D08" w14:textId="77777777" w:rsidR="00F27049" w:rsidRPr="00F27049" w:rsidRDefault="00F27049" w:rsidP="00F27049">
          <w:pPr>
            <w:rPr>
              <w:lang w:eastAsia="it-IT"/>
            </w:rPr>
          </w:pPr>
        </w:p>
        <w:p w14:paraId="12935F51" w14:textId="7E322D81" w:rsidR="00797C39" w:rsidRDefault="004D5514">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76900376" w:history="1">
            <w:r w:rsidR="00797C39" w:rsidRPr="00C44339">
              <w:rPr>
                <w:rStyle w:val="Collegamentoipertestuale"/>
                <w:rFonts w:ascii="Times New Roman" w:hAnsi="Times New Roman" w:cs="Times New Roman"/>
                <w:b/>
                <w:bCs/>
                <w:noProof/>
              </w:rPr>
              <w:t>1.</w:t>
            </w:r>
            <w:r w:rsidR="00797C39">
              <w:rPr>
                <w:rFonts w:eastAsiaTheme="minorEastAsia"/>
                <w:noProof/>
                <w:lang w:eastAsia="it-IT"/>
              </w:rPr>
              <w:tab/>
            </w:r>
            <w:r w:rsidR="00797C39" w:rsidRPr="00C44339">
              <w:rPr>
                <w:rStyle w:val="Collegamentoipertestuale"/>
                <w:rFonts w:ascii="Times New Roman" w:hAnsi="Times New Roman" w:cs="Times New Roman"/>
                <w:b/>
                <w:bCs/>
                <w:noProof/>
              </w:rPr>
              <w:t>Intro</w:t>
            </w:r>
            <w:r w:rsidR="00797C39">
              <w:rPr>
                <w:noProof/>
                <w:webHidden/>
              </w:rPr>
              <w:tab/>
            </w:r>
            <w:r w:rsidR="00797C39">
              <w:rPr>
                <w:noProof/>
                <w:webHidden/>
              </w:rPr>
              <w:fldChar w:fldCharType="begin"/>
            </w:r>
            <w:r w:rsidR="00797C39">
              <w:rPr>
                <w:noProof/>
                <w:webHidden/>
              </w:rPr>
              <w:instrText xml:space="preserve"> PAGEREF _Toc76900376 \h </w:instrText>
            </w:r>
            <w:r w:rsidR="00797C39">
              <w:rPr>
                <w:noProof/>
                <w:webHidden/>
              </w:rPr>
            </w:r>
            <w:r w:rsidR="00797C39">
              <w:rPr>
                <w:noProof/>
                <w:webHidden/>
              </w:rPr>
              <w:fldChar w:fldCharType="separate"/>
            </w:r>
            <w:r w:rsidR="00140259">
              <w:rPr>
                <w:noProof/>
                <w:webHidden/>
              </w:rPr>
              <w:t>3</w:t>
            </w:r>
            <w:r w:rsidR="00797C39">
              <w:rPr>
                <w:noProof/>
                <w:webHidden/>
              </w:rPr>
              <w:fldChar w:fldCharType="end"/>
            </w:r>
          </w:hyperlink>
        </w:p>
        <w:p w14:paraId="3ABC6BE3" w14:textId="109C2AE1" w:rsidR="00797C39" w:rsidRDefault="00797C39">
          <w:pPr>
            <w:pStyle w:val="Sommario1"/>
            <w:tabs>
              <w:tab w:val="left" w:pos="440"/>
              <w:tab w:val="right" w:leader="dot" w:pos="9628"/>
            </w:tabs>
            <w:rPr>
              <w:rFonts w:eastAsiaTheme="minorEastAsia"/>
              <w:noProof/>
              <w:lang w:eastAsia="it-IT"/>
            </w:rPr>
          </w:pPr>
          <w:hyperlink w:anchor="_Toc76900377" w:history="1">
            <w:r w:rsidRPr="00C44339">
              <w:rPr>
                <w:rStyle w:val="Collegamentoipertestuale"/>
                <w:b/>
                <w:bCs/>
                <w:noProof/>
              </w:rPr>
              <w:t>2.</w:t>
            </w:r>
            <w:r>
              <w:rPr>
                <w:rFonts w:eastAsiaTheme="minorEastAsia"/>
                <w:noProof/>
                <w:lang w:eastAsia="it-IT"/>
              </w:rPr>
              <w:tab/>
            </w:r>
            <w:r w:rsidRPr="00C44339">
              <w:rPr>
                <w:rStyle w:val="Collegamentoipertestuale"/>
                <w:b/>
                <w:bCs/>
                <w:noProof/>
              </w:rPr>
              <w:t>Margine di rumore in fase di Hold</w:t>
            </w:r>
            <w:r>
              <w:rPr>
                <w:noProof/>
                <w:webHidden/>
              </w:rPr>
              <w:tab/>
            </w:r>
            <w:r>
              <w:rPr>
                <w:noProof/>
                <w:webHidden/>
              </w:rPr>
              <w:fldChar w:fldCharType="begin"/>
            </w:r>
            <w:r>
              <w:rPr>
                <w:noProof/>
                <w:webHidden/>
              </w:rPr>
              <w:instrText xml:space="preserve"> PAGEREF _Toc76900377 \h </w:instrText>
            </w:r>
            <w:r>
              <w:rPr>
                <w:noProof/>
                <w:webHidden/>
              </w:rPr>
            </w:r>
            <w:r>
              <w:rPr>
                <w:noProof/>
                <w:webHidden/>
              </w:rPr>
              <w:fldChar w:fldCharType="separate"/>
            </w:r>
            <w:r w:rsidR="00140259">
              <w:rPr>
                <w:noProof/>
                <w:webHidden/>
              </w:rPr>
              <w:t>3</w:t>
            </w:r>
            <w:r>
              <w:rPr>
                <w:noProof/>
                <w:webHidden/>
              </w:rPr>
              <w:fldChar w:fldCharType="end"/>
            </w:r>
          </w:hyperlink>
        </w:p>
        <w:p w14:paraId="6983A58D" w14:textId="0A534A14" w:rsidR="00797C39" w:rsidRDefault="00797C39">
          <w:pPr>
            <w:pStyle w:val="Sommario2"/>
            <w:tabs>
              <w:tab w:val="left" w:pos="880"/>
              <w:tab w:val="right" w:leader="dot" w:pos="9628"/>
            </w:tabs>
            <w:rPr>
              <w:rFonts w:eastAsiaTheme="minorEastAsia"/>
              <w:noProof/>
              <w:lang w:eastAsia="it-IT"/>
            </w:rPr>
          </w:pPr>
          <w:hyperlink w:anchor="_Toc76900378" w:history="1">
            <w:r w:rsidRPr="00C44339">
              <w:rPr>
                <w:rStyle w:val="Collegamentoipertestuale"/>
                <w:b/>
                <w:bCs/>
                <w:noProof/>
              </w:rPr>
              <w:t>2.1.</w:t>
            </w:r>
            <w:r>
              <w:rPr>
                <w:rFonts w:eastAsiaTheme="minorEastAsia"/>
                <w:noProof/>
                <w:lang w:eastAsia="it-IT"/>
              </w:rPr>
              <w:tab/>
            </w:r>
            <w:r w:rsidRPr="00C44339">
              <w:rPr>
                <w:rStyle w:val="Collegamentoipertestuale"/>
                <w:b/>
                <w:bCs/>
                <w:noProof/>
              </w:rPr>
              <w:t>Metodo grafico</w:t>
            </w:r>
            <w:r>
              <w:rPr>
                <w:noProof/>
                <w:webHidden/>
              </w:rPr>
              <w:tab/>
            </w:r>
            <w:r>
              <w:rPr>
                <w:noProof/>
                <w:webHidden/>
              </w:rPr>
              <w:fldChar w:fldCharType="begin"/>
            </w:r>
            <w:r>
              <w:rPr>
                <w:noProof/>
                <w:webHidden/>
              </w:rPr>
              <w:instrText xml:space="preserve"> PAGEREF _Toc76900378 \h </w:instrText>
            </w:r>
            <w:r>
              <w:rPr>
                <w:noProof/>
                <w:webHidden/>
              </w:rPr>
            </w:r>
            <w:r>
              <w:rPr>
                <w:noProof/>
                <w:webHidden/>
              </w:rPr>
              <w:fldChar w:fldCharType="separate"/>
            </w:r>
            <w:r w:rsidR="00140259">
              <w:rPr>
                <w:noProof/>
                <w:webHidden/>
              </w:rPr>
              <w:t>3</w:t>
            </w:r>
            <w:r>
              <w:rPr>
                <w:noProof/>
                <w:webHidden/>
              </w:rPr>
              <w:fldChar w:fldCharType="end"/>
            </w:r>
          </w:hyperlink>
        </w:p>
        <w:p w14:paraId="7A72F400" w14:textId="144A2372" w:rsidR="00797C39" w:rsidRDefault="00797C39">
          <w:pPr>
            <w:pStyle w:val="Sommario2"/>
            <w:tabs>
              <w:tab w:val="left" w:pos="880"/>
              <w:tab w:val="right" w:leader="dot" w:pos="9628"/>
            </w:tabs>
            <w:rPr>
              <w:rFonts w:eastAsiaTheme="minorEastAsia"/>
              <w:noProof/>
              <w:lang w:eastAsia="it-IT"/>
            </w:rPr>
          </w:pPr>
          <w:hyperlink w:anchor="_Toc76900379" w:history="1">
            <w:r w:rsidRPr="00C44339">
              <w:rPr>
                <w:rStyle w:val="Collegamentoipertestuale"/>
                <w:b/>
                <w:bCs/>
                <w:noProof/>
              </w:rPr>
              <w:t>2.2.</w:t>
            </w:r>
            <w:r>
              <w:rPr>
                <w:rFonts w:eastAsiaTheme="minorEastAsia"/>
                <w:noProof/>
                <w:lang w:eastAsia="it-IT"/>
              </w:rPr>
              <w:tab/>
            </w:r>
            <w:r w:rsidRPr="00C44339">
              <w:rPr>
                <w:rStyle w:val="Collegamentoipertestuale"/>
                <w:b/>
                <w:bCs/>
                <w:noProof/>
              </w:rPr>
              <w:t>Metodo Seevinck</w:t>
            </w:r>
            <w:r>
              <w:rPr>
                <w:noProof/>
                <w:webHidden/>
              </w:rPr>
              <w:tab/>
            </w:r>
            <w:r>
              <w:rPr>
                <w:noProof/>
                <w:webHidden/>
              </w:rPr>
              <w:fldChar w:fldCharType="begin"/>
            </w:r>
            <w:r>
              <w:rPr>
                <w:noProof/>
                <w:webHidden/>
              </w:rPr>
              <w:instrText xml:space="preserve"> PAGEREF _Toc76900379 \h </w:instrText>
            </w:r>
            <w:r>
              <w:rPr>
                <w:noProof/>
                <w:webHidden/>
              </w:rPr>
            </w:r>
            <w:r>
              <w:rPr>
                <w:noProof/>
                <w:webHidden/>
              </w:rPr>
              <w:fldChar w:fldCharType="separate"/>
            </w:r>
            <w:r w:rsidR="00140259">
              <w:rPr>
                <w:noProof/>
                <w:webHidden/>
              </w:rPr>
              <w:t>5</w:t>
            </w:r>
            <w:r>
              <w:rPr>
                <w:noProof/>
                <w:webHidden/>
              </w:rPr>
              <w:fldChar w:fldCharType="end"/>
            </w:r>
          </w:hyperlink>
        </w:p>
        <w:p w14:paraId="2707A5C7" w14:textId="2B6ED4F4" w:rsidR="00797C39" w:rsidRDefault="00797C39">
          <w:pPr>
            <w:pStyle w:val="Sommario2"/>
            <w:tabs>
              <w:tab w:val="left" w:pos="880"/>
              <w:tab w:val="right" w:leader="dot" w:pos="9628"/>
            </w:tabs>
            <w:rPr>
              <w:rFonts w:eastAsiaTheme="minorEastAsia"/>
              <w:noProof/>
              <w:lang w:eastAsia="it-IT"/>
            </w:rPr>
          </w:pPr>
          <w:hyperlink w:anchor="_Toc76900380" w:history="1">
            <w:r w:rsidRPr="00C44339">
              <w:rPr>
                <w:rStyle w:val="Collegamentoipertestuale"/>
                <w:b/>
                <w:bCs/>
                <w:noProof/>
              </w:rPr>
              <w:t>2.3.</w:t>
            </w:r>
            <w:r>
              <w:rPr>
                <w:rFonts w:eastAsiaTheme="minorEastAsia"/>
                <w:noProof/>
                <w:lang w:eastAsia="it-IT"/>
              </w:rPr>
              <w:tab/>
            </w:r>
            <w:r w:rsidRPr="00C44339">
              <w:rPr>
                <w:rStyle w:val="Collegamentoipertestuale"/>
                <w:b/>
                <w:bCs/>
                <w:noProof/>
              </w:rPr>
              <w:t>Corrente di Leakage</w:t>
            </w:r>
            <w:r>
              <w:rPr>
                <w:noProof/>
                <w:webHidden/>
              </w:rPr>
              <w:tab/>
            </w:r>
            <w:r>
              <w:rPr>
                <w:noProof/>
                <w:webHidden/>
              </w:rPr>
              <w:fldChar w:fldCharType="begin"/>
            </w:r>
            <w:r>
              <w:rPr>
                <w:noProof/>
                <w:webHidden/>
              </w:rPr>
              <w:instrText xml:space="preserve"> PAGEREF _Toc76900380 \h </w:instrText>
            </w:r>
            <w:r>
              <w:rPr>
                <w:noProof/>
                <w:webHidden/>
              </w:rPr>
            </w:r>
            <w:r>
              <w:rPr>
                <w:noProof/>
                <w:webHidden/>
              </w:rPr>
              <w:fldChar w:fldCharType="separate"/>
            </w:r>
            <w:r w:rsidR="00140259">
              <w:rPr>
                <w:noProof/>
                <w:webHidden/>
              </w:rPr>
              <w:t>11</w:t>
            </w:r>
            <w:r>
              <w:rPr>
                <w:noProof/>
                <w:webHidden/>
              </w:rPr>
              <w:fldChar w:fldCharType="end"/>
            </w:r>
          </w:hyperlink>
        </w:p>
        <w:p w14:paraId="6B6F8DD8" w14:textId="6851CDA2" w:rsidR="00797C39" w:rsidRDefault="00797C39">
          <w:pPr>
            <w:pStyle w:val="Sommario1"/>
            <w:tabs>
              <w:tab w:val="left" w:pos="440"/>
              <w:tab w:val="right" w:leader="dot" w:pos="9628"/>
            </w:tabs>
            <w:rPr>
              <w:rFonts w:eastAsiaTheme="minorEastAsia"/>
              <w:noProof/>
              <w:lang w:eastAsia="it-IT"/>
            </w:rPr>
          </w:pPr>
          <w:hyperlink w:anchor="_Toc76900381" w:history="1">
            <w:r w:rsidRPr="00C44339">
              <w:rPr>
                <w:rStyle w:val="Collegamentoipertestuale"/>
                <w:b/>
                <w:bCs/>
                <w:noProof/>
              </w:rPr>
              <w:t>3.</w:t>
            </w:r>
            <w:r>
              <w:rPr>
                <w:rFonts w:eastAsiaTheme="minorEastAsia"/>
                <w:noProof/>
                <w:lang w:eastAsia="it-IT"/>
              </w:rPr>
              <w:tab/>
            </w:r>
            <w:r w:rsidRPr="00C44339">
              <w:rPr>
                <w:rStyle w:val="Collegamentoipertestuale"/>
                <w:b/>
                <w:bCs/>
                <w:noProof/>
              </w:rPr>
              <w:t>Margine di rumore in fase di Read</w:t>
            </w:r>
            <w:r>
              <w:rPr>
                <w:noProof/>
                <w:webHidden/>
              </w:rPr>
              <w:tab/>
            </w:r>
            <w:r>
              <w:rPr>
                <w:noProof/>
                <w:webHidden/>
              </w:rPr>
              <w:fldChar w:fldCharType="begin"/>
            </w:r>
            <w:r>
              <w:rPr>
                <w:noProof/>
                <w:webHidden/>
              </w:rPr>
              <w:instrText xml:space="preserve"> PAGEREF _Toc76900381 \h </w:instrText>
            </w:r>
            <w:r>
              <w:rPr>
                <w:noProof/>
                <w:webHidden/>
              </w:rPr>
            </w:r>
            <w:r>
              <w:rPr>
                <w:noProof/>
                <w:webHidden/>
              </w:rPr>
              <w:fldChar w:fldCharType="separate"/>
            </w:r>
            <w:r w:rsidR="00140259">
              <w:rPr>
                <w:noProof/>
                <w:webHidden/>
              </w:rPr>
              <w:t>15</w:t>
            </w:r>
            <w:r>
              <w:rPr>
                <w:noProof/>
                <w:webHidden/>
              </w:rPr>
              <w:fldChar w:fldCharType="end"/>
            </w:r>
          </w:hyperlink>
        </w:p>
        <w:p w14:paraId="1FA8A491" w14:textId="31A18D68" w:rsidR="004D5514" w:rsidRDefault="004D5514">
          <w:r>
            <w:rPr>
              <w:b/>
              <w:bCs/>
            </w:rPr>
            <w:fldChar w:fldCharType="end"/>
          </w:r>
        </w:p>
      </w:sdtContent>
    </w:sdt>
    <w:p w14:paraId="0BA12FB7" w14:textId="77777777" w:rsidR="004D5514" w:rsidRDefault="004D5514">
      <w:pPr>
        <w:rPr>
          <w:rFonts w:ascii="Times New Roman" w:eastAsiaTheme="majorEastAsia" w:hAnsi="Times New Roman" w:cs="Times New Roman"/>
          <w:b/>
          <w:bCs/>
          <w:sz w:val="32"/>
          <w:szCs w:val="32"/>
        </w:rPr>
      </w:pPr>
      <w:r>
        <w:rPr>
          <w:rFonts w:ascii="Times New Roman" w:hAnsi="Times New Roman" w:cs="Times New Roman"/>
          <w:b/>
          <w:bCs/>
        </w:rPr>
        <w:br w:type="page"/>
      </w:r>
    </w:p>
    <w:p w14:paraId="49C33C5D" w14:textId="03A8D4A4" w:rsidR="00E01AC6" w:rsidRDefault="00E01AC6" w:rsidP="002E54ED">
      <w:pPr>
        <w:pStyle w:val="Titolo1"/>
        <w:numPr>
          <w:ilvl w:val="0"/>
          <w:numId w:val="9"/>
        </w:numPr>
        <w:rPr>
          <w:rFonts w:ascii="Times New Roman" w:hAnsi="Times New Roman" w:cs="Times New Roman"/>
          <w:b/>
          <w:bCs/>
          <w:color w:val="auto"/>
        </w:rPr>
      </w:pPr>
      <w:bookmarkStart w:id="1" w:name="_Toc76900376"/>
      <w:r>
        <w:rPr>
          <w:rFonts w:ascii="Times New Roman" w:hAnsi="Times New Roman" w:cs="Times New Roman"/>
          <w:b/>
          <w:bCs/>
          <w:color w:val="auto"/>
        </w:rPr>
        <w:lastRenderedPageBreak/>
        <w:t>Intro</w:t>
      </w:r>
      <w:bookmarkEnd w:id="1"/>
    </w:p>
    <w:p w14:paraId="7EF251DE" w14:textId="4FD78876" w:rsidR="00E01AC6" w:rsidRDefault="00E01AC6" w:rsidP="00E01AC6">
      <w:r>
        <w:t xml:space="preserve">Si effettuano delle simulazioni per misurare il margine di rumore statico SNM in fase di </w:t>
      </w:r>
      <w:proofErr w:type="spellStart"/>
      <w:r>
        <w:t>Hold</w:t>
      </w:r>
      <w:proofErr w:type="spellEnd"/>
      <w:r>
        <w:t xml:space="preserve"> e in fase di Read.</w:t>
      </w:r>
    </w:p>
    <w:p w14:paraId="186CD441" w14:textId="77777777" w:rsidR="008B2921" w:rsidRDefault="00E01AC6" w:rsidP="00E01AC6">
      <w:r>
        <w:t xml:space="preserve">Tali misure verranno effettuate sia in modo </w:t>
      </w:r>
      <w:r w:rsidRPr="00E01AC6">
        <w:rPr>
          <w:i/>
          <w:iCs/>
        </w:rPr>
        <w:t>manuale</w:t>
      </w:r>
      <w:r w:rsidR="008B2921">
        <w:rPr>
          <w:i/>
          <w:iCs/>
        </w:rPr>
        <w:t xml:space="preserve"> </w:t>
      </w:r>
      <w:r w:rsidR="008B2921">
        <w:t xml:space="preserve">che in modo </w:t>
      </w:r>
      <w:r w:rsidR="008B2921">
        <w:rPr>
          <w:i/>
          <w:iCs/>
        </w:rPr>
        <w:t>automatico:</w:t>
      </w:r>
    </w:p>
    <w:p w14:paraId="1A9AFA4D" w14:textId="1459EDA0" w:rsidR="00E01AC6" w:rsidRDefault="008B2921" w:rsidP="008B2921">
      <w:pPr>
        <w:pStyle w:val="Paragrafoelenco"/>
        <w:numPr>
          <w:ilvl w:val="0"/>
          <w:numId w:val="10"/>
        </w:numPr>
      </w:pPr>
      <w:r>
        <w:t xml:space="preserve">In manuale, </w:t>
      </w:r>
      <w:r w:rsidR="00E01AC6">
        <w:t xml:space="preserve">tramite simulazione DC variando la tensione su VQ e valutando quella su </w:t>
      </w:r>
      <w:proofErr w:type="spellStart"/>
      <w:r w:rsidR="00E01AC6">
        <w:t>VQ_negato</w:t>
      </w:r>
      <w:proofErr w:type="spellEnd"/>
      <w:r w:rsidR="00E01AC6">
        <w:t xml:space="preserve"> ottenendo il famoso grafico a farfalla, valutando la dimensione del lato del quadrato inscritto nel lobo più piccolo.</w:t>
      </w:r>
    </w:p>
    <w:p w14:paraId="58FDD7C2" w14:textId="289A314F" w:rsidR="008B2921" w:rsidRDefault="008B2921" w:rsidP="008B2921">
      <w:pPr>
        <w:pStyle w:val="Paragrafoelenco"/>
        <w:numPr>
          <w:ilvl w:val="0"/>
          <w:numId w:val="10"/>
        </w:numPr>
      </w:pPr>
      <w:r>
        <w:t xml:space="preserve">In automatico, implementando quanto descritto nell’articolo </w:t>
      </w:r>
      <w:r w:rsidR="00B161A7">
        <w:t xml:space="preserve">di </w:t>
      </w:r>
      <w:proofErr w:type="spellStart"/>
      <w:r w:rsidR="00B161A7" w:rsidRPr="00B161A7">
        <w:t>Seevinck</w:t>
      </w:r>
      <w:proofErr w:type="spellEnd"/>
      <w:r w:rsidR="00B161A7">
        <w:t xml:space="preserve"> &amp; co </w:t>
      </w:r>
      <w:r w:rsidR="00B161A7" w:rsidRPr="00B161A7">
        <w:rPr>
          <w:i/>
          <w:iCs/>
        </w:rPr>
        <w:t>"</w:t>
      </w:r>
      <w:proofErr w:type="spellStart"/>
      <w:r w:rsidR="00B161A7" w:rsidRPr="00B161A7">
        <w:rPr>
          <w:i/>
          <w:iCs/>
        </w:rPr>
        <w:t>Static-noise</w:t>
      </w:r>
      <w:proofErr w:type="spellEnd"/>
      <w:r w:rsidR="00B161A7" w:rsidRPr="00B161A7">
        <w:rPr>
          <w:i/>
          <w:iCs/>
        </w:rPr>
        <w:t xml:space="preserve"> </w:t>
      </w:r>
      <w:proofErr w:type="spellStart"/>
      <w:r w:rsidR="00B161A7" w:rsidRPr="00B161A7">
        <w:rPr>
          <w:i/>
          <w:iCs/>
        </w:rPr>
        <w:t>margin</w:t>
      </w:r>
      <w:proofErr w:type="spellEnd"/>
      <w:r w:rsidR="00B161A7" w:rsidRPr="00B161A7">
        <w:rPr>
          <w:i/>
          <w:iCs/>
        </w:rPr>
        <w:t xml:space="preserve"> </w:t>
      </w:r>
      <w:proofErr w:type="spellStart"/>
      <w:r w:rsidR="00B161A7" w:rsidRPr="00B161A7">
        <w:rPr>
          <w:i/>
          <w:iCs/>
        </w:rPr>
        <w:t>analysis</w:t>
      </w:r>
      <w:proofErr w:type="spellEnd"/>
      <w:r w:rsidR="00B161A7" w:rsidRPr="00B161A7">
        <w:rPr>
          <w:i/>
          <w:iCs/>
        </w:rPr>
        <w:t xml:space="preserve"> of MOS SRAM cells"</w:t>
      </w:r>
      <w:r w:rsidR="00B161A7">
        <w:t>, metodo che consiste nel simulare il circuito non come se fosse solo una cella ma inserendo nel circuito altri elementi quali generatori di tensione controllati in tensione.</w:t>
      </w:r>
    </w:p>
    <w:p w14:paraId="3E626D34" w14:textId="6861FD45" w:rsidR="00B161A7" w:rsidRDefault="00B161A7" w:rsidP="00B161A7">
      <w:r>
        <w:t>Si procede con la prima misura tramite metodo grafico</w:t>
      </w:r>
      <w:r w:rsidR="008B65AE">
        <w:t>.</w:t>
      </w:r>
    </w:p>
    <w:p w14:paraId="123E2021" w14:textId="77777777" w:rsidR="008B65AE" w:rsidRDefault="008B65AE" w:rsidP="00B161A7"/>
    <w:p w14:paraId="070660AA" w14:textId="5CDFEC91" w:rsidR="00B161A7" w:rsidRPr="00B665E2" w:rsidRDefault="00B161A7" w:rsidP="00B665E2">
      <w:pPr>
        <w:pStyle w:val="Titolo1"/>
        <w:numPr>
          <w:ilvl w:val="0"/>
          <w:numId w:val="9"/>
        </w:numPr>
        <w:rPr>
          <w:b/>
          <w:bCs/>
          <w:color w:val="auto"/>
        </w:rPr>
      </w:pPr>
      <w:bookmarkStart w:id="2" w:name="_Toc76900377"/>
      <w:r w:rsidRPr="00B665E2">
        <w:rPr>
          <w:b/>
          <w:bCs/>
          <w:color w:val="auto"/>
        </w:rPr>
        <w:t xml:space="preserve">Margine di rumore in fase di </w:t>
      </w:r>
      <w:proofErr w:type="spellStart"/>
      <w:r w:rsidRPr="00B665E2">
        <w:rPr>
          <w:b/>
          <w:bCs/>
          <w:color w:val="auto"/>
        </w:rPr>
        <w:t>Hold</w:t>
      </w:r>
      <w:bookmarkEnd w:id="2"/>
      <w:proofErr w:type="spellEnd"/>
    </w:p>
    <w:p w14:paraId="2B77C2B5" w14:textId="2069AAFD" w:rsidR="00B665E2" w:rsidRPr="00B665E2" w:rsidRDefault="00B665E2" w:rsidP="00B665E2">
      <w:pPr>
        <w:pStyle w:val="Titolo2"/>
        <w:numPr>
          <w:ilvl w:val="1"/>
          <w:numId w:val="9"/>
        </w:numPr>
        <w:rPr>
          <w:b/>
          <w:bCs/>
          <w:color w:val="auto"/>
        </w:rPr>
      </w:pPr>
      <w:bookmarkStart w:id="3" w:name="_Toc76900378"/>
      <w:r w:rsidRPr="00B665E2">
        <w:rPr>
          <w:b/>
          <w:bCs/>
          <w:color w:val="auto"/>
        </w:rPr>
        <w:t>Metodo grafico</w:t>
      </w:r>
      <w:bookmarkEnd w:id="3"/>
    </w:p>
    <w:p w14:paraId="4E99583A" w14:textId="0AD0E706" w:rsidR="009F2B85" w:rsidRDefault="009F2B85" w:rsidP="00044638">
      <w:pPr>
        <w:jc w:val="both"/>
      </w:pPr>
      <w:r>
        <w:t xml:space="preserve">Si realizza il circuito in </w:t>
      </w:r>
      <w:proofErr w:type="spellStart"/>
      <w:r>
        <w:t>LTSpice</w:t>
      </w:r>
      <w:proofErr w:type="spellEnd"/>
      <w:r>
        <w:t>.</w:t>
      </w:r>
    </w:p>
    <w:p w14:paraId="4246BFA9" w14:textId="77777777" w:rsidR="008B65AE" w:rsidRDefault="00DB1541" w:rsidP="003A7D74">
      <w:pPr>
        <w:jc w:val="center"/>
      </w:pPr>
      <w:r>
        <w:rPr>
          <w:noProof/>
        </w:rPr>
        <w:drawing>
          <wp:inline distT="0" distB="0" distL="0" distR="0" wp14:anchorId="76085DDA" wp14:editId="13BBB2EB">
            <wp:extent cx="5223710" cy="3211975"/>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57" t="9573"/>
                    <a:stretch/>
                  </pic:blipFill>
                  <pic:spPr bwMode="auto">
                    <a:xfrm>
                      <a:off x="0" y="0"/>
                      <a:ext cx="5228152" cy="3214706"/>
                    </a:xfrm>
                    <a:prstGeom prst="rect">
                      <a:avLst/>
                    </a:prstGeom>
                    <a:ln>
                      <a:noFill/>
                    </a:ln>
                    <a:extLst>
                      <a:ext uri="{53640926-AAD7-44D8-BBD7-CCE9431645EC}">
                        <a14:shadowObscured xmlns:a14="http://schemas.microsoft.com/office/drawing/2010/main"/>
                      </a:ext>
                    </a:extLst>
                  </pic:spPr>
                </pic:pic>
              </a:graphicData>
            </a:graphic>
          </wp:inline>
        </w:drawing>
      </w:r>
    </w:p>
    <w:p w14:paraId="10D05B0F" w14:textId="6805D199" w:rsidR="009F2B85" w:rsidRDefault="009F2B85" w:rsidP="008B65AE">
      <w:pPr>
        <w:jc w:val="both"/>
      </w:pPr>
      <w:r>
        <w:t xml:space="preserve">Siccome si analizza la fase di </w:t>
      </w:r>
      <w:proofErr w:type="spellStart"/>
      <w:r>
        <w:t>Hold</w:t>
      </w:r>
      <w:proofErr w:type="spellEnd"/>
      <w:r>
        <w:t xml:space="preserve">, si pone la Word Line a zero, in quanto non si accede alla cella. I due inverter vengono alimentati con una alimentazione di valore nominale pari a 1V. Per le Bit Line, la condizione di </w:t>
      </w:r>
      <w:proofErr w:type="spellStart"/>
      <w:r>
        <w:t>Hold</w:t>
      </w:r>
      <w:proofErr w:type="spellEnd"/>
      <w:r>
        <w:t xml:space="preserve"> presume che le Bit Line siano precaricate ad un valore prestabilito, generalmente VDD. Alcune tecniche low power consistono nel precaricare le Bit Line a valori più bassi di VDD. Nel caso in esame, supponiamo siano precaricate a VDD=1V.</w:t>
      </w:r>
    </w:p>
    <w:p w14:paraId="4A0500A8" w14:textId="0354BA82" w:rsidR="00044638" w:rsidRDefault="009F2B85" w:rsidP="00044638">
      <w:pPr>
        <w:jc w:val="both"/>
      </w:pPr>
      <w:r>
        <w:t xml:space="preserve">Al fine di rendere simmetrico il grafico a farfalla, è necessario che le dimensioni dei transistor siano in scala 1:2 (PMOS più grande), in modo da garantire la stessa conducibilità. In realtà, i PMOS di pull-up sono dimensionati sempre al minimo perché il loro unico scopo è quello di mantenere il nodo intermedio a VDD, non intervenendo nelle performance di timing, generalmente riferite alla lettura (operazione che offre il </w:t>
      </w:r>
      <w:r>
        <w:lastRenderedPageBreak/>
        <w:t>ritardo più critico).</w:t>
      </w:r>
      <w:r w:rsidR="00044638">
        <w:t xml:space="preserve"> Il ritardo in lettura è infatti funzione del </w:t>
      </w:r>
      <w:proofErr w:type="spellStart"/>
      <w:r w:rsidR="00044638">
        <w:t>path</w:t>
      </w:r>
      <w:proofErr w:type="spellEnd"/>
      <w:r w:rsidR="00044638">
        <w:t xml:space="preserve"> di scarica della Bit Line, ovvero tramite il transistor di accesso e l’NMOS di pull-down. Per tale motivo nel circuito i PMOS sono dimensionati a 0.12u.</w:t>
      </w:r>
    </w:p>
    <w:p w14:paraId="6483CD23" w14:textId="1A106B49" w:rsidR="00DB1541" w:rsidRDefault="00DB1541" w:rsidP="00044638">
      <w:pPr>
        <w:jc w:val="both"/>
      </w:pPr>
      <w:r>
        <w:t xml:space="preserve">Come detto, la simulazione è di tipo DC, variando dunque il valore di un generatore di tensione costante. Si suppone che nei risultati ottenuti da questa simulazione i transitori siano tutti esauriti. Il generatore costante usato nel circuito è nominato </w:t>
      </w:r>
      <w:proofErr w:type="spellStart"/>
      <w:r w:rsidRPr="004608F4">
        <w:rPr>
          <w:b/>
          <w:bCs/>
          <w:i/>
          <w:iCs/>
        </w:rPr>
        <w:t>Vsweep</w:t>
      </w:r>
      <w:proofErr w:type="spellEnd"/>
      <w:r>
        <w:t>.</w:t>
      </w:r>
      <w:r w:rsidR="004608F4">
        <w:t xml:space="preserve"> Questo generatore è collegato direttamente al nodo </w:t>
      </w:r>
      <w:r w:rsidR="004608F4" w:rsidRPr="004608F4">
        <w:rPr>
          <w:b/>
          <w:bCs/>
        </w:rPr>
        <w:t>Q</w:t>
      </w:r>
      <w:r w:rsidR="004608F4">
        <w:t xml:space="preserve">, tramite </w:t>
      </w:r>
      <w:r w:rsidR="004608F4" w:rsidRPr="004608F4">
        <w:rPr>
          <w:i/>
          <w:iCs/>
        </w:rPr>
        <w:t>net label</w:t>
      </w:r>
      <w:r w:rsidR="004608F4">
        <w:t xml:space="preserve">. Ciò che voglio ottenere è la caratteristica del potenziale su </w:t>
      </w:r>
      <w:proofErr w:type="spellStart"/>
      <w:r w:rsidR="004608F4" w:rsidRPr="004608F4">
        <w:rPr>
          <w:b/>
          <w:bCs/>
        </w:rPr>
        <w:t>Qneg</w:t>
      </w:r>
      <w:proofErr w:type="spellEnd"/>
      <w:r w:rsidR="004608F4">
        <w:t xml:space="preserve"> al variare proprio di </w:t>
      </w:r>
      <w:r w:rsidR="004608F4" w:rsidRPr="004608F4">
        <w:rPr>
          <w:b/>
          <w:bCs/>
        </w:rPr>
        <w:t>Q</w:t>
      </w:r>
      <w:r w:rsidR="004608F4">
        <w:t>. La direttiva Spice relativa a tale simulazione sarà:</w:t>
      </w:r>
    </w:p>
    <w:p w14:paraId="02F09D4D" w14:textId="023439C7" w:rsidR="004608F4" w:rsidRPr="00F75B7B" w:rsidRDefault="00F75B7B" w:rsidP="00044638">
      <w:pPr>
        <w:jc w:val="both"/>
        <w:rPr>
          <w:rFonts w:eastAsiaTheme="minorEastAsia"/>
        </w:rPr>
      </w:pPr>
      <m:oMathPara>
        <m:oMath>
          <m:r>
            <w:rPr>
              <w:rFonts w:ascii="Cambria Math" w:hAnsi="Cambria Math"/>
            </w:rPr>
            <m:t>.dc Vsweep 0 1 0.01</m:t>
          </m:r>
        </m:oMath>
      </m:oMathPara>
    </w:p>
    <w:p w14:paraId="34994C71" w14:textId="121B6506" w:rsidR="00F75B7B" w:rsidRDefault="00F75B7B" w:rsidP="00044638">
      <w:pPr>
        <w:jc w:val="both"/>
        <w:rPr>
          <w:sz w:val="23"/>
          <w:szCs w:val="23"/>
        </w:rPr>
      </w:pPr>
      <w:r>
        <w:rPr>
          <w:rFonts w:eastAsiaTheme="minorEastAsia"/>
        </w:rPr>
        <w:t xml:space="preserve">Dove viene indicato il nome del generatore da far variare, il valore di partenza, il valore finale e il passo. Per come definita, verranno effettuate </w:t>
      </w:r>
      <w:proofErr w:type="gramStart"/>
      <w:r>
        <w:rPr>
          <w:rFonts w:eastAsiaTheme="minorEastAsia"/>
        </w:rPr>
        <w:t>100</w:t>
      </w:r>
      <w:proofErr w:type="gramEnd"/>
      <w:r>
        <w:rPr>
          <w:rFonts w:eastAsiaTheme="minorEastAsia"/>
        </w:rPr>
        <w:t xml:space="preserve"> simulazioni. Si include anche il file di modello </w:t>
      </w:r>
      <w:r>
        <w:rPr>
          <w:b/>
          <w:bCs/>
          <w:i/>
          <w:iCs/>
          <w:sz w:val="23"/>
          <w:szCs w:val="23"/>
        </w:rPr>
        <w:t>RIT_Models_For_LTSPICE.txt</w:t>
      </w:r>
      <w:r>
        <w:rPr>
          <w:sz w:val="23"/>
          <w:szCs w:val="23"/>
        </w:rPr>
        <w:t>, come per la precedente relazione.</w:t>
      </w:r>
    </w:p>
    <w:p w14:paraId="3FFF4FC0" w14:textId="507AF309" w:rsidR="00F75B7B" w:rsidRDefault="00F75B7B" w:rsidP="00044638">
      <w:pPr>
        <w:jc w:val="both"/>
        <w:rPr>
          <w:sz w:val="23"/>
          <w:szCs w:val="23"/>
        </w:rPr>
      </w:pPr>
      <w:r>
        <w:rPr>
          <w:sz w:val="23"/>
          <w:szCs w:val="23"/>
        </w:rPr>
        <w:t xml:space="preserve">Avviata e conclusa la simulazione, si ricavano i grafici della tensione su </w:t>
      </w:r>
      <w:proofErr w:type="spellStart"/>
      <w:r w:rsidRPr="00F75B7B">
        <w:rPr>
          <w:b/>
          <w:bCs/>
          <w:sz w:val="23"/>
          <w:szCs w:val="23"/>
        </w:rPr>
        <w:t>Qneg</w:t>
      </w:r>
      <w:proofErr w:type="spellEnd"/>
      <w:r>
        <w:rPr>
          <w:sz w:val="23"/>
          <w:szCs w:val="23"/>
        </w:rPr>
        <w:t xml:space="preserve"> rispetto alla variazione di </w:t>
      </w:r>
      <w:r w:rsidRPr="00F75B7B">
        <w:rPr>
          <w:b/>
          <w:bCs/>
          <w:sz w:val="23"/>
          <w:szCs w:val="23"/>
        </w:rPr>
        <w:t>Q</w:t>
      </w:r>
      <w:r>
        <w:rPr>
          <w:sz w:val="23"/>
          <w:szCs w:val="23"/>
        </w:rPr>
        <w:t>.</w:t>
      </w:r>
    </w:p>
    <w:p w14:paraId="17CA7CA9" w14:textId="7A012B03" w:rsidR="007D2D7D" w:rsidRDefault="007D2D7D" w:rsidP="00044638">
      <w:pPr>
        <w:jc w:val="both"/>
      </w:pPr>
      <w:r>
        <w:rPr>
          <w:noProof/>
        </w:rPr>
        <w:drawing>
          <wp:inline distT="0" distB="0" distL="0" distR="0" wp14:anchorId="0A09C689" wp14:editId="22CB93A6">
            <wp:extent cx="6022333" cy="28663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2" t="1759" r="1000" b="2164"/>
                    <a:stretch/>
                  </pic:blipFill>
                  <pic:spPr bwMode="auto">
                    <a:xfrm>
                      <a:off x="0" y="0"/>
                      <a:ext cx="6025808" cy="2868044"/>
                    </a:xfrm>
                    <a:prstGeom prst="rect">
                      <a:avLst/>
                    </a:prstGeom>
                    <a:ln>
                      <a:noFill/>
                    </a:ln>
                    <a:extLst>
                      <a:ext uri="{53640926-AAD7-44D8-BBD7-CCE9431645EC}">
                        <a14:shadowObscured xmlns:a14="http://schemas.microsoft.com/office/drawing/2010/main"/>
                      </a:ext>
                    </a:extLst>
                  </pic:spPr>
                </pic:pic>
              </a:graphicData>
            </a:graphic>
          </wp:inline>
        </w:drawing>
      </w:r>
    </w:p>
    <w:p w14:paraId="19DC0077" w14:textId="2E6AA1FB" w:rsidR="007D2D7D" w:rsidRDefault="007D2D7D" w:rsidP="00044638">
      <w:pPr>
        <w:jc w:val="both"/>
      </w:pPr>
      <w:r>
        <w:t xml:space="preserve">Si nota il fatto che il grafico sia fortemente non simmetrico: se così fosse, dovrebbe passare esattamente per 0.5V. Questo perché </w:t>
      </w:r>
      <w:r w:rsidR="00A24C4F">
        <w:t>l’N</w:t>
      </w:r>
      <w:r>
        <w:t>MOS</w:t>
      </w:r>
      <w:r w:rsidR="00A24C4F">
        <w:t xml:space="preserve"> è il doppio del PMOS in termini di dimensionamento, contrariamente a quanto detto prima.</w:t>
      </w:r>
    </w:p>
    <w:p w14:paraId="4BD4F2F9" w14:textId="678F85C0" w:rsidR="00A24C4F" w:rsidRDefault="00A24C4F" w:rsidP="00044638">
      <w:pPr>
        <w:jc w:val="both"/>
      </w:pPr>
      <w:r>
        <w:t xml:space="preserve">Prodotto il grafico su </w:t>
      </w:r>
      <w:proofErr w:type="spellStart"/>
      <w:r>
        <w:t>LTSpice</w:t>
      </w:r>
      <w:proofErr w:type="spellEnd"/>
      <w:r>
        <w:t xml:space="preserve">, è necessario esportare i valori che caratterizzano la curva per importarli su Excel (o simili). Per esportare la forma d’onda in formato numerico, si procede tramite l’opzione di </w:t>
      </w:r>
      <w:proofErr w:type="spellStart"/>
      <w:r>
        <w:t>LTSpice</w:t>
      </w:r>
      <w:proofErr w:type="spellEnd"/>
      <w:r>
        <w:t xml:space="preserve"> </w:t>
      </w:r>
      <w:r w:rsidRPr="00A24C4F">
        <w:rPr>
          <w:i/>
          <w:iCs/>
        </w:rPr>
        <w:t>File/Export data as text</w:t>
      </w:r>
      <w:r>
        <w:rPr>
          <w:i/>
          <w:iCs/>
        </w:rPr>
        <w:t>,</w:t>
      </w:r>
      <w:r>
        <w:t xml:space="preserve"> selezionando quando richiesto il segnale di interesse.</w:t>
      </w:r>
      <w:r w:rsidR="00CF04E0">
        <w:t xml:space="preserve"> Il grafico che si ottiene su </w:t>
      </w:r>
      <w:proofErr w:type="spellStart"/>
      <w:r w:rsidR="00CF04E0">
        <w:t>Excell</w:t>
      </w:r>
      <w:proofErr w:type="spellEnd"/>
      <w:r w:rsidR="00CF04E0">
        <w:t xml:space="preserve"> è riportato in figura.</w:t>
      </w:r>
    </w:p>
    <w:p w14:paraId="52F3D0D2" w14:textId="5C2FA893" w:rsidR="00CF04E0" w:rsidRDefault="008524CE" w:rsidP="00CF04E0">
      <w:pPr>
        <w:jc w:val="center"/>
      </w:pPr>
      <w:r>
        <w:rPr>
          <w:noProof/>
        </w:rPr>
        <w:lastRenderedPageBreak/>
        <w:drawing>
          <wp:inline distT="0" distB="0" distL="0" distR="0" wp14:anchorId="2B62EDAA" wp14:editId="76EC1C92">
            <wp:extent cx="4562940" cy="4545613"/>
            <wp:effectExtent l="0" t="0" r="9525" b="7620"/>
            <wp:docPr id="31" name="Grafico 31">
              <a:extLst xmlns:a="http://schemas.openxmlformats.org/drawingml/2006/main">
                <a:ext uri="{FF2B5EF4-FFF2-40B4-BE49-F238E27FC236}">
                  <a16:creationId xmlns:a16="http://schemas.microsoft.com/office/drawing/2014/main" id="{32088892-09CC-485E-855D-072F63C52A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2971635D" w14:textId="11AF08EB" w:rsidR="00CF04E0" w:rsidRDefault="00CF04E0" w:rsidP="00CF04E0">
      <w:pPr>
        <w:jc w:val="both"/>
      </w:pPr>
      <w:r>
        <w:t>L’ulteriore curva si ottiene invertendo l’asse dei valori tra ascissa e ordinata. Si evidenzia la necessità di ottenere un grafico con valori degli assi equamente distribuiti, a fronte della misura grafica che verrà effettuata.</w:t>
      </w:r>
      <w:r w:rsidR="008524CE">
        <w:t xml:space="preserve"> Infine, si inscrive un quadrato nel lobo più piccolo. Nel caso in esame, il lato di questo quadrato è pari a 2</w:t>
      </w:r>
      <w:r w:rsidR="00332432">
        <w:t>2</w:t>
      </w:r>
      <w:r w:rsidR="008524CE">
        <w:t xml:space="preserve">0 </w:t>
      </w:r>
      <w:proofErr w:type="spellStart"/>
      <w:r w:rsidR="008524CE">
        <w:t>mV</w:t>
      </w:r>
      <w:proofErr w:type="spellEnd"/>
      <w:r w:rsidR="008524CE">
        <w:t xml:space="preserve">, valore del margine di rumore in fase di </w:t>
      </w:r>
      <w:proofErr w:type="spellStart"/>
      <w:r w:rsidR="008524CE">
        <w:t>hold</w:t>
      </w:r>
      <w:proofErr w:type="spellEnd"/>
      <w:r w:rsidR="008524CE">
        <w:t>.</w:t>
      </w:r>
    </w:p>
    <w:p w14:paraId="02F5E5A8" w14:textId="77777777" w:rsidR="008B65AE" w:rsidRDefault="008B65AE" w:rsidP="00CF04E0">
      <w:pPr>
        <w:jc w:val="both"/>
      </w:pPr>
    </w:p>
    <w:p w14:paraId="514D5BE6" w14:textId="421D26DA" w:rsidR="006D3324" w:rsidRPr="00B665E2" w:rsidRDefault="00B665E2" w:rsidP="00B665E2">
      <w:pPr>
        <w:pStyle w:val="Titolo2"/>
        <w:numPr>
          <w:ilvl w:val="1"/>
          <w:numId w:val="9"/>
        </w:numPr>
        <w:rPr>
          <w:b/>
          <w:bCs/>
          <w:color w:val="auto"/>
        </w:rPr>
      </w:pPr>
      <w:bookmarkStart w:id="4" w:name="_Toc76900379"/>
      <w:r w:rsidRPr="00B665E2">
        <w:rPr>
          <w:b/>
          <w:bCs/>
          <w:color w:val="auto"/>
        </w:rPr>
        <w:t xml:space="preserve">Metodo </w:t>
      </w:r>
      <w:proofErr w:type="spellStart"/>
      <w:r w:rsidRPr="00B665E2">
        <w:rPr>
          <w:b/>
          <w:bCs/>
          <w:color w:val="auto"/>
        </w:rPr>
        <w:t>Seevinck</w:t>
      </w:r>
      <w:bookmarkEnd w:id="4"/>
      <w:proofErr w:type="spellEnd"/>
    </w:p>
    <w:p w14:paraId="6E125B81" w14:textId="4DE9671A" w:rsidR="006D3324" w:rsidRDefault="00C32F7A" w:rsidP="00CF04E0">
      <w:pPr>
        <w:jc w:val="both"/>
      </w:pPr>
      <w:r>
        <w:t xml:space="preserve">Si vuole utilizzare il metodo descritto nell’articolo di </w:t>
      </w:r>
      <w:proofErr w:type="spellStart"/>
      <w:r w:rsidR="009F084E" w:rsidRPr="009F084E">
        <w:t>Seevinck</w:t>
      </w:r>
      <w:proofErr w:type="spellEnd"/>
      <w:r w:rsidR="009F084E" w:rsidRPr="009F084E">
        <w:t xml:space="preserve"> &amp; co</w:t>
      </w:r>
      <w:r w:rsidR="009F084E">
        <w:t>. Senza scendere troppo nei dettagli dell’articolo, esso illustra uno schema circuitale (riportato in figura) utile a ricavare in maniera automatica il margine di rumore.</w:t>
      </w:r>
    </w:p>
    <w:p w14:paraId="0E253A3F" w14:textId="12D4151C" w:rsidR="009F084E" w:rsidRDefault="009F084E" w:rsidP="009F084E">
      <w:pPr>
        <w:jc w:val="center"/>
      </w:pPr>
      <w:r>
        <w:rPr>
          <w:noProof/>
        </w:rPr>
        <w:drawing>
          <wp:inline distT="0" distB="0" distL="0" distR="0" wp14:anchorId="5915FC29" wp14:editId="5B110200">
            <wp:extent cx="2118168" cy="236453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5618" cy="2406336"/>
                    </a:xfrm>
                    <a:prstGeom prst="rect">
                      <a:avLst/>
                    </a:prstGeom>
                  </pic:spPr>
                </pic:pic>
              </a:graphicData>
            </a:graphic>
          </wp:inline>
        </w:drawing>
      </w:r>
    </w:p>
    <w:p w14:paraId="563F9692" w14:textId="77777777" w:rsidR="00552612" w:rsidRDefault="004D12C7" w:rsidP="00A97FB1">
      <w:pPr>
        <w:jc w:val="both"/>
      </w:pPr>
      <w:r>
        <w:lastRenderedPageBreak/>
        <w:t>I circuiti sono due, formati da due inverter della cella di memoria F1 e F2, con le stesse dimensioni usate precedentemente.</w:t>
      </w:r>
      <w:r w:rsidR="00A97FB1">
        <w:t xml:space="preserve"> Inoltre, si nota la presenza di alcuni generatori di tensione controllati in tensione (elementi ideali). Si richiede di riprodurre un circuito di questo tipo su </w:t>
      </w:r>
      <w:proofErr w:type="spellStart"/>
      <w:r w:rsidR="00A97FB1">
        <w:t>LTSpice</w:t>
      </w:r>
      <w:proofErr w:type="spellEnd"/>
      <w:r w:rsidR="00552612">
        <w:t xml:space="preserve"> come riportato in figura</w:t>
      </w:r>
      <w:r w:rsidR="00A97FB1">
        <w:t>, per poi simularlo</w:t>
      </w:r>
      <w:r w:rsidR="00552612">
        <w:t>.</w:t>
      </w:r>
      <w:r w:rsidR="00A97FB1">
        <w:t xml:space="preserve"> </w:t>
      </w:r>
    </w:p>
    <w:p w14:paraId="361AD2FC" w14:textId="7BB47039" w:rsidR="00552612" w:rsidRDefault="00552612" w:rsidP="005D489E">
      <w:pPr>
        <w:jc w:val="center"/>
      </w:pPr>
      <w:r>
        <w:rPr>
          <w:noProof/>
        </w:rPr>
        <w:drawing>
          <wp:inline distT="0" distB="0" distL="0" distR="0" wp14:anchorId="54424074" wp14:editId="3686A8AC">
            <wp:extent cx="3808231" cy="410210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988" r="1843"/>
                    <a:stretch/>
                  </pic:blipFill>
                  <pic:spPr bwMode="auto">
                    <a:xfrm>
                      <a:off x="0" y="0"/>
                      <a:ext cx="3817675" cy="4112273"/>
                    </a:xfrm>
                    <a:prstGeom prst="rect">
                      <a:avLst/>
                    </a:prstGeom>
                    <a:ln>
                      <a:noFill/>
                    </a:ln>
                    <a:extLst>
                      <a:ext uri="{53640926-AAD7-44D8-BBD7-CCE9431645EC}">
                        <a14:shadowObscured xmlns:a14="http://schemas.microsoft.com/office/drawing/2010/main"/>
                      </a:ext>
                    </a:extLst>
                  </pic:spPr>
                </pic:pic>
              </a:graphicData>
            </a:graphic>
          </wp:inline>
        </w:drawing>
      </w:r>
    </w:p>
    <w:p w14:paraId="6D3A899B" w14:textId="608053C7" w:rsidR="004D12C7" w:rsidRDefault="00A97FB1" w:rsidP="00A97FB1">
      <w:pPr>
        <w:jc w:val="both"/>
        <w:rPr>
          <w:rFonts w:eastAsiaTheme="minorEastAsia"/>
        </w:rPr>
      </w:pPr>
      <w:r>
        <w:t>Si assume il generatore “</w:t>
      </w:r>
      <w:r w:rsidRPr="00A97FB1">
        <w:rPr>
          <w:i/>
          <w:iCs/>
        </w:rPr>
        <w:t>u</w:t>
      </w:r>
      <w:r>
        <w:t xml:space="preserve">” in figura come generatore </w:t>
      </w:r>
      <w:proofErr w:type="spellStart"/>
      <w:r w:rsidRPr="00A97FB1">
        <w:rPr>
          <w:i/>
          <w:iCs/>
        </w:rPr>
        <w:t>Vsweep</w:t>
      </w:r>
      <w:proofErr w:type="spellEnd"/>
      <w:r>
        <w:t xml:space="preserve"> nella simulazione, grazie al quale si otterrà il valore in tensione V1 e V2. Come definito nell’articolo, considerate le differenze tra V1 e V2 simulati, prendendone il valore assoluto </w:t>
      </w:r>
      <w:r w:rsidR="00CD64F5">
        <w:t xml:space="preserve">del </w:t>
      </w:r>
      <w:r>
        <w:t xml:space="preserve">massimo e minimo e moltiplicandoli per </w:t>
      </w:r>
      <m:oMath>
        <m:f>
          <m:fPr>
            <m:type m:val="lin"/>
            <m:ctrlPr>
              <w:rPr>
                <w:rFonts w:ascii="Cambria Math" w:hAnsi="Cambria Math"/>
                <w:i/>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w:r>
        <w:rPr>
          <w:rFonts w:eastAsiaTheme="minorEastAsia"/>
        </w:rPr>
        <w:t xml:space="preserve"> si ottiene proprio il margine di rumore SNM.</w:t>
      </w:r>
    </w:p>
    <w:p w14:paraId="43E080CF" w14:textId="388DD638" w:rsidR="00552612" w:rsidRDefault="00A97FB1" w:rsidP="00A97FB1">
      <w:pPr>
        <w:jc w:val="both"/>
        <w:rPr>
          <w:rFonts w:eastAsiaTheme="minorEastAsia"/>
        </w:rPr>
      </w:pPr>
      <w:r>
        <w:rPr>
          <w:rFonts w:eastAsiaTheme="minorEastAsia"/>
        </w:rPr>
        <w:t xml:space="preserve">Ciò che il circuito fa è lo </w:t>
      </w:r>
      <w:proofErr w:type="spellStart"/>
      <w:r>
        <w:rPr>
          <w:rFonts w:eastAsiaTheme="minorEastAsia"/>
        </w:rPr>
        <w:t>shifting</w:t>
      </w:r>
      <w:proofErr w:type="spellEnd"/>
      <w:r>
        <w:rPr>
          <w:rFonts w:eastAsiaTheme="minorEastAsia"/>
        </w:rPr>
        <w:t xml:space="preserve"> della curva che è stato precedentemente fatto su Excel per la precedente misura.</w:t>
      </w:r>
      <w:r w:rsidR="00552612">
        <w:rPr>
          <w:rFonts w:eastAsiaTheme="minorEastAsia"/>
        </w:rPr>
        <w:t xml:space="preserve"> Come definito nell’articolo, è necessario effettuare una simulazione DC variando </w:t>
      </w:r>
      <w:proofErr w:type="spellStart"/>
      <w:r w:rsidR="00552612">
        <w:rPr>
          <w:rFonts w:eastAsiaTheme="minorEastAsia"/>
        </w:rPr>
        <w:t>Vsweep</w:t>
      </w:r>
      <w:proofErr w:type="spellEnd"/>
      <w:r w:rsidR="00552612">
        <w:rPr>
          <w:rFonts w:eastAsiaTheme="minorEastAsia"/>
        </w:rPr>
        <w:t xml:space="preserve"> in un range ben specifico, ovvero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hAnsi="Cambria Math"/>
                    <w:i/>
                  </w:rPr>
                </m:ctrlPr>
              </m:fPr>
              <m:num>
                <m:rad>
                  <m:radPr>
                    <m:degHide m:val="1"/>
                    <m:ctrlPr>
                      <w:rPr>
                        <w:rFonts w:ascii="Cambria Math" w:hAnsi="Cambria Math"/>
                      </w:rPr>
                    </m:ctrlPr>
                  </m:radPr>
                  <m:deg>
                    <m:ctrlPr>
                      <w:rPr>
                        <w:rFonts w:ascii="Cambria Math" w:hAnsi="Cambria Math"/>
                        <w:i/>
                      </w:rPr>
                    </m:ctrlPr>
                  </m:deg>
                  <m:e>
                    <m:r>
                      <w:rPr>
                        <w:rFonts w:ascii="Cambria Math" w:hAnsi="Cambria Math"/>
                      </w:rPr>
                      <m:t>2</m:t>
                    </m:r>
                  </m:e>
                </m:rad>
              </m:num>
              <m:den>
                <m:r>
                  <w:rPr>
                    <w:rFonts w:ascii="Cambria Math" w:hAnsi="Cambria Math"/>
                  </w:rPr>
                  <m:t>2</m:t>
                </m:r>
              </m:den>
            </m:f>
            <m:r>
              <w:rPr>
                <w:rFonts w:ascii="Cambria Math" w:hAnsi="Cambria Math"/>
              </w:rPr>
              <m:t xml:space="preserve">Vdd, </m:t>
            </m:r>
            <m:f>
              <m:fPr>
                <m:ctrlPr>
                  <w:rPr>
                    <w:rFonts w:ascii="Cambria Math" w:hAnsi="Cambria Math"/>
                    <w:i/>
                  </w:rPr>
                </m:ctrlPr>
              </m:fPr>
              <m:num>
                <m:rad>
                  <m:radPr>
                    <m:degHide m:val="1"/>
                    <m:ctrlPr>
                      <w:rPr>
                        <w:rFonts w:ascii="Cambria Math" w:hAnsi="Cambria Math"/>
                      </w:rPr>
                    </m:ctrlPr>
                  </m:radPr>
                  <m:deg>
                    <m:ctrlPr>
                      <w:rPr>
                        <w:rFonts w:ascii="Cambria Math" w:hAnsi="Cambria Math"/>
                        <w:i/>
                      </w:rPr>
                    </m:ctrlPr>
                  </m:deg>
                  <m:e>
                    <m:r>
                      <w:rPr>
                        <w:rFonts w:ascii="Cambria Math" w:hAnsi="Cambria Math"/>
                      </w:rPr>
                      <m:t>2</m:t>
                    </m:r>
                  </m:e>
                </m:rad>
              </m:num>
              <m:den>
                <m:r>
                  <w:rPr>
                    <w:rFonts w:ascii="Cambria Math" w:hAnsi="Cambria Math"/>
                  </w:rPr>
                  <m:t>2</m:t>
                </m:r>
              </m:den>
            </m:f>
            <m:r>
              <w:rPr>
                <w:rFonts w:ascii="Cambria Math" w:hAnsi="Cambria Math"/>
              </w:rPr>
              <m:t>Vdd</m:t>
            </m:r>
          </m:e>
        </m:d>
      </m:oMath>
      <w:r w:rsidR="00552612">
        <w:rPr>
          <w:rFonts w:eastAsiaTheme="minorEastAsia"/>
        </w:rPr>
        <w:t>.</w:t>
      </w:r>
    </w:p>
    <w:p w14:paraId="345FEB66" w14:textId="60965B78" w:rsidR="005D489E" w:rsidRDefault="005D489E" w:rsidP="00A97FB1">
      <w:pPr>
        <w:jc w:val="both"/>
        <w:rPr>
          <w:rFonts w:eastAsiaTheme="minorEastAsia"/>
        </w:rPr>
      </w:pPr>
      <w:r>
        <w:rPr>
          <w:rFonts w:eastAsiaTheme="minorEastAsia"/>
        </w:rPr>
        <w:t>Si avvia la simulazione e si grafica esattamente la differenza tra V1 e V2, ottenendo la seguente figura:</w:t>
      </w:r>
    </w:p>
    <w:p w14:paraId="033FF645" w14:textId="2DA3F814" w:rsidR="005D489E" w:rsidRDefault="005D489E" w:rsidP="005D489E">
      <w:pPr>
        <w:jc w:val="center"/>
      </w:pPr>
      <w:r>
        <w:rPr>
          <w:noProof/>
        </w:rPr>
        <w:drawing>
          <wp:inline distT="0" distB="0" distL="0" distR="0" wp14:anchorId="481E7838" wp14:editId="67018CD3">
            <wp:extent cx="4092561" cy="1913467"/>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4" t="6667" r="1363" b="2612"/>
                    <a:stretch/>
                  </pic:blipFill>
                  <pic:spPr bwMode="auto">
                    <a:xfrm>
                      <a:off x="0" y="0"/>
                      <a:ext cx="4122848" cy="1927627"/>
                    </a:xfrm>
                    <a:prstGeom prst="rect">
                      <a:avLst/>
                    </a:prstGeom>
                    <a:ln>
                      <a:noFill/>
                    </a:ln>
                    <a:extLst>
                      <a:ext uri="{53640926-AAD7-44D8-BBD7-CCE9431645EC}">
                        <a14:shadowObscured xmlns:a14="http://schemas.microsoft.com/office/drawing/2010/main"/>
                      </a:ext>
                    </a:extLst>
                  </pic:spPr>
                </pic:pic>
              </a:graphicData>
            </a:graphic>
          </wp:inline>
        </w:drawing>
      </w:r>
    </w:p>
    <w:p w14:paraId="0F4507F3" w14:textId="77777777" w:rsidR="00332432" w:rsidRDefault="005D489E" w:rsidP="00A97FB1">
      <w:pPr>
        <w:jc w:val="both"/>
      </w:pPr>
      <w:r>
        <w:lastRenderedPageBreak/>
        <w:t>Dal quale bisogna estrapolare i valori di massimo e minino, pari a circa 300mV</w:t>
      </w:r>
      <w:r w:rsidR="00332432">
        <w:t xml:space="preserve"> e poi implementare le operazioni descritte nell’articolo. Per agevolare questi passaggi, si utilizza un semplice script </w:t>
      </w:r>
      <w:proofErr w:type="gramStart"/>
      <w:r w:rsidR="00332432" w:rsidRPr="00332432">
        <w:rPr>
          <w:i/>
          <w:iCs/>
        </w:rPr>
        <w:t>measSNM1V.txt</w:t>
      </w:r>
      <w:r w:rsidR="00332432" w:rsidRPr="00332432">
        <w:t xml:space="preserve"> </w:t>
      </w:r>
      <w:r w:rsidR="00332432">
        <w:t xml:space="preserve"> richiamabile</w:t>
      </w:r>
      <w:proofErr w:type="gramEnd"/>
      <w:r w:rsidR="00332432">
        <w:t xml:space="preserve"> da </w:t>
      </w:r>
      <w:proofErr w:type="spellStart"/>
      <w:r w:rsidR="00332432">
        <w:t>LTSpice</w:t>
      </w:r>
      <w:proofErr w:type="spellEnd"/>
      <w:r w:rsidR="00332432">
        <w:t xml:space="preserve"> tramite </w:t>
      </w:r>
      <w:r w:rsidR="00332432" w:rsidRPr="00332432">
        <w:rPr>
          <w:i/>
          <w:iCs/>
        </w:rPr>
        <w:t>File/</w:t>
      </w:r>
      <w:proofErr w:type="spellStart"/>
      <w:r w:rsidR="00332432" w:rsidRPr="00332432">
        <w:rPr>
          <w:i/>
          <w:iCs/>
        </w:rPr>
        <w:t>Execute</w:t>
      </w:r>
      <w:proofErr w:type="spellEnd"/>
      <w:r w:rsidR="00332432" w:rsidRPr="00332432">
        <w:rPr>
          <w:i/>
          <w:iCs/>
        </w:rPr>
        <w:t xml:space="preserve"> .MEAS script</w:t>
      </w:r>
      <w:r w:rsidR="00332432">
        <w:t>. Il contenuto del file è il seguente:</w:t>
      </w:r>
    </w:p>
    <w:p w14:paraId="3D068A63" w14:textId="77777777" w:rsidR="00332432" w:rsidRPr="00332432" w:rsidRDefault="00332432" w:rsidP="00332432">
      <w:pPr>
        <w:jc w:val="center"/>
        <w:rPr>
          <w:i/>
          <w:iCs/>
        </w:rPr>
      </w:pPr>
      <w:proofErr w:type="gramStart"/>
      <w:r w:rsidRPr="00332432">
        <w:rPr>
          <w:i/>
          <w:iCs/>
        </w:rPr>
        <w:t>.</w:t>
      </w:r>
      <w:proofErr w:type="spellStart"/>
      <w:r w:rsidRPr="00332432">
        <w:rPr>
          <w:i/>
          <w:iCs/>
        </w:rPr>
        <w:t>measure</w:t>
      </w:r>
      <w:proofErr w:type="spellEnd"/>
      <w:proofErr w:type="gramEnd"/>
      <w:r w:rsidRPr="00332432">
        <w:rPr>
          <w:i/>
          <w:iCs/>
        </w:rPr>
        <w:t xml:space="preserve"> dc SNMMAX MAX(0.707*V(v1)-0.707*V(v2))</w:t>
      </w:r>
    </w:p>
    <w:p w14:paraId="71651487" w14:textId="3EF7D16E" w:rsidR="00332432" w:rsidRPr="00332432" w:rsidRDefault="00332432" w:rsidP="00332432">
      <w:pPr>
        <w:jc w:val="center"/>
        <w:rPr>
          <w:i/>
          <w:iCs/>
        </w:rPr>
      </w:pPr>
      <w:proofErr w:type="gramStart"/>
      <w:r w:rsidRPr="00332432">
        <w:rPr>
          <w:i/>
          <w:iCs/>
        </w:rPr>
        <w:t>.</w:t>
      </w:r>
      <w:proofErr w:type="spellStart"/>
      <w:r w:rsidRPr="00332432">
        <w:rPr>
          <w:i/>
          <w:iCs/>
        </w:rPr>
        <w:t>measure</w:t>
      </w:r>
      <w:proofErr w:type="spellEnd"/>
      <w:proofErr w:type="gramEnd"/>
      <w:r w:rsidRPr="00332432">
        <w:rPr>
          <w:i/>
          <w:iCs/>
        </w:rPr>
        <w:t xml:space="preserve"> dc SNMMIN MIN(0.707*V(v1)-0.707*V(v2))</w:t>
      </w:r>
    </w:p>
    <w:p w14:paraId="0670ECFD" w14:textId="664EA036" w:rsidR="005D489E" w:rsidRDefault="00332432" w:rsidP="00A97FB1">
      <w:pPr>
        <w:jc w:val="both"/>
      </w:pPr>
      <w:r>
        <w:t>I risultati ottenuti sono:</w:t>
      </w:r>
    </w:p>
    <w:p w14:paraId="0E915E2B" w14:textId="442A3E28" w:rsidR="00332432" w:rsidRDefault="00332432" w:rsidP="00332432">
      <w:pPr>
        <w:jc w:val="center"/>
      </w:pPr>
      <w:r>
        <w:rPr>
          <w:noProof/>
        </w:rPr>
        <w:drawing>
          <wp:inline distT="0" distB="0" distL="0" distR="0" wp14:anchorId="75741663" wp14:editId="41845949">
            <wp:extent cx="4419500" cy="579120"/>
            <wp:effectExtent l="0" t="0" r="635"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60" b="83987"/>
                    <a:stretch/>
                  </pic:blipFill>
                  <pic:spPr bwMode="auto">
                    <a:xfrm>
                      <a:off x="0" y="0"/>
                      <a:ext cx="4457749" cy="584132"/>
                    </a:xfrm>
                    <a:prstGeom prst="rect">
                      <a:avLst/>
                    </a:prstGeom>
                    <a:ln>
                      <a:noFill/>
                    </a:ln>
                    <a:extLst>
                      <a:ext uri="{53640926-AAD7-44D8-BBD7-CCE9431645EC}">
                        <a14:shadowObscured xmlns:a14="http://schemas.microsoft.com/office/drawing/2010/main"/>
                      </a:ext>
                    </a:extLst>
                  </pic:spPr>
                </pic:pic>
              </a:graphicData>
            </a:graphic>
          </wp:inline>
        </w:drawing>
      </w:r>
    </w:p>
    <w:p w14:paraId="3EFDEF13" w14:textId="77777777" w:rsidR="005F4C7E" w:rsidRDefault="005F4C7E" w:rsidP="005F4C7E">
      <w:pPr>
        <w:jc w:val="both"/>
      </w:pPr>
      <w:r>
        <w:t>Ovvero 0.</w:t>
      </w:r>
      <w:r w:rsidRPr="005F4C7E">
        <w:t>235222</w:t>
      </w:r>
      <w:r>
        <w:t xml:space="preserve"> e -0.</w:t>
      </w:r>
      <w:r w:rsidRPr="005F4C7E">
        <w:t xml:space="preserve"> 2352</w:t>
      </w:r>
      <w:r>
        <w:t xml:space="preserve">05. Considerando il valore assoluto di entrambi e prendendo il minimo ottengo il margine di rumore pari a circa </w:t>
      </w:r>
      <w:r w:rsidRPr="005F4C7E">
        <w:t>235</w:t>
      </w:r>
      <w:r>
        <w:t>mV, valore paragonabile a quello ottenuto tramite metodo grafico.</w:t>
      </w:r>
    </w:p>
    <w:p w14:paraId="76D22738" w14:textId="1DD97133" w:rsidR="005F4C7E" w:rsidRDefault="005F4C7E" w:rsidP="005F4C7E">
      <w:pPr>
        <w:jc w:val="both"/>
      </w:pPr>
      <w:r>
        <w:t xml:space="preserve">Questo metodo risulta utile in quanto i margini di rumore sono suscettibili alle variazioni di processo. Occorre quindi fare diverse simulazioni (migliaia o milioni) per caratterizzare statisticamente il margine di rumore. A tal fine, si effettuano delle simulazioni </w:t>
      </w:r>
      <w:proofErr w:type="spellStart"/>
      <w:proofErr w:type="gramStart"/>
      <w:r>
        <w:t>MonteCarlo</w:t>
      </w:r>
      <w:proofErr w:type="spellEnd"/>
      <w:proofErr w:type="gramEnd"/>
      <w:r>
        <w:t xml:space="preserve"> andando a prevedere delle variazioni random su alcuni parametri di processo (ad esempio, la </w:t>
      </w:r>
      <w:proofErr w:type="spellStart"/>
      <w:r>
        <w:t>Vth</w:t>
      </w:r>
      <w:proofErr w:type="spellEnd"/>
      <w:r>
        <w:t xml:space="preserve">), valutando la distribuzione statistica dei valori del margine di rumore. Un modello che tiene conto delle variazioni di processo (generalmente fornito dal produttore), può essere usato per le simulazioni. Nel caso in esame, si usa il file </w:t>
      </w:r>
      <w:r w:rsidRPr="005F4C7E">
        <w:rPr>
          <w:i/>
          <w:iCs/>
        </w:rPr>
        <w:t>RIT_Models_For_LTSPICE_MonteCarlo.txt</w:t>
      </w:r>
      <w:r w:rsidR="006E1C78">
        <w:t xml:space="preserve">, in cui sono stati cambiati arbitrariamente i valori di </w:t>
      </w:r>
      <w:proofErr w:type="spellStart"/>
      <w:r w:rsidR="006E1C78">
        <w:t>Vth</w:t>
      </w:r>
      <w:proofErr w:type="spellEnd"/>
      <w:r w:rsidR="006E1C78">
        <w:t xml:space="preserve"> per NMOS e PMOS. In particolare:</w:t>
      </w:r>
    </w:p>
    <w:p w14:paraId="39D876FD" w14:textId="7AE144C6" w:rsidR="006E1C78" w:rsidRDefault="006E1C78" w:rsidP="006E1C78">
      <w:pPr>
        <w:pStyle w:val="Paragrafoelenco"/>
        <w:numPr>
          <w:ilvl w:val="0"/>
          <w:numId w:val="11"/>
        </w:numPr>
        <w:jc w:val="both"/>
      </w:pPr>
      <w:r w:rsidRPr="006E1C78">
        <w:t>VTH0={0.4+</w:t>
      </w:r>
      <w:proofErr w:type="gramStart"/>
      <w:r w:rsidRPr="006E1C78">
        <w:t>gauss(</w:t>
      </w:r>
      <w:proofErr w:type="gramEnd"/>
      <w:r w:rsidRPr="006E1C78">
        <w:t>0.04)}</w:t>
      </w:r>
      <w:r>
        <w:t xml:space="preserve"> per NMOS</w:t>
      </w:r>
    </w:p>
    <w:p w14:paraId="2F1849BB" w14:textId="50E3D5D4" w:rsidR="006E1C78" w:rsidRDefault="006E1C78" w:rsidP="006E1C78">
      <w:pPr>
        <w:pStyle w:val="Paragrafoelenco"/>
        <w:numPr>
          <w:ilvl w:val="0"/>
          <w:numId w:val="11"/>
        </w:numPr>
        <w:jc w:val="both"/>
      </w:pPr>
      <w:r w:rsidRPr="006E1C78">
        <w:t>VTH0={-1*(0.4+</w:t>
      </w:r>
      <w:proofErr w:type="gramStart"/>
      <w:r w:rsidRPr="006E1C78">
        <w:t>gauss(</w:t>
      </w:r>
      <w:proofErr w:type="gramEnd"/>
      <w:r w:rsidRPr="006E1C78">
        <w:t>0.04))}</w:t>
      </w:r>
      <w:r>
        <w:t xml:space="preserve"> per PMOS</w:t>
      </w:r>
    </w:p>
    <w:p w14:paraId="4F8F1762" w14:textId="420654CF" w:rsidR="006E1C78" w:rsidRDefault="006E1C78" w:rsidP="00023A34">
      <w:pPr>
        <w:jc w:val="both"/>
      </w:pPr>
      <w:r>
        <w:t>Dove il valore effettivo sarà random, ottenuto da una distribuzione di probabilità di tipo gaussiano, con valor medio pari a 0.4 e deviazione standard pari al 10% (0.04). Stessa cosa per il PMOS.</w:t>
      </w:r>
    </w:p>
    <w:p w14:paraId="07F05B66" w14:textId="0B4C454C" w:rsidR="006E1C78" w:rsidRDefault="006E1C78" w:rsidP="00023A34">
      <w:pPr>
        <w:jc w:val="both"/>
      </w:pPr>
      <w:r>
        <w:t xml:space="preserve">Si procede con la simulazione, utilizzando dunque questo modello per i </w:t>
      </w:r>
      <w:proofErr w:type="spellStart"/>
      <w:r>
        <w:t>Mosfet</w:t>
      </w:r>
      <w:proofErr w:type="spellEnd"/>
      <w:r>
        <w:t>. Si inserisce inoltre la direttiva per indicare di effettuare diverse simulazioni parametriche, tramite:</w:t>
      </w:r>
    </w:p>
    <w:p w14:paraId="080B2025" w14:textId="0DB7B58C" w:rsidR="00F67FBB" w:rsidRDefault="00F67FBB" w:rsidP="00023A34">
      <w:pPr>
        <w:ind w:left="360"/>
        <w:jc w:val="center"/>
        <w:rPr>
          <w:i/>
          <w:iCs/>
        </w:rPr>
      </w:pPr>
      <w:proofErr w:type="gramStart"/>
      <w:r w:rsidRPr="00F67FBB">
        <w:rPr>
          <w:i/>
          <w:iCs/>
        </w:rPr>
        <w:t>.step</w:t>
      </w:r>
      <w:proofErr w:type="gramEnd"/>
      <w:r w:rsidRPr="00F67FBB">
        <w:rPr>
          <w:i/>
          <w:iCs/>
        </w:rPr>
        <w:t xml:space="preserve"> </w:t>
      </w:r>
      <w:proofErr w:type="spellStart"/>
      <w:r w:rsidRPr="00F67FBB">
        <w:rPr>
          <w:i/>
          <w:iCs/>
        </w:rPr>
        <w:t>param</w:t>
      </w:r>
      <w:proofErr w:type="spellEnd"/>
      <w:r w:rsidRPr="00F67FBB">
        <w:rPr>
          <w:i/>
          <w:iCs/>
        </w:rPr>
        <w:t xml:space="preserve"> </w:t>
      </w:r>
      <w:proofErr w:type="spellStart"/>
      <w:r w:rsidRPr="00F67FBB">
        <w:rPr>
          <w:i/>
          <w:iCs/>
        </w:rPr>
        <w:t>run</w:t>
      </w:r>
      <w:proofErr w:type="spellEnd"/>
      <w:r w:rsidRPr="00F67FBB">
        <w:rPr>
          <w:i/>
          <w:iCs/>
        </w:rPr>
        <w:t xml:space="preserve"> 1 400 1</w:t>
      </w:r>
    </w:p>
    <w:p w14:paraId="5BBC854A" w14:textId="69A20A2D" w:rsidR="00F67FBB" w:rsidRDefault="00F67FBB" w:rsidP="00023A34">
      <w:pPr>
        <w:jc w:val="both"/>
      </w:pPr>
      <w:r>
        <w:t xml:space="preserve">Dove si effettuano 400 simulazioni (valore basso, ma utile ai fini didattici), con il parametro preso direttamente da modello. Si effettua nuovamente la simulazione, attendendo fino alla numero 400. Si ottiene il seguente grafico, dove sono visibili le 400 curve ottenute dai diversi valori di </w:t>
      </w:r>
      <w:proofErr w:type="spellStart"/>
      <w:r>
        <w:t>Vth</w:t>
      </w:r>
      <w:proofErr w:type="spellEnd"/>
      <w:r>
        <w:t xml:space="preserve"> generati casualmente.</w:t>
      </w:r>
    </w:p>
    <w:p w14:paraId="1B2E5D23" w14:textId="796E4505" w:rsidR="00F67FBB" w:rsidRDefault="00F67FBB" w:rsidP="00B665E2">
      <w:pPr>
        <w:ind w:left="360"/>
        <w:jc w:val="center"/>
      </w:pPr>
      <w:r>
        <w:rPr>
          <w:noProof/>
        </w:rPr>
        <w:drawing>
          <wp:inline distT="0" distB="0" distL="0" distR="0" wp14:anchorId="2CCD768B" wp14:editId="0D622F2C">
            <wp:extent cx="4548851" cy="2138120"/>
            <wp:effectExtent l="0" t="0" r="444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2" t="4273" r="464"/>
                    <a:stretch/>
                  </pic:blipFill>
                  <pic:spPr bwMode="auto">
                    <a:xfrm>
                      <a:off x="0" y="0"/>
                      <a:ext cx="4593552" cy="2159131"/>
                    </a:xfrm>
                    <a:prstGeom prst="rect">
                      <a:avLst/>
                    </a:prstGeom>
                    <a:ln>
                      <a:noFill/>
                    </a:ln>
                    <a:extLst>
                      <a:ext uri="{53640926-AAD7-44D8-BBD7-CCE9431645EC}">
                        <a14:shadowObscured xmlns:a14="http://schemas.microsoft.com/office/drawing/2010/main"/>
                      </a:ext>
                    </a:extLst>
                  </pic:spPr>
                </pic:pic>
              </a:graphicData>
            </a:graphic>
          </wp:inline>
        </w:drawing>
      </w:r>
    </w:p>
    <w:p w14:paraId="165AB8AB" w14:textId="64E47C7A" w:rsidR="00F67FBB" w:rsidRPr="00F67FBB" w:rsidRDefault="00F67FBB" w:rsidP="00023A34">
      <w:pPr>
        <w:jc w:val="both"/>
      </w:pPr>
      <w:r>
        <w:t>Applicando nuovamente lo script di prima, questa volta si ottengono 400 valori per il margine massimo e altrettanti per il minimo, come riportato di seguito in parte:</w:t>
      </w:r>
    </w:p>
    <w:p w14:paraId="28AD76EF" w14:textId="2C884A1C" w:rsidR="006E1C78" w:rsidRDefault="00F67FBB" w:rsidP="00F67FBB">
      <w:pPr>
        <w:ind w:left="360"/>
        <w:jc w:val="center"/>
      </w:pPr>
      <w:r>
        <w:rPr>
          <w:noProof/>
        </w:rPr>
        <w:lastRenderedPageBreak/>
        <w:drawing>
          <wp:inline distT="0" distB="0" distL="0" distR="0" wp14:anchorId="48CDF138" wp14:editId="0AB862CF">
            <wp:extent cx="3390900" cy="3426669"/>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07" t="1433" r="529" b="559"/>
                    <a:stretch/>
                  </pic:blipFill>
                  <pic:spPr bwMode="auto">
                    <a:xfrm>
                      <a:off x="0" y="0"/>
                      <a:ext cx="3410293" cy="3446266"/>
                    </a:xfrm>
                    <a:prstGeom prst="rect">
                      <a:avLst/>
                    </a:prstGeom>
                    <a:ln>
                      <a:noFill/>
                    </a:ln>
                    <a:extLst>
                      <a:ext uri="{53640926-AAD7-44D8-BBD7-CCE9431645EC}">
                        <a14:shadowObscured xmlns:a14="http://schemas.microsoft.com/office/drawing/2010/main"/>
                      </a:ext>
                    </a:extLst>
                  </pic:spPr>
                </pic:pic>
              </a:graphicData>
            </a:graphic>
          </wp:inline>
        </w:drawing>
      </w:r>
    </w:p>
    <w:p w14:paraId="038FDC55" w14:textId="1707E029" w:rsidR="00F67FBB" w:rsidRDefault="00F67FBB" w:rsidP="007E309E">
      <w:pPr>
        <w:jc w:val="both"/>
      </w:pPr>
      <w:r>
        <w:t xml:space="preserve">Si vuole determinare che tipo di distribuzione ha assunto il margine di rumore. Anche in questo caso, si utilizza </w:t>
      </w:r>
      <w:proofErr w:type="spellStart"/>
      <w:r>
        <w:t>Excell</w:t>
      </w:r>
      <w:proofErr w:type="spellEnd"/>
      <w:r w:rsidR="0023482B">
        <w:t>. Si ricava il valore assoluto e si seleziona il minimo, per ogni simulazione. Il risultato è un vettore di valori di margini di rumore, associati ad ogni singola simulazione.</w:t>
      </w:r>
    </w:p>
    <w:p w14:paraId="242F43B0" w14:textId="1F5C745E" w:rsidR="0023482B" w:rsidRDefault="0023482B" w:rsidP="007E309E">
      <w:pPr>
        <w:jc w:val="both"/>
      </w:pPr>
      <w:r>
        <w:t xml:space="preserve">Partendo dall’ipotesi che la distribuzione associata alla </w:t>
      </w:r>
      <w:proofErr w:type="spellStart"/>
      <w:r>
        <w:t>Vth</w:t>
      </w:r>
      <w:proofErr w:type="spellEnd"/>
      <w:r>
        <w:t xml:space="preserve"> è di tipo gaussiano, si potrebbe supporre che anche la distribuzione del margine di rumore sia di tipo gaussiano. Si dimostra successivamente che ciò non è sempre valido, soprattutto al diminuire della </w:t>
      </w:r>
      <w:proofErr w:type="spellStart"/>
      <w:r w:rsidR="008E0851">
        <w:t>Vdd</w:t>
      </w:r>
      <w:proofErr w:type="spellEnd"/>
      <w:r w:rsidR="008E0851">
        <w:t xml:space="preserve">. In particolare, si dimostrerà che per valori di VDD vicini a quelli di </w:t>
      </w:r>
      <w:proofErr w:type="spellStart"/>
      <w:r w:rsidR="008E0851">
        <w:t>Vth</w:t>
      </w:r>
      <w:proofErr w:type="spellEnd"/>
      <w:r w:rsidR="008E0851">
        <w:t>, la distribuzione assumerà una forma log-normale.</w:t>
      </w:r>
    </w:p>
    <w:p w14:paraId="38E8EAB4" w14:textId="7B76F932" w:rsidR="008E0851" w:rsidRDefault="008E0851" w:rsidP="007E309E">
      <w:pPr>
        <w:jc w:val="both"/>
      </w:pPr>
      <w:r>
        <w:t xml:space="preserve">Tornando alla simulazione attuale, si richiede di graficare l’andamento di questo vettore, per valutare che forma assume la distribuzione. Si considerano dunque come estremi dell’intervallo il valore massimo e minimo, che sono rispettivamente </w:t>
      </w:r>
      <w:r w:rsidRPr="008E0851">
        <w:t>0.29066</w:t>
      </w:r>
      <w:r>
        <w:t xml:space="preserve"> e </w:t>
      </w:r>
      <w:r w:rsidRPr="008E0851">
        <w:t>0.164959</w:t>
      </w:r>
      <w:r>
        <w:t xml:space="preserve">. Si divide l’intervallo in un numero arbitrario intero di </w:t>
      </w:r>
      <w:proofErr w:type="spellStart"/>
      <w:r>
        <w:t>sottointervalli</w:t>
      </w:r>
      <w:proofErr w:type="spellEnd"/>
      <w:r>
        <w:t xml:space="preserve">, ad esempio 10, di valore </w:t>
      </w:r>
      <m:oMath>
        <m:r>
          <w:rPr>
            <w:rFonts w:ascii="Cambria Math" w:hAnsi="Cambria Math"/>
          </w:rPr>
          <m:t>∆x</m:t>
        </m:r>
      </m:oMath>
      <w:r>
        <w:t>.</w:t>
      </w:r>
      <w:r w:rsidR="00760ECD">
        <w:t xml:space="preserve"> Il grafico si ottiene associando ad ogni intervallo il numero di simulazioni il cui valore ricade in quell’</w:t>
      </w:r>
      <w:r w:rsidR="007E309E">
        <w:t>intervallo: si riporta una tabella con tali valori.</w:t>
      </w:r>
    </w:p>
    <w:tbl>
      <w:tblPr>
        <w:tblW w:w="2412" w:type="dxa"/>
        <w:jc w:val="center"/>
        <w:tblCellMar>
          <w:left w:w="70" w:type="dxa"/>
          <w:right w:w="70" w:type="dxa"/>
        </w:tblCellMar>
        <w:tblLook w:val="04A0" w:firstRow="1" w:lastRow="0" w:firstColumn="1" w:lastColumn="0" w:noHBand="0" w:noVBand="1"/>
      </w:tblPr>
      <w:tblGrid>
        <w:gridCol w:w="1182"/>
        <w:gridCol w:w="1230"/>
      </w:tblGrid>
      <w:tr w:rsidR="007E309E" w:rsidRPr="007E309E" w14:paraId="51A1B661" w14:textId="77777777" w:rsidTr="007E309E">
        <w:trPr>
          <w:trHeight w:val="249"/>
          <w:jc w:val="center"/>
        </w:trPr>
        <w:tc>
          <w:tcPr>
            <w:tcW w:w="1182" w:type="dxa"/>
            <w:tcBorders>
              <w:top w:val="single" w:sz="8" w:space="0" w:color="auto"/>
              <w:left w:val="single" w:sz="8" w:space="0" w:color="auto"/>
              <w:bottom w:val="single" w:sz="8" w:space="0" w:color="auto"/>
              <w:right w:val="single" w:sz="8" w:space="0" w:color="auto"/>
            </w:tcBorders>
            <w:shd w:val="clear" w:color="000000" w:fill="5B9BD5"/>
            <w:noWrap/>
            <w:vAlign w:val="bottom"/>
            <w:hideMark/>
          </w:tcPr>
          <w:p w14:paraId="717FF373" w14:textId="77777777" w:rsidR="007E309E" w:rsidRPr="007E309E" w:rsidRDefault="007E309E" w:rsidP="007E309E">
            <w:pPr>
              <w:spacing w:after="0" w:line="240" w:lineRule="auto"/>
              <w:rPr>
                <w:rFonts w:ascii="Calibri" w:eastAsia="Times New Roman" w:hAnsi="Calibri" w:cs="Calibri"/>
                <w:b/>
                <w:bCs/>
                <w:color w:val="000000"/>
                <w:lang w:eastAsia="it-IT"/>
              </w:rPr>
            </w:pPr>
            <w:r w:rsidRPr="007E309E">
              <w:rPr>
                <w:rFonts w:ascii="Calibri" w:eastAsia="Times New Roman" w:hAnsi="Calibri" w:cs="Calibri"/>
                <w:b/>
                <w:bCs/>
                <w:color w:val="000000"/>
                <w:lang w:eastAsia="it-IT"/>
              </w:rPr>
              <w:t>intervalli</w:t>
            </w:r>
          </w:p>
        </w:tc>
        <w:tc>
          <w:tcPr>
            <w:tcW w:w="1230" w:type="dxa"/>
            <w:tcBorders>
              <w:top w:val="single" w:sz="8" w:space="0" w:color="auto"/>
              <w:left w:val="nil"/>
              <w:bottom w:val="single" w:sz="8" w:space="0" w:color="auto"/>
              <w:right w:val="single" w:sz="8" w:space="0" w:color="auto"/>
            </w:tcBorders>
            <w:shd w:val="clear" w:color="000000" w:fill="5B9BD5"/>
            <w:noWrap/>
            <w:vAlign w:val="bottom"/>
            <w:hideMark/>
          </w:tcPr>
          <w:p w14:paraId="54AB7B30" w14:textId="77777777" w:rsidR="007E309E" w:rsidRPr="007E309E" w:rsidRDefault="007E309E" w:rsidP="007E309E">
            <w:pPr>
              <w:spacing w:after="0" w:line="240" w:lineRule="auto"/>
              <w:rPr>
                <w:rFonts w:ascii="Calibri" w:eastAsia="Times New Roman" w:hAnsi="Calibri" w:cs="Calibri"/>
                <w:b/>
                <w:bCs/>
                <w:color w:val="000000"/>
                <w:lang w:eastAsia="it-IT"/>
              </w:rPr>
            </w:pPr>
            <w:r w:rsidRPr="007E309E">
              <w:rPr>
                <w:rFonts w:ascii="Calibri" w:eastAsia="Times New Roman" w:hAnsi="Calibri" w:cs="Calibri"/>
                <w:b/>
                <w:bCs/>
                <w:color w:val="000000"/>
                <w:lang w:eastAsia="it-IT"/>
              </w:rPr>
              <w:t>occorrenze</w:t>
            </w:r>
          </w:p>
        </w:tc>
      </w:tr>
      <w:tr w:rsidR="007E309E" w:rsidRPr="007E309E" w14:paraId="78E20C71"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43DE8E31"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0.164959</w:t>
            </w:r>
          </w:p>
        </w:tc>
        <w:tc>
          <w:tcPr>
            <w:tcW w:w="1230" w:type="dxa"/>
            <w:tcBorders>
              <w:top w:val="nil"/>
              <w:left w:val="nil"/>
              <w:bottom w:val="single" w:sz="4" w:space="0" w:color="auto"/>
              <w:right w:val="single" w:sz="8" w:space="0" w:color="auto"/>
            </w:tcBorders>
            <w:shd w:val="clear" w:color="auto" w:fill="auto"/>
            <w:noWrap/>
            <w:vAlign w:val="bottom"/>
            <w:hideMark/>
          </w:tcPr>
          <w:p w14:paraId="4C01B74E"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3</w:t>
            </w:r>
          </w:p>
        </w:tc>
      </w:tr>
      <w:tr w:rsidR="007E309E" w:rsidRPr="007E309E" w14:paraId="66A6C104"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1304347A"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0.1775291</w:t>
            </w:r>
          </w:p>
        </w:tc>
        <w:tc>
          <w:tcPr>
            <w:tcW w:w="1230" w:type="dxa"/>
            <w:tcBorders>
              <w:top w:val="nil"/>
              <w:left w:val="nil"/>
              <w:bottom w:val="single" w:sz="4" w:space="0" w:color="auto"/>
              <w:right w:val="single" w:sz="8" w:space="0" w:color="auto"/>
            </w:tcBorders>
            <w:shd w:val="clear" w:color="auto" w:fill="auto"/>
            <w:noWrap/>
            <w:vAlign w:val="bottom"/>
            <w:hideMark/>
          </w:tcPr>
          <w:p w14:paraId="235DF5AD"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8</w:t>
            </w:r>
          </w:p>
        </w:tc>
      </w:tr>
      <w:tr w:rsidR="007E309E" w:rsidRPr="007E309E" w14:paraId="53F8BFFE"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2647A81F"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0.1900992</w:t>
            </w:r>
          </w:p>
        </w:tc>
        <w:tc>
          <w:tcPr>
            <w:tcW w:w="1230" w:type="dxa"/>
            <w:tcBorders>
              <w:top w:val="nil"/>
              <w:left w:val="nil"/>
              <w:bottom w:val="single" w:sz="4" w:space="0" w:color="auto"/>
              <w:right w:val="single" w:sz="8" w:space="0" w:color="auto"/>
            </w:tcBorders>
            <w:shd w:val="clear" w:color="auto" w:fill="auto"/>
            <w:noWrap/>
            <w:vAlign w:val="bottom"/>
            <w:hideMark/>
          </w:tcPr>
          <w:p w14:paraId="260975CB"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26</w:t>
            </w:r>
          </w:p>
        </w:tc>
      </w:tr>
      <w:tr w:rsidR="007E309E" w:rsidRPr="007E309E" w14:paraId="6894BAAF"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08EA458C"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0.2026693</w:t>
            </w:r>
          </w:p>
        </w:tc>
        <w:tc>
          <w:tcPr>
            <w:tcW w:w="1230" w:type="dxa"/>
            <w:tcBorders>
              <w:top w:val="nil"/>
              <w:left w:val="nil"/>
              <w:bottom w:val="single" w:sz="4" w:space="0" w:color="auto"/>
              <w:right w:val="single" w:sz="8" w:space="0" w:color="auto"/>
            </w:tcBorders>
            <w:shd w:val="clear" w:color="auto" w:fill="auto"/>
            <w:noWrap/>
            <w:vAlign w:val="bottom"/>
            <w:hideMark/>
          </w:tcPr>
          <w:p w14:paraId="1E7AD045"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41</w:t>
            </w:r>
          </w:p>
        </w:tc>
      </w:tr>
      <w:tr w:rsidR="007E309E" w:rsidRPr="007E309E" w14:paraId="65443F4D"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2CCAC0B0"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0.2152394</w:t>
            </w:r>
          </w:p>
        </w:tc>
        <w:tc>
          <w:tcPr>
            <w:tcW w:w="1230" w:type="dxa"/>
            <w:tcBorders>
              <w:top w:val="nil"/>
              <w:left w:val="nil"/>
              <w:bottom w:val="single" w:sz="4" w:space="0" w:color="auto"/>
              <w:right w:val="single" w:sz="8" w:space="0" w:color="auto"/>
            </w:tcBorders>
            <w:shd w:val="clear" w:color="auto" w:fill="auto"/>
            <w:noWrap/>
            <w:vAlign w:val="bottom"/>
            <w:hideMark/>
          </w:tcPr>
          <w:p w14:paraId="794EF61A"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75</w:t>
            </w:r>
          </w:p>
        </w:tc>
      </w:tr>
      <w:tr w:rsidR="007E309E" w:rsidRPr="007E309E" w14:paraId="5E2A7BF9"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063D508E"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0.2278095</w:t>
            </w:r>
          </w:p>
        </w:tc>
        <w:tc>
          <w:tcPr>
            <w:tcW w:w="1230" w:type="dxa"/>
            <w:tcBorders>
              <w:top w:val="nil"/>
              <w:left w:val="nil"/>
              <w:bottom w:val="single" w:sz="4" w:space="0" w:color="auto"/>
              <w:right w:val="single" w:sz="8" w:space="0" w:color="auto"/>
            </w:tcBorders>
            <w:shd w:val="clear" w:color="auto" w:fill="auto"/>
            <w:noWrap/>
            <w:vAlign w:val="bottom"/>
            <w:hideMark/>
          </w:tcPr>
          <w:p w14:paraId="79481A6B"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95</w:t>
            </w:r>
          </w:p>
        </w:tc>
      </w:tr>
      <w:tr w:rsidR="007E309E" w:rsidRPr="007E309E" w14:paraId="47ABA74C"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1EE2D819"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0.2403796</w:t>
            </w:r>
          </w:p>
        </w:tc>
        <w:tc>
          <w:tcPr>
            <w:tcW w:w="1230" w:type="dxa"/>
            <w:tcBorders>
              <w:top w:val="nil"/>
              <w:left w:val="nil"/>
              <w:bottom w:val="single" w:sz="4" w:space="0" w:color="auto"/>
              <w:right w:val="single" w:sz="8" w:space="0" w:color="auto"/>
            </w:tcBorders>
            <w:shd w:val="clear" w:color="auto" w:fill="auto"/>
            <w:noWrap/>
            <w:vAlign w:val="bottom"/>
            <w:hideMark/>
          </w:tcPr>
          <w:p w14:paraId="7F890C59"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76</w:t>
            </w:r>
          </w:p>
        </w:tc>
      </w:tr>
      <w:tr w:rsidR="007E309E" w:rsidRPr="007E309E" w14:paraId="727D2BC0"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1F3DD6EB"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0.2529497</w:t>
            </w:r>
          </w:p>
        </w:tc>
        <w:tc>
          <w:tcPr>
            <w:tcW w:w="1230" w:type="dxa"/>
            <w:tcBorders>
              <w:top w:val="nil"/>
              <w:left w:val="nil"/>
              <w:bottom w:val="single" w:sz="4" w:space="0" w:color="auto"/>
              <w:right w:val="single" w:sz="8" w:space="0" w:color="auto"/>
            </w:tcBorders>
            <w:shd w:val="clear" w:color="auto" w:fill="auto"/>
            <w:noWrap/>
            <w:vAlign w:val="bottom"/>
            <w:hideMark/>
          </w:tcPr>
          <w:p w14:paraId="226AB3B7"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51</w:t>
            </w:r>
          </w:p>
        </w:tc>
      </w:tr>
      <w:tr w:rsidR="007E309E" w:rsidRPr="007E309E" w14:paraId="4417331B"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47044E66"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0.2655198</w:t>
            </w:r>
          </w:p>
        </w:tc>
        <w:tc>
          <w:tcPr>
            <w:tcW w:w="1230" w:type="dxa"/>
            <w:tcBorders>
              <w:top w:val="nil"/>
              <w:left w:val="nil"/>
              <w:bottom w:val="single" w:sz="4" w:space="0" w:color="auto"/>
              <w:right w:val="single" w:sz="8" w:space="0" w:color="auto"/>
            </w:tcBorders>
            <w:shd w:val="clear" w:color="auto" w:fill="auto"/>
            <w:noWrap/>
            <w:vAlign w:val="bottom"/>
            <w:hideMark/>
          </w:tcPr>
          <w:p w14:paraId="0B407D65"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20</w:t>
            </w:r>
          </w:p>
        </w:tc>
      </w:tr>
      <w:tr w:rsidR="007E309E" w:rsidRPr="007E309E" w14:paraId="556D9ECB" w14:textId="77777777" w:rsidTr="007E309E">
        <w:trPr>
          <w:trHeight w:val="240"/>
          <w:jc w:val="center"/>
        </w:trPr>
        <w:tc>
          <w:tcPr>
            <w:tcW w:w="1182" w:type="dxa"/>
            <w:tcBorders>
              <w:top w:val="nil"/>
              <w:left w:val="single" w:sz="8" w:space="0" w:color="auto"/>
              <w:bottom w:val="single" w:sz="4" w:space="0" w:color="auto"/>
              <w:right w:val="single" w:sz="8" w:space="0" w:color="auto"/>
            </w:tcBorders>
            <w:shd w:val="clear" w:color="auto" w:fill="auto"/>
            <w:noWrap/>
            <w:vAlign w:val="bottom"/>
            <w:hideMark/>
          </w:tcPr>
          <w:p w14:paraId="49105B1D"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0.2780899</w:t>
            </w:r>
          </w:p>
        </w:tc>
        <w:tc>
          <w:tcPr>
            <w:tcW w:w="1230" w:type="dxa"/>
            <w:tcBorders>
              <w:top w:val="nil"/>
              <w:left w:val="nil"/>
              <w:bottom w:val="single" w:sz="4" w:space="0" w:color="auto"/>
              <w:right w:val="single" w:sz="8" w:space="0" w:color="auto"/>
            </w:tcBorders>
            <w:shd w:val="clear" w:color="auto" w:fill="auto"/>
            <w:noWrap/>
            <w:vAlign w:val="bottom"/>
            <w:hideMark/>
          </w:tcPr>
          <w:p w14:paraId="13844C3E"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4</w:t>
            </w:r>
          </w:p>
        </w:tc>
      </w:tr>
      <w:tr w:rsidR="007E309E" w:rsidRPr="007E309E" w14:paraId="62B54A93" w14:textId="77777777" w:rsidTr="007E309E">
        <w:trPr>
          <w:trHeight w:val="249"/>
          <w:jc w:val="center"/>
        </w:trPr>
        <w:tc>
          <w:tcPr>
            <w:tcW w:w="1182" w:type="dxa"/>
            <w:tcBorders>
              <w:top w:val="nil"/>
              <w:left w:val="single" w:sz="8" w:space="0" w:color="auto"/>
              <w:bottom w:val="single" w:sz="8" w:space="0" w:color="auto"/>
              <w:right w:val="single" w:sz="8" w:space="0" w:color="auto"/>
            </w:tcBorders>
            <w:shd w:val="clear" w:color="auto" w:fill="auto"/>
            <w:noWrap/>
            <w:vAlign w:val="bottom"/>
            <w:hideMark/>
          </w:tcPr>
          <w:p w14:paraId="6971BB65"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0.29066</w:t>
            </w:r>
          </w:p>
        </w:tc>
        <w:tc>
          <w:tcPr>
            <w:tcW w:w="1230" w:type="dxa"/>
            <w:tcBorders>
              <w:top w:val="nil"/>
              <w:left w:val="nil"/>
              <w:bottom w:val="single" w:sz="8" w:space="0" w:color="auto"/>
              <w:right w:val="single" w:sz="8" w:space="0" w:color="auto"/>
            </w:tcBorders>
            <w:shd w:val="clear" w:color="auto" w:fill="auto"/>
            <w:noWrap/>
            <w:vAlign w:val="bottom"/>
            <w:hideMark/>
          </w:tcPr>
          <w:p w14:paraId="4B2EEFE0" w14:textId="77777777" w:rsidR="007E309E" w:rsidRPr="007E309E" w:rsidRDefault="007E309E" w:rsidP="007E309E">
            <w:pPr>
              <w:spacing w:after="0" w:line="240" w:lineRule="auto"/>
              <w:jc w:val="right"/>
              <w:rPr>
                <w:rFonts w:ascii="Calibri" w:eastAsia="Times New Roman" w:hAnsi="Calibri" w:cs="Calibri"/>
                <w:color w:val="000000"/>
                <w:lang w:eastAsia="it-IT"/>
              </w:rPr>
            </w:pPr>
            <w:r w:rsidRPr="007E309E">
              <w:rPr>
                <w:rFonts w:ascii="Calibri" w:eastAsia="Times New Roman" w:hAnsi="Calibri" w:cs="Calibri"/>
                <w:color w:val="000000"/>
                <w:lang w:eastAsia="it-IT"/>
              </w:rPr>
              <w:t>1</w:t>
            </w:r>
          </w:p>
        </w:tc>
      </w:tr>
    </w:tbl>
    <w:p w14:paraId="611060E5" w14:textId="56665DE0" w:rsidR="007E309E" w:rsidRDefault="007E309E" w:rsidP="007E309E">
      <w:pPr>
        <w:jc w:val="both"/>
      </w:pPr>
      <w:r>
        <w:t xml:space="preserve">Graficando questa tabella in formato istogramma si ottiene il grafico della distribuzione del margine di rumore in fase di </w:t>
      </w:r>
      <w:proofErr w:type="spellStart"/>
      <w:r>
        <w:t>Hold</w:t>
      </w:r>
      <w:proofErr w:type="spellEnd"/>
      <w:r>
        <w:t>.</w:t>
      </w:r>
    </w:p>
    <w:p w14:paraId="302C441A" w14:textId="470786DF" w:rsidR="007E309E" w:rsidRDefault="007E309E" w:rsidP="007E309E">
      <w:pPr>
        <w:jc w:val="center"/>
      </w:pPr>
      <w:r>
        <w:rPr>
          <w:noProof/>
        </w:rPr>
        <w:lastRenderedPageBreak/>
        <w:drawing>
          <wp:inline distT="0" distB="0" distL="0" distR="0" wp14:anchorId="0F78E4AB" wp14:editId="5EB35F09">
            <wp:extent cx="3987580" cy="2218414"/>
            <wp:effectExtent l="0" t="0" r="13335" b="10795"/>
            <wp:docPr id="1" name="Grafico 1">
              <a:extLst xmlns:a="http://schemas.openxmlformats.org/drawingml/2006/main">
                <a:ext uri="{FF2B5EF4-FFF2-40B4-BE49-F238E27FC236}">
                  <a16:creationId xmlns:a16="http://schemas.microsoft.com/office/drawing/2014/main" id="{837A4CC9-2D52-4D21-B33B-040C53A2C9E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6CE05BD" w14:textId="6D5AB016" w:rsidR="007E309E" w:rsidRDefault="007E309E" w:rsidP="007E309E">
      <w:r>
        <w:t>Si vuole effettuare la stessa misura, con stesso circuito e parametri, iterando però 800 simulazioni. Si ottiene la seguente figura, nettamente più fitta di curve.</w:t>
      </w:r>
    </w:p>
    <w:p w14:paraId="4B223E38" w14:textId="46E5B03A" w:rsidR="007E309E" w:rsidRDefault="007E309E" w:rsidP="007E309E">
      <w:pPr>
        <w:jc w:val="center"/>
      </w:pPr>
      <w:r>
        <w:rPr>
          <w:noProof/>
        </w:rPr>
        <w:drawing>
          <wp:inline distT="0" distB="0" distL="0" distR="0" wp14:anchorId="792CD257" wp14:editId="2251D32F">
            <wp:extent cx="4549080" cy="2120139"/>
            <wp:effectExtent l="0" t="0" r="444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6" t="3150" r="1005" b="885"/>
                    <a:stretch/>
                  </pic:blipFill>
                  <pic:spPr bwMode="auto">
                    <a:xfrm>
                      <a:off x="0" y="0"/>
                      <a:ext cx="4559131" cy="2124823"/>
                    </a:xfrm>
                    <a:prstGeom prst="rect">
                      <a:avLst/>
                    </a:prstGeom>
                    <a:ln>
                      <a:noFill/>
                    </a:ln>
                    <a:extLst>
                      <a:ext uri="{53640926-AAD7-44D8-BBD7-CCE9431645EC}">
                        <a14:shadowObscured xmlns:a14="http://schemas.microsoft.com/office/drawing/2010/main"/>
                      </a:ext>
                    </a:extLst>
                  </pic:spPr>
                </pic:pic>
              </a:graphicData>
            </a:graphic>
          </wp:inline>
        </w:drawing>
      </w:r>
    </w:p>
    <w:p w14:paraId="74A67643" w14:textId="05497264" w:rsidR="00FE224E" w:rsidRDefault="00FE224E" w:rsidP="00FE224E">
      <w:r>
        <w:t>Riportando i dati su Excel si ottiene il seguente grafico:</w:t>
      </w:r>
    </w:p>
    <w:p w14:paraId="6DB6141B" w14:textId="71127672" w:rsidR="00FE224E" w:rsidRDefault="007D7C29" w:rsidP="00FE224E">
      <w:pPr>
        <w:jc w:val="center"/>
      </w:pPr>
      <w:r>
        <w:rPr>
          <w:noProof/>
        </w:rPr>
        <w:drawing>
          <wp:inline distT="0" distB="0" distL="0" distR="0" wp14:anchorId="6C56E920" wp14:editId="381F6FAB">
            <wp:extent cx="4572000" cy="2743200"/>
            <wp:effectExtent l="0" t="0" r="0" b="0"/>
            <wp:docPr id="43" name="Grafico 43">
              <a:extLst xmlns:a="http://schemas.openxmlformats.org/drawingml/2006/main">
                <a:ext uri="{FF2B5EF4-FFF2-40B4-BE49-F238E27FC236}">
                  <a16:creationId xmlns:a16="http://schemas.microsoft.com/office/drawing/2014/main" id="{181A679E-F895-4652-8029-454CB8B7A2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E50D7A5" w14:textId="35E56803" w:rsidR="00FE224E" w:rsidRDefault="000D3B1F" w:rsidP="00CF77C0">
      <w:pPr>
        <w:jc w:val="both"/>
        <w:rPr>
          <w:rFonts w:eastAsiaTheme="minorEastAsia"/>
        </w:rPr>
      </w:pPr>
      <w:r>
        <w:t xml:space="preserve">Come anticipato e confermato dai grafici, aver introdotto una distribuzione di tipo gaussiano per la </w:t>
      </w:r>
      <w:proofErr w:type="spellStart"/>
      <w:r>
        <w:t>Vth</w:t>
      </w:r>
      <w:proofErr w:type="spellEnd"/>
      <w:r>
        <w:t xml:space="preserve"> ha comportato una forma della distribuzione del SNM anch’esso di tipo gaussiano. Ciò è spiegabile in quanto il margine di rumore dipende dalle correnti presenti nella cella. Se </w:t>
      </w:r>
      <w:proofErr w:type="spellStart"/>
      <w:r>
        <w:t>Vdd</w:t>
      </w:r>
      <w:proofErr w:type="spellEnd"/>
      <w:r>
        <w:t>&gt;&gt;</w:t>
      </w:r>
      <w:proofErr w:type="spellStart"/>
      <w:r>
        <w:t>Vth</w:t>
      </w:r>
      <w:proofErr w:type="spellEnd"/>
      <w:r>
        <w:t xml:space="preserve">, siamo in regime di </w:t>
      </w:r>
      <w:r w:rsidRPr="000D3B1F">
        <w:rPr>
          <w:i/>
          <w:iCs/>
        </w:rPr>
        <w:t>sopra</w:t>
      </w:r>
      <w:r>
        <w:rPr>
          <w:i/>
          <w:iCs/>
        </w:rPr>
        <w:t xml:space="preserve"> </w:t>
      </w:r>
      <w:r w:rsidRPr="000D3B1F">
        <w:rPr>
          <w:i/>
          <w:iCs/>
        </w:rPr>
        <w:t>soglia</w:t>
      </w:r>
      <w:r>
        <w:t xml:space="preserve">, </w:t>
      </w:r>
      <w:r>
        <w:lastRenderedPageBreak/>
        <w:t xml:space="preserve">quindi la corrente sarà proporzionale a </w:t>
      </w:r>
      <m:oMath>
        <m:sSup>
          <m:sSupPr>
            <m:ctrlPr>
              <w:rPr>
                <w:rFonts w:ascii="Cambria Math" w:hAnsi="Cambria Math"/>
                <w:i/>
              </w:rPr>
            </m:ctrlPr>
          </m:sSupPr>
          <m:e>
            <m:d>
              <m:dPr>
                <m:ctrlPr>
                  <w:rPr>
                    <w:rFonts w:ascii="Cambria Math" w:hAnsi="Cambria Math"/>
                    <w:i/>
                  </w:rPr>
                </m:ctrlPr>
              </m:dPr>
              <m:e>
                <m:r>
                  <w:rPr>
                    <w:rFonts w:ascii="Cambria Math" w:hAnsi="Cambria Math"/>
                  </w:rPr>
                  <m:t>Vdd-Vth</m:t>
                </m:r>
              </m:e>
            </m:d>
          </m:e>
          <m:sup>
            <m:r>
              <m:rPr>
                <m:sty m:val="p"/>
              </m:rPr>
              <w:rPr>
                <w:rFonts w:ascii="Cambria Math" w:hAnsi="Cambria Math"/>
              </w:rPr>
              <m:t>α</m:t>
            </m:r>
          </m:sup>
        </m:sSup>
      </m:oMath>
      <w:r>
        <w:rPr>
          <w:rFonts w:eastAsiaTheme="minorEastAsia"/>
        </w:rPr>
        <w:t>, da cui il legame</w:t>
      </w:r>
      <w:r w:rsidR="00FD14F6">
        <w:rPr>
          <w:rFonts w:eastAsiaTheme="minorEastAsia"/>
        </w:rPr>
        <w:t xml:space="preserve"> lineare</w:t>
      </w:r>
      <w:r>
        <w:rPr>
          <w:rFonts w:eastAsiaTheme="minorEastAsia"/>
        </w:rPr>
        <w:t xml:space="preserve"> tra </w:t>
      </w:r>
      <w:proofErr w:type="spellStart"/>
      <w:r>
        <w:rPr>
          <w:rFonts w:eastAsiaTheme="minorEastAsia"/>
        </w:rPr>
        <w:t>Vth</w:t>
      </w:r>
      <w:proofErr w:type="spellEnd"/>
      <w:r>
        <w:rPr>
          <w:rFonts w:eastAsiaTheme="minorEastAsia"/>
        </w:rPr>
        <w:t xml:space="preserve"> e la corrente, e corrente con il margine di rumore.</w:t>
      </w:r>
    </w:p>
    <w:p w14:paraId="43BB42C9" w14:textId="43320A0E" w:rsidR="000D3B1F" w:rsidRDefault="000D3B1F" w:rsidP="00CF77C0">
      <w:pPr>
        <w:jc w:val="both"/>
        <w:rPr>
          <w:rFonts w:eastAsiaTheme="minorEastAsia"/>
        </w:rPr>
      </w:pPr>
      <w:r>
        <w:t xml:space="preserve">Se </w:t>
      </w:r>
      <w:proofErr w:type="spellStart"/>
      <w:r>
        <w:t>Vdd</w:t>
      </w:r>
      <w:proofErr w:type="spellEnd"/>
      <m:oMath>
        <m:r>
          <w:rPr>
            <w:rFonts w:ascii="Cambria Math" w:hAnsi="Cambria Math"/>
          </w:rPr>
          <m:t>≅</m:t>
        </m:r>
      </m:oMath>
      <w:r>
        <w:t xml:space="preserve">Vth, siamo in regime di </w:t>
      </w:r>
      <w:proofErr w:type="spellStart"/>
      <w:r>
        <w:rPr>
          <w:i/>
          <w:iCs/>
        </w:rPr>
        <w:t>near</w:t>
      </w:r>
      <w:proofErr w:type="spellEnd"/>
      <w:r>
        <w:rPr>
          <w:i/>
          <w:iCs/>
        </w:rPr>
        <w:t xml:space="preserve"> threshold</w:t>
      </w:r>
      <w:r>
        <w:t xml:space="preserve">, quindi la corrente sarà proporzionale a </w:t>
      </w:r>
      <m:oMath>
        <m:sSup>
          <m:sSupPr>
            <m:ctrlPr>
              <w:rPr>
                <w:rFonts w:ascii="Cambria Math" w:hAnsi="Cambria Math"/>
                <w:i/>
              </w:rPr>
            </m:ctrlPr>
          </m:sSupPr>
          <m:e>
            <m:r>
              <w:rPr>
                <w:rFonts w:ascii="Cambria Math" w:hAnsi="Cambria Math"/>
              </w:rPr>
              <m:t>e</m:t>
            </m:r>
          </m:e>
          <m:sup>
            <m:r>
              <m:rPr>
                <m:sty m:val="p"/>
              </m:rPr>
              <w:rPr>
                <w:rFonts w:ascii="Cambria Math" w:hAnsi="Cambria Math"/>
              </w:rPr>
              <m:t>-Vth</m:t>
            </m:r>
          </m:sup>
        </m:sSup>
      </m:oMath>
      <w:r>
        <w:rPr>
          <w:rFonts w:eastAsiaTheme="minorEastAsia"/>
        </w:rPr>
        <w:t xml:space="preserve">, </w:t>
      </w:r>
      <w:r w:rsidR="00FD14F6">
        <w:rPr>
          <w:rFonts w:eastAsiaTheme="minorEastAsia"/>
        </w:rPr>
        <w:t xml:space="preserve">per cui si perde il legame lineare e quindi la forma gaussiana assunta dalla </w:t>
      </w:r>
      <w:proofErr w:type="spellStart"/>
      <w:r w:rsidR="00FD14F6">
        <w:rPr>
          <w:rFonts w:eastAsiaTheme="minorEastAsia"/>
        </w:rPr>
        <w:t>Vth</w:t>
      </w:r>
      <w:proofErr w:type="spellEnd"/>
      <w:r w:rsidR="00FD14F6">
        <w:rPr>
          <w:rFonts w:eastAsiaTheme="minorEastAsia"/>
        </w:rPr>
        <w:t xml:space="preserve">. In particolare, l’esponenziale di una funzione gaussiana si definisce </w:t>
      </w:r>
      <w:r w:rsidR="00FD14F6" w:rsidRPr="00FD14F6">
        <w:rPr>
          <w:rFonts w:eastAsiaTheme="minorEastAsia"/>
          <w:i/>
          <w:iCs/>
        </w:rPr>
        <w:t>Log-normale</w:t>
      </w:r>
      <w:r w:rsidR="00FD14F6">
        <w:rPr>
          <w:rFonts w:eastAsiaTheme="minorEastAsia"/>
          <w:i/>
          <w:iCs/>
        </w:rPr>
        <w:t>:</w:t>
      </w:r>
      <w:r w:rsidR="00FD14F6">
        <w:rPr>
          <w:rFonts w:eastAsiaTheme="minorEastAsia"/>
        </w:rPr>
        <w:t xml:space="preserve"> ciò significa che facendone il logaritmo, si otterrà una distribuzione gaussiana. La forma grafica di una distribuzione log-normale è sempre a campana, ma sbilanciata verso uno lobo dei lobi.</w:t>
      </w:r>
    </w:p>
    <w:p w14:paraId="71B8A1F6" w14:textId="3E1612B5" w:rsidR="00CF77C0" w:rsidRDefault="00CF77C0" w:rsidP="00CF77C0">
      <w:pPr>
        <w:jc w:val="both"/>
        <w:rPr>
          <w:rFonts w:eastAsiaTheme="minorEastAsia"/>
        </w:rPr>
      </w:pPr>
      <w:r>
        <w:rPr>
          <w:rFonts w:eastAsiaTheme="minorEastAsia"/>
        </w:rPr>
        <w:t>Al fine di verificare questo comportamento, si simulano e graficano gli andamenti de</w:t>
      </w:r>
      <w:r w:rsidR="00554137">
        <w:rPr>
          <w:rFonts w:eastAsiaTheme="minorEastAsia"/>
        </w:rPr>
        <w:t>l</w:t>
      </w:r>
      <w:r>
        <w:rPr>
          <w:rFonts w:eastAsiaTheme="minorEastAsia"/>
        </w:rPr>
        <w:t xml:space="preserve"> margine di rumore statico in fase di </w:t>
      </w:r>
      <w:proofErr w:type="spellStart"/>
      <w:r>
        <w:rPr>
          <w:rFonts w:eastAsiaTheme="minorEastAsia"/>
        </w:rPr>
        <w:t>Hold</w:t>
      </w:r>
      <w:proofErr w:type="spellEnd"/>
      <w:r>
        <w:rPr>
          <w:rFonts w:eastAsiaTheme="minorEastAsia"/>
        </w:rPr>
        <w:t xml:space="preserve"> al diminuire della </w:t>
      </w:r>
      <w:proofErr w:type="spellStart"/>
      <w:r>
        <w:rPr>
          <w:rFonts w:eastAsiaTheme="minorEastAsia"/>
        </w:rPr>
        <w:t>Vdd</w:t>
      </w:r>
      <w:proofErr w:type="spellEnd"/>
      <w:r w:rsidR="00554137">
        <w:rPr>
          <w:rFonts w:eastAsiaTheme="minorEastAsia"/>
        </w:rPr>
        <w:t xml:space="preserve"> e </w:t>
      </w:r>
      <w:r w:rsidR="00554137" w:rsidRPr="00554137">
        <w:rPr>
          <w:rFonts w:eastAsiaTheme="minorEastAsia"/>
        </w:rPr>
        <w:t>modificando opportunamente lo swing della tensione u</w:t>
      </w:r>
      <w:r w:rsidR="00554137">
        <w:rPr>
          <w:rFonts w:eastAsiaTheme="minorEastAsia"/>
        </w:rPr>
        <w:t>.</w:t>
      </w:r>
    </w:p>
    <w:p w14:paraId="599F6B8C" w14:textId="73B2B71F" w:rsidR="00751AB8" w:rsidRDefault="007D7C29" w:rsidP="00751AB8">
      <w:pPr>
        <w:jc w:val="center"/>
      </w:pPr>
      <w:r>
        <w:rPr>
          <w:noProof/>
        </w:rPr>
        <w:drawing>
          <wp:inline distT="0" distB="0" distL="0" distR="0" wp14:anchorId="1263BEF8" wp14:editId="290BB270">
            <wp:extent cx="4222750" cy="2743200"/>
            <wp:effectExtent l="0" t="0" r="6350" b="0"/>
            <wp:docPr id="42" name="Grafico 42">
              <a:extLst xmlns:a="http://schemas.openxmlformats.org/drawingml/2006/main">
                <a:ext uri="{FF2B5EF4-FFF2-40B4-BE49-F238E27FC236}">
                  <a16:creationId xmlns:a16="http://schemas.microsoft.com/office/drawing/2014/main" id="{67F45104-EE30-492B-9513-43BC6B024F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A2816F3" w14:textId="1D513E7E" w:rsidR="007D7C29" w:rsidRDefault="007D7C29" w:rsidP="00751AB8">
      <w:pPr>
        <w:jc w:val="center"/>
      </w:pPr>
      <w:r>
        <w:rPr>
          <w:noProof/>
        </w:rPr>
        <w:drawing>
          <wp:inline distT="0" distB="0" distL="0" distR="0" wp14:anchorId="14461F8B" wp14:editId="40C938D2">
            <wp:extent cx="4222750" cy="2743200"/>
            <wp:effectExtent l="0" t="0" r="6350" b="0"/>
            <wp:docPr id="44" name="Grafico 44">
              <a:extLst xmlns:a="http://schemas.openxmlformats.org/drawingml/2006/main">
                <a:ext uri="{FF2B5EF4-FFF2-40B4-BE49-F238E27FC236}">
                  <a16:creationId xmlns:a16="http://schemas.microsoft.com/office/drawing/2014/main" id="{54CDB02C-6B5E-4504-84CD-A5DC089022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0D73B51" w14:textId="29348E04" w:rsidR="00554137" w:rsidRDefault="00554137" w:rsidP="00751AB8">
      <w:pPr>
        <w:jc w:val="center"/>
      </w:pPr>
      <w:r>
        <w:rPr>
          <w:noProof/>
        </w:rPr>
        <w:lastRenderedPageBreak/>
        <w:drawing>
          <wp:inline distT="0" distB="0" distL="0" distR="0" wp14:anchorId="451C1785" wp14:editId="0295AABB">
            <wp:extent cx="4222750" cy="2743200"/>
            <wp:effectExtent l="0" t="0" r="6350" b="0"/>
            <wp:docPr id="45" name="Grafico 45">
              <a:extLst xmlns:a="http://schemas.openxmlformats.org/drawingml/2006/main">
                <a:ext uri="{FF2B5EF4-FFF2-40B4-BE49-F238E27FC236}">
                  <a16:creationId xmlns:a16="http://schemas.microsoft.com/office/drawing/2014/main" id="{62285061-3121-4638-BA5E-EA9169F052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38FE80" w14:textId="4679D289" w:rsidR="00554137" w:rsidRDefault="00554137" w:rsidP="00554137">
      <w:r>
        <w:t>Di riportano i risultati ottenuti nella seguente tabella riepilogativa:</w:t>
      </w:r>
    </w:p>
    <w:tbl>
      <w:tblPr>
        <w:tblW w:w="3891" w:type="dxa"/>
        <w:jc w:val="center"/>
        <w:tblCellMar>
          <w:left w:w="70" w:type="dxa"/>
          <w:right w:w="70" w:type="dxa"/>
        </w:tblCellMar>
        <w:tblLook w:val="04A0" w:firstRow="1" w:lastRow="0" w:firstColumn="1" w:lastColumn="0" w:noHBand="0" w:noVBand="1"/>
      </w:tblPr>
      <w:tblGrid>
        <w:gridCol w:w="960"/>
        <w:gridCol w:w="977"/>
        <w:gridCol w:w="977"/>
        <w:gridCol w:w="977"/>
      </w:tblGrid>
      <w:tr w:rsidR="00957618" w:rsidRPr="00957618" w14:paraId="5A3C2275" w14:textId="77777777" w:rsidTr="00A25958">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5B9BD5"/>
            <w:noWrap/>
            <w:vAlign w:val="bottom"/>
            <w:hideMark/>
          </w:tcPr>
          <w:p w14:paraId="4128B9AA" w14:textId="77777777" w:rsidR="00957618" w:rsidRPr="00957618" w:rsidRDefault="00957618" w:rsidP="00957618">
            <w:pPr>
              <w:spacing w:after="0" w:line="240" w:lineRule="auto"/>
              <w:rPr>
                <w:rFonts w:ascii="Calibri" w:eastAsia="Times New Roman" w:hAnsi="Calibri" w:cs="Calibri"/>
                <w:b/>
                <w:bCs/>
                <w:color w:val="000000"/>
                <w:lang w:eastAsia="it-IT"/>
              </w:rPr>
            </w:pPr>
            <w:r w:rsidRPr="00957618">
              <w:rPr>
                <w:rFonts w:ascii="Calibri" w:eastAsia="Times New Roman" w:hAnsi="Calibri" w:cs="Calibri"/>
                <w:b/>
                <w:bCs/>
                <w:color w:val="000000"/>
                <w:lang w:eastAsia="it-IT"/>
              </w:rPr>
              <w:t>VDD</w:t>
            </w:r>
          </w:p>
        </w:tc>
        <w:tc>
          <w:tcPr>
            <w:tcW w:w="977" w:type="dxa"/>
            <w:tcBorders>
              <w:top w:val="single" w:sz="8" w:space="0" w:color="auto"/>
              <w:left w:val="nil"/>
              <w:bottom w:val="single" w:sz="8" w:space="0" w:color="auto"/>
              <w:right w:val="single" w:sz="8" w:space="0" w:color="auto"/>
            </w:tcBorders>
            <w:shd w:val="clear" w:color="000000" w:fill="5B9BD5"/>
            <w:noWrap/>
            <w:vAlign w:val="bottom"/>
            <w:hideMark/>
          </w:tcPr>
          <w:p w14:paraId="52678FF0" w14:textId="77777777" w:rsidR="00957618" w:rsidRPr="00957618" w:rsidRDefault="00957618" w:rsidP="00957618">
            <w:pPr>
              <w:spacing w:after="0" w:line="240" w:lineRule="auto"/>
              <w:rPr>
                <w:rFonts w:ascii="Calibri" w:eastAsia="Times New Roman" w:hAnsi="Calibri" w:cs="Calibri"/>
                <w:b/>
                <w:bCs/>
                <w:color w:val="000000"/>
                <w:lang w:eastAsia="it-IT"/>
              </w:rPr>
            </w:pPr>
            <w:r w:rsidRPr="00957618">
              <w:rPr>
                <w:rFonts w:ascii="Calibri" w:eastAsia="Times New Roman" w:hAnsi="Calibri" w:cs="Calibri"/>
                <w:b/>
                <w:bCs/>
                <w:color w:val="000000"/>
                <w:lang w:eastAsia="it-IT"/>
              </w:rPr>
              <w:t>media</w:t>
            </w:r>
          </w:p>
        </w:tc>
        <w:tc>
          <w:tcPr>
            <w:tcW w:w="977" w:type="dxa"/>
            <w:tcBorders>
              <w:top w:val="single" w:sz="8" w:space="0" w:color="auto"/>
              <w:left w:val="nil"/>
              <w:bottom w:val="single" w:sz="8" w:space="0" w:color="auto"/>
              <w:right w:val="single" w:sz="8" w:space="0" w:color="auto"/>
            </w:tcBorders>
            <w:shd w:val="clear" w:color="000000" w:fill="5B9BD5"/>
            <w:noWrap/>
            <w:vAlign w:val="bottom"/>
            <w:hideMark/>
          </w:tcPr>
          <w:p w14:paraId="6A09DA94" w14:textId="77777777" w:rsidR="00957618" w:rsidRPr="00957618" w:rsidRDefault="00957618" w:rsidP="00957618">
            <w:pPr>
              <w:spacing w:after="0" w:line="240" w:lineRule="auto"/>
              <w:rPr>
                <w:rFonts w:ascii="Calibri" w:eastAsia="Times New Roman" w:hAnsi="Calibri" w:cs="Calibri"/>
                <w:b/>
                <w:bCs/>
                <w:color w:val="000000"/>
                <w:lang w:eastAsia="it-IT"/>
              </w:rPr>
            </w:pPr>
            <w:r w:rsidRPr="00957618">
              <w:rPr>
                <w:rFonts w:ascii="Calibri" w:eastAsia="Times New Roman" w:hAnsi="Calibri" w:cs="Calibri"/>
                <w:b/>
                <w:bCs/>
                <w:color w:val="000000"/>
                <w:lang w:eastAsia="it-IT"/>
              </w:rPr>
              <w:t>max</w:t>
            </w:r>
          </w:p>
        </w:tc>
        <w:tc>
          <w:tcPr>
            <w:tcW w:w="977" w:type="dxa"/>
            <w:tcBorders>
              <w:top w:val="single" w:sz="8" w:space="0" w:color="auto"/>
              <w:left w:val="nil"/>
              <w:bottom w:val="single" w:sz="8" w:space="0" w:color="auto"/>
              <w:right w:val="single" w:sz="8" w:space="0" w:color="auto"/>
            </w:tcBorders>
            <w:shd w:val="clear" w:color="000000" w:fill="5B9BD5"/>
            <w:noWrap/>
            <w:vAlign w:val="bottom"/>
            <w:hideMark/>
          </w:tcPr>
          <w:p w14:paraId="17134B4A" w14:textId="77777777" w:rsidR="00957618" w:rsidRPr="00957618" w:rsidRDefault="00957618" w:rsidP="00957618">
            <w:pPr>
              <w:spacing w:after="0" w:line="240" w:lineRule="auto"/>
              <w:rPr>
                <w:rFonts w:ascii="Calibri" w:eastAsia="Times New Roman" w:hAnsi="Calibri" w:cs="Calibri"/>
                <w:b/>
                <w:bCs/>
                <w:color w:val="000000"/>
                <w:lang w:eastAsia="it-IT"/>
              </w:rPr>
            </w:pPr>
            <w:r w:rsidRPr="00957618">
              <w:rPr>
                <w:rFonts w:ascii="Calibri" w:eastAsia="Times New Roman" w:hAnsi="Calibri" w:cs="Calibri"/>
                <w:b/>
                <w:bCs/>
                <w:color w:val="000000"/>
                <w:lang w:eastAsia="it-IT"/>
              </w:rPr>
              <w:t>min</w:t>
            </w:r>
          </w:p>
        </w:tc>
      </w:tr>
      <w:tr w:rsidR="00957618" w:rsidRPr="00957618" w14:paraId="7429BCD5" w14:textId="77777777" w:rsidTr="00A25958">
        <w:trPr>
          <w:trHeight w:val="29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5002D4C5"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1</w:t>
            </w:r>
          </w:p>
        </w:tc>
        <w:tc>
          <w:tcPr>
            <w:tcW w:w="977" w:type="dxa"/>
            <w:tcBorders>
              <w:top w:val="nil"/>
              <w:left w:val="nil"/>
              <w:bottom w:val="single" w:sz="4" w:space="0" w:color="auto"/>
              <w:right w:val="single" w:sz="8" w:space="0" w:color="auto"/>
            </w:tcBorders>
            <w:shd w:val="clear" w:color="auto" w:fill="auto"/>
            <w:noWrap/>
            <w:vAlign w:val="bottom"/>
            <w:hideMark/>
          </w:tcPr>
          <w:p w14:paraId="17A9637C"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0.233927</w:t>
            </w:r>
          </w:p>
        </w:tc>
        <w:tc>
          <w:tcPr>
            <w:tcW w:w="977" w:type="dxa"/>
            <w:tcBorders>
              <w:top w:val="nil"/>
              <w:left w:val="nil"/>
              <w:bottom w:val="single" w:sz="4" w:space="0" w:color="auto"/>
              <w:right w:val="single" w:sz="8" w:space="0" w:color="auto"/>
            </w:tcBorders>
            <w:shd w:val="clear" w:color="auto" w:fill="auto"/>
            <w:noWrap/>
            <w:vAlign w:val="bottom"/>
            <w:hideMark/>
          </w:tcPr>
          <w:p w14:paraId="585A3E53"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0.297873</w:t>
            </w:r>
          </w:p>
        </w:tc>
        <w:tc>
          <w:tcPr>
            <w:tcW w:w="977" w:type="dxa"/>
            <w:tcBorders>
              <w:top w:val="nil"/>
              <w:left w:val="nil"/>
              <w:bottom w:val="single" w:sz="4" w:space="0" w:color="auto"/>
              <w:right w:val="single" w:sz="8" w:space="0" w:color="auto"/>
            </w:tcBorders>
            <w:shd w:val="clear" w:color="auto" w:fill="auto"/>
            <w:noWrap/>
            <w:vAlign w:val="bottom"/>
            <w:hideMark/>
          </w:tcPr>
          <w:p w14:paraId="1915CB6C"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0.164959</w:t>
            </w:r>
          </w:p>
        </w:tc>
      </w:tr>
      <w:tr w:rsidR="00957618" w:rsidRPr="00957618" w14:paraId="7D1ED5CB" w14:textId="77777777" w:rsidTr="00A25958">
        <w:trPr>
          <w:trHeight w:val="29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03E25FA"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0.8</w:t>
            </w:r>
          </w:p>
        </w:tc>
        <w:tc>
          <w:tcPr>
            <w:tcW w:w="977" w:type="dxa"/>
            <w:tcBorders>
              <w:top w:val="nil"/>
              <w:left w:val="nil"/>
              <w:bottom w:val="single" w:sz="4" w:space="0" w:color="auto"/>
              <w:right w:val="single" w:sz="8" w:space="0" w:color="auto"/>
            </w:tcBorders>
            <w:shd w:val="clear" w:color="auto" w:fill="auto"/>
            <w:noWrap/>
            <w:vAlign w:val="bottom"/>
            <w:hideMark/>
          </w:tcPr>
          <w:p w14:paraId="6B439F31"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0.213515</w:t>
            </w:r>
          </w:p>
        </w:tc>
        <w:tc>
          <w:tcPr>
            <w:tcW w:w="977" w:type="dxa"/>
            <w:tcBorders>
              <w:top w:val="nil"/>
              <w:left w:val="nil"/>
              <w:bottom w:val="single" w:sz="4" w:space="0" w:color="auto"/>
              <w:right w:val="single" w:sz="8" w:space="0" w:color="auto"/>
            </w:tcBorders>
            <w:shd w:val="clear" w:color="auto" w:fill="auto"/>
            <w:noWrap/>
            <w:vAlign w:val="bottom"/>
            <w:hideMark/>
          </w:tcPr>
          <w:p w14:paraId="1C3EFD8F"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0.267353</w:t>
            </w:r>
          </w:p>
        </w:tc>
        <w:tc>
          <w:tcPr>
            <w:tcW w:w="977" w:type="dxa"/>
            <w:tcBorders>
              <w:top w:val="nil"/>
              <w:left w:val="nil"/>
              <w:bottom w:val="single" w:sz="4" w:space="0" w:color="auto"/>
              <w:right w:val="single" w:sz="8" w:space="0" w:color="auto"/>
            </w:tcBorders>
            <w:shd w:val="clear" w:color="auto" w:fill="auto"/>
            <w:noWrap/>
            <w:vAlign w:val="bottom"/>
            <w:hideMark/>
          </w:tcPr>
          <w:p w14:paraId="3792283F"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0.146101</w:t>
            </w:r>
          </w:p>
        </w:tc>
      </w:tr>
      <w:tr w:rsidR="00957618" w:rsidRPr="00957618" w14:paraId="65BEAA91" w14:textId="77777777" w:rsidTr="00A25958">
        <w:trPr>
          <w:trHeight w:val="290"/>
          <w:jc w:val="center"/>
        </w:trPr>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22FCD5F1"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0.6</w:t>
            </w:r>
          </w:p>
        </w:tc>
        <w:tc>
          <w:tcPr>
            <w:tcW w:w="977" w:type="dxa"/>
            <w:tcBorders>
              <w:top w:val="nil"/>
              <w:left w:val="nil"/>
              <w:bottom w:val="single" w:sz="4" w:space="0" w:color="auto"/>
              <w:right w:val="single" w:sz="8" w:space="0" w:color="auto"/>
            </w:tcBorders>
            <w:shd w:val="clear" w:color="auto" w:fill="auto"/>
            <w:noWrap/>
            <w:vAlign w:val="bottom"/>
            <w:hideMark/>
          </w:tcPr>
          <w:p w14:paraId="58A84881"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0.183022</w:t>
            </w:r>
          </w:p>
        </w:tc>
        <w:tc>
          <w:tcPr>
            <w:tcW w:w="977" w:type="dxa"/>
            <w:tcBorders>
              <w:top w:val="nil"/>
              <w:left w:val="nil"/>
              <w:bottom w:val="single" w:sz="4" w:space="0" w:color="auto"/>
              <w:right w:val="single" w:sz="8" w:space="0" w:color="auto"/>
            </w:tcBorders>
            <w:shd w:val="clear" w:color="auto" w:fill="auto"/>
            <w:noWrap/>
            <w:vAlign w:val="bottom"/>
            <w:hideMark/>
          </w:tcPr>
          <w:p w14:paraId="4AF2616B"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0.220332</w:t>
            </w:r>
          </w:p>
        </w:tc>
        <w:tc>
          <w:tcPr>
            <w:tcW w:w="977" w:type="dxa"/>
            <w:tcBorders>
              <w:top w:val="nil"/>
              <w:left w:val="nil"/>
              <w:bottom w:val="single" w:sz="4" w:space="0" w:color="auto"/>
              <w:right w:val="single" w:sz="8" w:space="0" w:color="auto"/>
            </w:tcBorders>
            <w:shd w:val="clear" w:color="auto" w:fill="auto"/>
            <w:noWrap/>
            <w:vAlign w:val="bottom"/>
            <w:hideMark/>
          </w:tcPr>
          <w:p w14:paraId="4F901691"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0.120502</w:t>
            </w:r>
          </w:p>
        </w:tc>
      </w:tr>
      <w:tr w:rsidR="00957618" w:rsidRPr="00957618" w14:paraId="64546E2C" w14:textId="77777777" w:rsidTr="00A25958">
        <w:trPr>
          <w:trHeight w:val="300"/>
          <w:jc w:val="center"/>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5EA25A1C"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0.4</w:t>
            </w:r>
          </w:p>
        </w:tc>
        <w:tc>
          <w:tcPr>
            <w:tcW w:w="977" w:type="dxa"/>
            <w:tcBorders>
              <w:top w:val="nil"/>
              <w:left w:val="nil"/>
              <w:bottom w:val="single" w:sz="8" w:space="0" w:color="auto"/>
              <w:right w:val="single" w:sz="8" w:space="0" w:color="auto"/>
            </w:tcBorders>
            <w:shd w:val="clear" w:color="auto" w:fill="auto"/>
            <w:noWrap/>
            <w:vAlign w:val="bottom"/>
            <w:hideMark/>
          </w:tcPr>
          <w:p w14:paraId="1567D16C"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0.1275</w:t>
            </w:r>
          </w:p>
        </w:tc>
        <w:tc>
          <w:tcPr>
            <w:tcW w:w="977" w:type="dxa"/>
            <w:tcBorders>
              <w:top w:val="nil"/>
              <w:left w:val="nil"/>
              <w:bottom w:val="single" w:sz="8" w:space="0" w:color="auto"/>
              <w:right w:val="single" w:sz="8" w:space="0" w:color="auto"/>
            </w:tcBorders>
            <w:shd w:val="clear" w:color="auto" w:fill="auto"/>
            <w:noWrap/>
            <w:vAlign w:val="bottom"/>
            <w:hideMark/>
          </w:tcPr>
          <w:p w14:paraId="4AD9C944"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0.147353</w:t>
            </w:r>
          </w:p>
        </w:tc>
        <w:tc>
          <w:tcPr>
            <w:tcW w:w="977" w:type="dxa"/>
            <w:tcBorders>
              <w:top w:val="nil"/>
              <w:left w:val="nil"/>
              <w:bottom w:val="single" w:sz="8" w:space="0" w:color="auto"/>
              <w:right w:val="single" w:sz="8" w:space="0" w:color="auto"/>
            </w:tcBorders>
            <w:shd w:val="clear" w:color="auto" w:fill="auto"/>
            <w:noWrap/>
            <w:vAlign w:val="bottom"/>
            <w:hideMark/>
          </w:tcPr>
          <w:p w14:paraId="200B15EA" w14:textId="77777777" w:rsidR="00957618" w:rsidRPr="00957618" w:rsidRDefault="00957618" w:rsidP="00957618">
            <w:pPr>
              <w:spacing w:after="0" w:line="240" w:lineRule="auto"/>
              <w:jc w:val="right"/>
              <w:rPr>
                <w:rFonts w:ascii="Calibri" w:eastAsia="Times New Roman" w:hAnsi="Calibri" w:cs="Calibri"/>
                <w:color w:val="000000"/>
                <w:lang w:eastAsia="it-IT"/>
              </w:rPr>
            </w:pPr>
            <w:r w:rsidRPr="00957618">
              <w:rPr>
                <w:rFonts w:ascii="Calibri" w:eastAsia="Times New Roman" w:hAnsi="Calibri" w:cs="Calibri"/>
                <w:color w:val="000000"/>
                <w:lang w:eastAsia="it-IT"/>
              </w:rPr>
              <w:t>0.072273</w:t>
            </w:r>
          </w:p>
        </w:tc>
      </w:tr>
    </w:tbl>
    <w:p w14:paraId="07884440" w14:textId="77777777" w:rsidR="008B65AE" w:rsidRDefault="008B65AE" w:rsidP="00A25958">
      <w:pPr>
        <w:jc w:val="center"/>
      </w:pPr>
    </w:p>
    <w:p w14:paraId="4A8E9E6C" w14:textId="7B30505F" w:rsidR="00554137" w:rsidRDefault="00A25958" w:rsidP="00A25958">
      <w:pPr>
        <w:jc w:val="center"/>
      </w:pPr>
      <w:r>
        <w:rPr>
          <w:noProof/>
        </w:rPr>
        <w:drawing>
          <wp:inline distT="0" distB="0" distL="0" distR="0" wp14:anchorId="2B867137" wp14:editId="42C384A0">
            <wp:extent cx="4684481" cy="2968906"/>
            <wp:effectExtent l="0" t="0" r="1905" b="3175"/>
            <wp:docPr id="47" name="Grafico 47">
              <a:extLst xmlns:a="http://schemas.openxmlformats.org/drawingml/2006/main">
                <a:ext uri="{FF2B5EF4-FFF2-40B4-BE49-F238E27FC236}">
                  <a16:creationId xmlns:a16="http://schemas.microsoft.com/office/drawing/2014/main" id="{5F045ECF-B7F9-4082-8664-F23048FA39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6843DB" w14:textId="422D287A" w:rsidR="00A25958" w:rsidRDefault="00A25958" w:rsidP="00A25958">
      <w:pPr>
        <w:jc w:val="both"/>
      </w:pPr>
      <w:r>
        <w:t xml:space="preserve">Come previsto, al diminuire di VDD fino a raggiungere valori prossimi a </w:t>
      </w:r>
      <w:proofErr w:type="spellStart"/>
      <w:r>
        <w:t>Vth</w:t>
      </w:r>
      <w:proofErr w:type="spellEnd"/>
      <w:r>
        <w:t xml:space="preserve">, la curva di distribuzione del HSNM tende ad assumere una distribuzione log-normale. Inoltre, il valor medio del </w:t>
      </w:r>
      <w:r w:rsidRPr="00A25958">
        <w:t>HSNM</w:t>
      </w:r>
      <w:r>
        <w:t xml:space="preserve"> decresce al diminuire della </w:t>
      </w:r>
      <w:proofErr w:type="spellStart"/>
      <w:r>
        <w:t>Vdd</w:t>
      </w:r>
      <w:proofErr w:type="spellEnd"/>
      <w:r>
        <w:t>.</w:t>
      </w:r>
    </w:p>
    <w:p w14:paraId="5976A823" w14:textId="381D1C0F" w:rsidR="00F2395A" w:rsidRDefault="00F2395A" w:rsidP="00A25958">
      <w:pPr>
        <w:jc w:val="both"/>
      </w:pPr>
    </w:p>
    <w:p w14:paraId="1D2D20EE" w14:textId="4200D07B" w:rsidR="00F2395A" w:rsidRDefault="00F2395A" w:rsidP="00F2395A">
      <w:pPr>
        <w:pStyle w:val="Titolo2"/>
        <w:numPr>
          <w:ilvl w:val="1"/>
          <w:numId w:val="9"/>
        </w:numPr>
        <w:rPr>
          <w:b/>
          <w:bCs/>
          <w:color w:val="auto"/>
        </w:rPr>
      </w:pPr>
      <w:bookmarkStart w:id="5" w:name="_Toc76900380"/>
      <w:r>
        <w:rPr>
          <w:b/>
          <w:bCs/>
          <w:color w:val="auto"/>
        </w:rPr>
        <w:t>Corrente di Leakage</w:t>
      </w:r>
      <w:bookmarkEnd w:id="5"/>
    </w:p>
    <w:p w14:paraId="344ADE71" w14:textId="69A18ADC" w:rsidR="00A8369C" w:rsidRPr="00A8369C" w:rsidRDefault="00A8369C" w:rsidP="00A8369C">
      <w:r>
        <w:t>Il leakage complessivo è costituito sia dal leakage della cella che da quello dei circuiti periferici (</w:t>
      </w:r>
      <w:proofErr w:type="spellStart"/>
      <w:r>
        <w:t>decode</w:t>
      </w:r>
      <w:proofErr w:type="spellEnd"/>
      <w:r>
        <w:t xml:space="preserve">, </w:t>
      </w:r>
      <w:proofErr w:type="spellStart"/>
      <w:r>
        <w:t>sense</w:t>
      </w:r>
      <w:proofErr w:type="spellEnd"/>
      <w:r>
        <w:t xml:space="preserve"> </w:t>
      </w:r>
      <w:proofErr w:type="spellStart"/>
      <w:r>
        <w:t>amplifier</w:t>
      </w:r>
      <w:proofErr w:type="spellEnd"/>
      <w:r>
        <w:t xml:space="preserve"> etc.). Si analizza la potenza statica dissipata per leakage della cella in figura.</w:t>
      </w:r>
    </w:p>
    <w:p w14:paraId="1D4E875B" w14:textId="755908BD" w:rsidR="00574869" w:rsidRDefault="00574869" w:rsidP="00574869">
      <w:pPr>
        <w:jc w:val="center"/>
      </w:pPr>
      <w:r w:rsidRPr="001008EA">
        <w:rPr>
          <w:i/>
          <w:iCs/>
          <w:noProof/>
        </w:rPr>
        <w:lastRenderedPageBreak/>
        <w:drawing>
          <wp:inline distT="0" distB="0" distL="0" distR="0" wp14:anchorId="110EBEDA" wp14:editId="61C3CCE9">
            <wp:extent cx="2956816" cy="2042337"/>
            <wp:effectExtent l="0" t="0" r="0" b="0"/>
            <wp:docPr id="227" name="Immagin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6816" cy="2042337"/>
                    </a:xfrm>
                    <a:prstGeom prst="rect">
                      <a:avLst/>
                    </a:prstGeom>
                  </pic:spPr>
                </pic:pic>
              </a:graphicData>
            </a:graphic>
          </wp:inline>
        </w:drawing>
      </w:r>
    </w:p>
    <w:p w14:paraId="73B12D4C" w14:textId="3717A3D1" w:rsidR="00A8369C" w:rsidRDefault="00A8369C" w:rsidP="008B65AE">
      <w:pPr>
        <w:jc w:val="both"/>
      </w:pPr>
      <w:r>
        <w:t xml:space="preserve">Si considera la cella con Q=0 e </w:t>
      </w:r>
      <w:proofErr w:type="spellStart"/>
      <w:r>
        <w:t>Qneg</w:t>
      </w:r>
      <w:proofErr w:type="spellEnd"/>
      <w:r>
        <w:t xml:space="preserve">=1. In queste condizioni, nello stato di </w:t>
      </w:r>
      <w:proofErr w:type="spellStart"/>
      <w:r>
        <w:t>Hold</w:t>
      </w:r>
      <w:proofErr w:type="spellEnd"/>
      <w:r>
        <w:t xml:space="preserve"> con BL=VDD e WL=0, le principali correnti di leakage sono le seguenti (evidenziate anche in figura):</w:t>
      </w:r>
    </w:p>
    <w:p w14:paraId="20F45F78" w14:textId="00F321CE" w:rsidR="00A8369C" w:rsidRDefault="00A8369C" w:rsidP="008B65AE">
      <w:pPr>
        <w:pStyle w:val="Paragrafoelenco"/>
        <w:numPr>
          <w:ilvl w:val="0"/>
          <w:numId w:val="13"/>
        </w:numPr>
        <w:jc w:val="both"/>
      </w:pPr>
      <w:r>
        <w:t>Corrente di sottosoglia che dalla BL precaricata a 1 scarica verso il nodo Q a potenziale 0</w:t>
      </w:r>
      <w:r w:rsidR="008B65AE">
        <w:t xml:space="preserve"> (transistor di accesso)</w:t>
      </w:r>
      <w:r>
        <w:t>;</w:t>
      </w:r>
    </w:p>
    <w:p w14:paraId="229CEBCB" w14:textId="495A7532" w:rsidR="00A8369C" w:rsidRDefault="00A8369C" w:rsidP="008B65AE">
      <w:pPr>
        <w:pStyle w:val="Paragrafoelenco"/>
        <w:numPr>
          <w:ilvl w:val="0"/>
          <w:numId w:val="13"/>
        </w:numPr>
        <w:jc w:val="both"/>
      </w:pPr>
      <w:r>
        <w:t xml:space="preserve">Leakage del NMOS </w:t>
      </w:r>
      <w:r w:rsidR="008B65AE">
        <w:t>con VDS non nulla;</w:t>
      </w:r>
    </w:p>
    <w:p w14:paraId="2E4ECAC5" w14:textId="24B5A8D7" w:rsidR="008B65AE" w:rsidRDefault="008B65AE" w:rsidP="008B65AE">
      <w:pPr>
        <w:pStyle w:val="Paragrafoelenco"/>
        <w:numPr>
          <w:ilvl w:val="0"/>
          <w:numId w:val="13"/>
        </w:numPr>
        <w:jc w:val="both"/>
      </w:pPr>
      <w:r>
        <w:t>Leakage del PMOS con VDS non nulla.</w:t>
      </w:r>
    </w:p>
    <w:p w14:paraId="681B00FE" w14:textId="4C84030E" w:rsidR="008B65AE" w:rsidRDefault="008B65AE" w:rsidP="008B65AE">
      <w:pPr>
        <w:jc w:val="both"/>
      </w:pPr>
      <w:r>
        <w:t>Ci sarebbero anche le correnti di gate, ma di valore molto inferiore a quelle elencate e per cui trascurabili.</w:t>
      </w:r>
    </w:p>
    <w:p w14:paraId="7F75FC0F" w14:textId="36DE8C01" w:rsidR="008B65AE" w:rsidRPr="00574869" w:rsidRDefault="008B65AE" w:rsidP="008B65AE">
      <w:pPr>
        <w:jc w:val="both"/>
      </w:pPr>
      <w:r>
        <w:t xml:space="preserve">Si realizza dunque il circuito su </w:t>
      </w:r>
      <w:proofErr w:type="spellStart"/>
      <w:r>
        <w:t>LTSpice</w:t>
      </w:r>
      <w:proofErr w:type="spellEnd"/>
      <w:r>
        <w:t>:</w:t>
      </w:r>
    </w:p>
    <w:p w14:paraId="4FCA4104" w14:textId="12ADCBF2" w:rsidR="00F2395A" w:rsidRDefault="00F2395A" w:rsidP="00F2395A">
      <w:pPr>
        <w:jc w:val="center"/>
      </w:pPr>
      <w:r>
        <w:rPr>
          <w:noProof/>
        </w:rPr>
        <w:drawing>
          <wp:inline distT="0" distB="0" distL="0" distR="0" wp14:anchorId="74BBF651" wp14:editId="2F98EEDF">
            <wp:extent cx="4546495" cy="2278456"/>
            <wp:effectExtent l="0" t="0" r="6985" b="762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97" t="2845" r="1552"/>
                    <a:stretch/>
                  </pic:blipFill>
                  <pic:spPr bwMode="auto">
                    <a:xfrm>
                      <a:off x="0" y="0"/>
                      <a:ext cx="4571663" cy="2291069"/>
                    </a:xfrm>
                    <a:prstGeom prst="rect">
                      <a:avLst/>
                    </a:prstGeom>
                    <a:ln>
                      <a:noFill/>
                    </a:ln>
                    <a:extLst>
                      <a:ext uri="{53640926-AAD7-44D8-BBD7-CCE9431645EC}">
                        <a14:shadowObscured xmlns:a14="http://schemas.microsoft.com/office/drawing/2010/main"/>
                      </a:ext>
                    </a:extLst>
                  </pic:spPr>
                </pic:pic>
              </a:graphicData>
            </a:graphic>
          </wp:inline>
        </w:drawing>
      </w:r>
    </w:p>
    <w:p w14:paraId="3075C4A1" w14:textId="7FE823A4" w:rsidR="008B65AE" w:rsidRDefault="008B65AE" w:rsidP="008B65AE">
      <w:pPr>
        <w:jc w:val="both"/>
      </w:pPr>
      <w:r>
        <w:t xml:space="preserve">Da notare la presenza dei transistor di accesso, connessi alle BL precaricate a VDD, mentre le WL sono a 0. Vengono utilizzati gli stessi modelli e parametri del transistor usati in precedenza e viene avviata la sequenza di </w:t>
      </w:r>
      <w:proofErr w:type="gramStart"/>
      <w:r>
        <w:t>1000</w:t>
      </w:r>
      <w:proofErr w:type="gramEnd"/>
      <w:r>
        <w:t xml:space="preserve"> simulazioni. Dalle simulazioni, si estrapolano le correnti di leakage provenienti dalla BL e dall’alimentazione degli inverter, rispettivamente I(V1) e I(V3). </w:t>
      </w:r>
    </w:p>
    <w:p w14:paraId="07AC5A38" w14:textId="69C3F8F2" w:rsidR="008B65AE" w:rsidRDefault="008B65AE" w:rsidP="008B65AE">
      <w:pPr>
        <w:jc w:val="both"/>
      </w:pPr>
      <w:r>
        <w:t>Si ripetono le simulazioni diminuendo il valore della VDD e acquisendo i dati, generando i seguenti grafici:</w:t>
      </w:r>
    </w:p>
    <w:p w14:paraId="1C875D73" w14:textId="0196FDF7" w:rsidR="00F2395A" w:rsidRDefault="00F2395A" w:rsidP="00F2395A">
      <w:pPr>
        <w:jc w:val="center"/>
        <w:rPr>
          <w:noProof/>
        </w:rPr>
      </w:pPr>
      <w:r>
        <w:rPr>
          <w:noProof/>
        </w:rPr>
        <w:lastRenderedPageBreak/>
        <w:drawing>
          <wp:inline distT="0" distB="0" distL="0" distR="0" wp14:anchorId="6DE7D6C1" wp14:editId="1910ADE4">
            <wp:extent cx="4572000" cy="2743200"/>
            <wp:effectExtent l="0" t="0" r="0" b="0"/>
            <wp:docPr id="50" name="Grafico 50">
              <a:extLst xmlns:a="http://schemas.openxmlformats.org/drawingml/2006/main">
                <a:ext uri="{FF2B5EF4-FFF2-40B4-BE49-F238E27FC236}">
                  <a16:creationId xmlns:a16="http://schemas.microsoft.com/office/drawing/2014/main" id="{2283D297-ED82-4795-ACF4-9EE71EC755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rPr>
        <w:drawing>
          <wp:inline distT="0" distB="0" distL="0" distR="0" wp14:anchorId="30FC34EF" wp14:editId="2FEBC53E">
            <wp:extent cx="4572000" cy="2743200"/>
            <wp:effectExtent l="0" t="0" r="0" b="0"/>
            <wp:docPr id="51" name="Grafico 51">
              <a:extLst xmlns:a="http://schemas.openxmlformats.org/drawingml/2006/main">
                <a:ext uri="{FF2B5EF4-FFF2-40B4-BE49-F238E27FC236}">
                  <a16:creationId xmlns:a16="http://schemas.microsoft.com/office/drawing/2014/main" id="{4245D379-F2E0-40B1-A892-BFA01A92D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3A7D74">
        <w:rPr>
          <w:noProof/>
        </w:rPr>
        <w:lastRenderedPageBreak/>
        <w:drawing>
          <wp:inline distT="0" distB="0" distL="0" distR="0" wp14:anchorId="75EE1B14" wp14:editId="02FAA4F5">
            <wp:extent cx="4572000" cy="2743200"/>
            <wp:effectExtent l="0" t="0" r="0" b="0"/>
            <wp:docPr id="52" name="Grafico 52">
              <a:extLst xmlns:a="http://schemas.openxmlformats.org/drawingml/2006/main">
                <a:ext uri="{FF2B5EF4-FFF2-40B4-BE49-F238E27FC236}">
                  <a16:creationId xmlns:a16="http://schemas.microsoft.com/office/drawing/2014/main" id="{0213436E-FA78-42FB-BAD5-A60703D1AC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3A7D74" w:rsidRPr="003A7D74">
        <w:rPr>
          <w:noProof/>
        </w:rPr>
        <w:t xml:space="preserve"> </w:t>
      </w:r>
      <w:r w:rsidR="003A7D74">
        <w:rPr>
          <w:noProof/>
        </w:rPr>
        <w:drawing>
          <wp:inline distT="0" distB="0" distL="0" distR="0" wp14:anchorId="28D10B75" wp14:editId="6496FEC7">
            <wp:extent cx="4572000" cy="2743200"/>
            <wp:effectExtent l="0" t="0" r="0" b="0"/>
            <wp:docPr id="53" name="Grafico 53">
              <a:extLst xmlns:a="http://schemas.openxmlformats.org/drawingml/2006/main">
                <a:ext uri="{FF2B5EF4-FFF2-40B4-BE49-F238E27FC236}">
                  <a16:creationId xmlns:a16="http://schemas.microsoft.com/office/drawing/2014/main" id="{BE4C4C95-8D6A-48A4-BDBD-EB8131E48E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899A0BC" w14:textId="08232223" w:rsidR="008B65AE" w:rsidRDefault="008B65AE" w:rsidP="008B65AE">
      <w:pPr>
        <w:rPr>
          <w:noProof/>
        </w:rPr>
      </w:pPr>
      <w:r>
        <w:rPr>
          <w:noProof/>
        </w:rPr>
        <w:t>Si riporta la seguente tabella riepilogativa dei dati elaborati nelle diverse simulazioni</w:t>
      </w:r>
    </w:p>
    <w:tbl>
      <w:tblPr>
        <w:tblW w:w="3840" w:type="dxa"/>
        <w:jc w:val="center"/>
        <w:tblCellMar>
          <w:left w:w="70" w:type="dxa"/>
          <w:right w:w="70" w:type="dxa"/>
        </w:tblCellMar>
        <w:tblLook w:val="04A0" w:firstRow="1" w:lastRow="0" w:firstColumn="1" w:lastColumn="0" w:noHBand="0" w:noVBand="1"/>
      </w:tblPr>
      <w:tblGrid>
        <w:gridCol w:w="960"/>
        <w:gridCol w:w="960"/>
        <w:gridCol w:w="960"/>
        <w:gridCol w:w="960"/>
      </w:tblGrid>
      <w:tr w:rsidR="003A7D74" w:rsidRPr="003A7D74" w14:paraId="49CEE54D" w14:textId="77777777" w:rsidTr="003A7D74">
        <w:trPr>
          <w:trHeight w:val="300"/>
          <w:jc w:val="center"/>
        </w:trPr>
        <w:tc>
          <w:tcPr>
            <w:tcW w:w="960" w:type="dxa"/>
            <w:tcBorders>
              <w:top w:val="single" w:sz="8" w:space="0" w:color="auto"/>
              <w:left w:val="single" w:sz="8" w:space="0" w:color="auto"/>
              <w:bottom w:val="single" w:sz="8" w:space="0" w:color="auto"/>
              <w:right w:val="single" w:sz="8" w:space="0" w:color="auto"/>
            </w:tcBorders>
            <w:shd w:val="clear" w:color="000000" w:fill="5B9BD5"/>
            <w:noWrap/>
            <w:vAlign w:val="bottom"/>
            <w:hideMark/>
          </w:tcPr>
          <w:p w14:paraId="1024473D" w14:textId="77777777" w:rsidR="003A7D74" w:rsidRPr="003A7D74" w:rsidRDefault="003A7D74" w:rsidP="003A7D74">
            <w:pPr>
              <w:spacing w:after="0" w:line="240" w:lineRule="auto"/>
              <w:rPr>
                <w:rFonts w:ascii="Calibri" w:eastAsia="Times New Roman" w:hAnsi="Calibri" w:cs="Calibri"/>
                <w:b/>
                <w:bCs/>
                <w:color w:val="000000"/>
                <w:lang w:eastAsia="it-IT"/>
              </w:rPr>
            </w:pPr>
            <w:r w:rsidRPr="003A7D74">
              <w:rPr>
                <w:rFonts w:ascii="Calibri" w:eastAsia="Times New Roman" w:hAnsi="Calibri" w:cs="Calibri"/>
                <w:b/>
                <w:bCs/>
                <w:color w:val="000000"/>
                <w:lang w:eastAsia="it-IT"/>
              </w:rPr>
              <w:t>VDD</w:t>
            </w:r>
          </w:p>
        </w:tc>
        <w:tc>
          <w:tcPr>
            <w:tcW w:w="960" w:type="dxa"/>
            <w:tcBorders>
              <w:top w:val="single" w:sz="8" w:space="0" w:color="auto"/>
              <w:left w:val="nil"/>
              <w:bottom w:val="nil"/>
              <w:right w:val="single" w:sz="8" w:space="0" w:color="auto"/>
            </w:tcBorders>
            <w:shd w:val="clear" w:color="000000" w:fill="5B9BD5"/>
            <w:noWrap/>
            <w:vAlign w:val="bottom"/>
            <w:hideMark/>
          </w:tcPr>
          <w:p w14:paraId="5ACDB60A" w14:textId="77777777" w:rsidR="003A7D74" w:rsidRPr="003A7D74" w:rsidRDefault="003A7D74" w:rsidP="003A7D74">
            <w:pPr>
              <w:spacing w:after="0" w:line="240" w:lineRule="auto"/>
              <w:rPr>
                <w:rFonts w:ascii="Calibri" w:eastAsia="Times New Roman" w:hAnsi="Calibri" w:cs="Calibri"/>
                <w:b/>
                <w:bCs/>
                <w:color w:val="000000"/>
                <w:lang w:eastAsia="it-IT"/>
              </w:rPr>
            </w:pPr>
            <w:r w:rsidRPr="003A7D74">
              <w:rPr>
                <w:rFonts w:ascii="Calibri" w:eastAsia="Times New Roman" w:hAnsi="Calibri" w:cs="Calibri"/>
                <w:b/>
                <w:bCs/>
                <w:color w:val="000000"/>
                <w:lang w:eastAsia="it-IT"/>
              </w:rPr>
              <w:t>media</w:t>
            </w:r>
          </w:p>
        </w:tc>
        <w:tc>
          <w:tcPr>
            <w:tcW w:w="960" w:type="dxa"/>
            <w:tcBorders>
              <w:top w:val="single" w:sz="8" w:space="0" w:color="auto"/>
              <w:left w:val="nil"/>
              <w:bottom w:val="nil"/>
              <w:right w:val="single" w:sz="8" w:space="0" w:color="auto"/>
            </w:tcBorders>
            <w:shd w:val="clear" w:color="000000" w:fill="5B9BD5"/>
            <w:noWrap/>
            <w:vAlign w:val="bottom"/>
            <w:hideMark/>
          </w:tcPr>
          <w:p w14:paraId="20CD9765" w14:textId="77777777" w:rsidR="003A7D74" w:rsidRPr="003A7D74" w:rsidRDefault="003A7D74" w:rsidP="003A7D74">
            <w:pPr>
              <w:spacing w:after="0" w:line="240" w:lineRule="auto"/>
              <w:rPr>
                <w:rFonts w:ascii="Calibri" w:eastAsia="Times New Roman" w:hAnsi="Calibri" w:cs="Calibri"/>
                <w:b/>
                <w:bCs/>
                <w:color w:val="000000"/>
                <w:lang w:eastAsia="it-IT"/>
              </w:rPr>
            </w:pPr>
            <w:r w:rsidRPr="003A7D74">
              <w:rPr>
                <w:rFonts w:ascii="Calibri" w:eastAsia="Times New Roman" w:hAnsi="Calibri" w:cs="Calibri"/>
                <w:b/>
                <w:bCs/>
                <w:color w:val="000000"/>
                <w:lang w:eastAsia="it-IT"/>
              </w:rPr>
              <w:t>max</w:t>
            </w:r>
          </w:p>
        </w:tc>
        <w:tc>
          <w:tcPr>
            <w:tcW w:w="960" w:type="dxa"/>
            <w:tcBorders>
              <w:top w:val="single" w:sz="8" w:space="0" w:color="auto"/>
              <w:left w:val="nil"/>
              <w:bottom w:val="nil"/>
              <w:right w:val="single" w:sz="8" w:space="0" w:color="auto"/>
            </w:tcBorders>
            <w:shd w:val="clear" w:color="000000" w:fill="5B9BD5"/>
            <w:noWrap/>
            <w:vAlign w:val="bottom"/>
            <w:hideMark/>
          </w:tcPr>
          <w:p w14:paraId="0A35B78A" w14:textId="77777777" w:rsidR="003A7D74" w:rsidRPr="003A7D74" w:rsidRDefault="003A7D74" w:rsidP="003A7D74">
            <w:pPr>
              <w:spacing w:after="0" w:line="240" w:lineRule="auto"/>
              <w:rPr>
                <w:rFonts w:ascii="Calibri" w:eastAsia="Times New Roman" w:hAnsi="Calibri" w:cs="Calibri"/>
                <w:b/>
                <w:bCs/>
                <w:color w:val="000000"/>
                <w:lang w:eastAsia="it-IT"/>
              </w:rPr>
            </w:pPr>
            <w:r w:rsidRPr="003A7D74">
              <w:rPr>
                <w:rFonts w:ascii="Calibri" w:eastAsia="Times New Roman" w:hAnsi="Calibri" w:cs="Calibri"/>
                <w:b/>
                <w:bCs/>
                <w:color w:val="000000"/>
                <w:lang w:eastAsia="it-IT"/>
              </w:rPr>
              <w:t>min</w:t>
            </w:r>
          </w:p>
        </w:tc>
      </w:tr>
      <w:tr w:rsidR="003A7D74" w:rsidRPr="003A7D74" w14:paraId="783F1292" w14:textId="77777777" w:rsidTr="003A7D74">
        <w:trPr>
          <w:trHeight w:val="290"/>
          <w:jc w:val="center"/>
        </w:trPr>
        <w:tc>
          <w:tcPr>
            <w:tcW w:w="960" w:type="dxa"/>
            <w:tcBorders>
              <w:top w:val="nil"/>
              <w:left w:val="single" w:sz="8" w:space="0" w:color="auto"/>
              <w:bottom w:val="single" w:sz="4" w:space="0" w:color="auto"/>
              <w:right w:val="nil"/>
            </w:tcBorders>
            <w:shd w:val="clear" w:color="auto" w:fill="auto"/>
            <w:noWrap/>
            <w:vAlign w:val="bottom"/>
            <w:hideMark/>
          </w:tcPr>
          <w:p w14:paraId="213F8F58"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1</w:t>
            </w:r>
          </w:p>
        </w:tc>
        <w:tc>
          <w:tcPr>
            <w:tcW w:w="9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1E6AEAAD"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4.96E-08</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06B9C22C"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7.63E-07</w:t>
            </w:r>
          </w:p>
        </w:tc>
        <w:tc>
          <w:tcPr>
            <w:tcW w:w="960" w:type="dxa"/>
            <w:tcBorders>
              <w:top w:val="single" w:sz="8" w:space="0" w:color="auto"/>
              <w:left w:val="nil"/>
              <w:bottom w:val="single" w:sz="4" w:space="0" w:color="auto"/>
              <w:right w:val="single" w:sz="8" w:space="0" w:color="auto"/>
            </w:tcBorders>
            <w:shd w:val="clear" w:color="auto" w:fill="auto"/>
            <w:noWrap/>
            <w:vAlign w:val="bottom"/>
            <w:hideMark/>
          </w:tcPr>
          <w:p w14:paraId="1F5AC4DD"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5.57E-10</w:t>
            </w:r>
          </w:p>
        </w:tc>
      </w:tr>
      <w:tr w:rsidR="003A7D74" w:rsidRPr="003A7D74" w14:paraId="45147FBC" w14:textId="77777777" w:rsidTr="003A7D74">
        <w:trPr>
          <w:trHeight w:val="290"/>
          <w:jc w:val="center"/>
        </w:trPr>
        <w:tc>
          <w:tcPr>
            <w:tcW w:w="960" w:type="dxa"/>
            <w:tcBorders>
              <w:top w:val="nil"/>
              <w:left w:val="single" w:sz="8" w:space="0" w:color="auto"/>
              <w:bottom w:val="single" w:sz="4" w:space="0" w:color="auto"/>
              <w:right w:val="nil"/>
            </w:tcBorders>
            <w:shd w:val="clear" w:color="auto" w:fill="auto"/>
            <w:noWrap/>
            <w:vAlign w:val="bottom"/>
            <w:hideMark/>
          </w:tcPr>
          <w:p w14:paraId="26B86566"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0.8</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0B16C55C"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2.48E-08</w:t>
            </w:r>
          </w:p>
        </w:tc>
        <w:tc>
          <w:tcPr>
            <w:tcW w:w="960" w:type="dxa"/>
            <w:tcBorders>
              <w:top w:val="nil"/>
              <w:left w:val="nil"/>
              <w:bottom w:val="single" w:sz="4" w:space="0" w:color="auto"/>
              <w:right w:val="single" w:sz="8" w:space="0" w:color="auto"/>
            </w:tcBorders>
            <w:shd w:val="clear" w:color="auto" w:fill="auto"/>
            <w:noWrap/>
            <w:vAlign w:val="bottom"/>
            <w:hideMark/>
          </w:tcPr>
          <w:p w14:paraId="039E22F5"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4.1E-07</w:t>
            </w:r>
          </w:p>
        </w:tc>
        <w:tc>
          <w:tcPr>
            <w:tcW w:w="960" w:type="dxa"/>
            <w:tcBorders>
              <w:top w:val="nil"/>
              <w:left w:val="nil"/>
              <w:bottom w:val="single" w:sz="4" w:space="0" w:color="auto"/>
              <w:right w:val="single" w:sz="8" w:space="0" w:color="auto"/>
            </w:tcBorders>
            <w:shd w:val="clear" w:color="auto" w:fill="auto"/>
            <w:noWrap/>
            <w:vAlign w:val="bottom"/>
            <w:hideMark/>
          </w:tcPr>
          <w:p w14:paraId="64AFBDE2"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2.8E-10</w:t>
            </w:r>
          </w:p>
        </w:tc>
      </w:tr>
      <w:tr w:rsidR="003A7D74" w:rsidRPr="003A7D74" w14:paraId="19661AAB" w14:textId="77777777" w:rsidTr="003A7D74">
        <w:trPr>
          <w:trHeight w:val="290"/>
          <w:jc w:val="center"/>
        </w:trPr>
        <w:tc>
          <w:tcPr>
            <w:tcW w:w="960" w:type="dxa"/>
            <w:tcBorders>
              <w:top w:val="nil"/>
              <w:left w:val="single" w:sz="8" w:space="0" w:color="auto"/>
              <w:bottom w:val="single" w:sz="4" w:space="0" w:color="auto"/>
              <w:right w:val="nil"/>
            </w:tcBorders>
            <w:shd w:val="clear" w:color="auto" w:fill="auto"/>
            <w:noWrap/>
            <w:vAlign w:val="bottom"/>
            <w:hideMark/>
          </w:tcPr>
          <w:p w14:paraId="3E753A12"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0.6</w:t>
            </w:r>
          </w:p>
        </w:tc>
        <w:tc>
          <w:tcPr>
            <w:tcW w:w="960" w:type="dxa"/>
            <w:tcBorders>
              <w:top w:val="nil"/>
              <w:left w:val="single" w:sz="8" w:space="0" w:color="auto"/>
              <w:bottom w:val="single" w:sz="4" w:space="0" w:color="auto"/>
              <w:right w:val="single" w:sz="8" w:space="0" w:color="auto"/>
            </w:tcBorders>
            <w:shd w:val="clear" w:color="auto" w:fill="auto"/>
            <w:noWrap/>
            <w:vAlign w:val="bottom"/>
            <w:hideMark/>
          </w:tcPr>
          <w:p w14:paraId="32419829"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1.21E-08</w:t>
            </w:r>
          </w:p>
        </w:tc>
        <w:tc>
          <w:tcPr>
            <w:tcW w:w="960" w:type="dxa"/>
            <w:tcBorders>
              <w:top w:val="nil"/>
              <w:left w:val="nil"/>
              <w:bottom w:val="single" w:sz="4" w:space="0" w:color="auto"/>
              <w:right w:val="single" w:sz="8" w:space="0" w:color="auto"/>
            </w:tcBorders>
            <w:shd w:val="clear" w:color="auto" w:fill="auto"/>
            <w:noWrap/>
            <w:vAlign w:val="bottom"/>
            <w:hideMark/>
          </w:tcPr>
          <w:p w14:paraId="19772BA6"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2.1E-07</w:t>
            </w:r>
          </w:p>
        </w:tc>
        <w:tc>
          <w:tcPr>
            <w:tcW w:w="960" w:type="dxa"/>
            <w:tcBorders>
              <w:top w:val="nil"/>
              <w:left w:val="nil"/>
              <w:bottom w:val="single" w:sz="4" w:space="0" w:color="auto"/>
              <w:right w:val="single" w:sz="8" w:space="0" w:color="auto"/>
            </w:tcBorders>
            <w:shd w:val="clear" w:color="auto" w:fill="auto"/>
            <w:noWrap/>
            <w:vAlign w:val="bottom"/>
            <w:hideMark/>
          </w:tcPr>
          <w:p w14:paraId="0BD22F1D"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1.41E-10</w:t>
            </w:r>
          </w:p>
        </w:tc>
      </w:tr>
      <w:tr w:rsidR="003A7D74" w:rsidRPr="003A7D74" w14:paraId="3DD22019" w14:textId="77777777" w:rsidTr="003A7D74">
        <w:trPr>
          <w:trHeight w:val="300"/>
          <w:jc w:val="center"/>
        </w:trPr>
        <w:tc>
          <w:tcPr>
            <w:tcW w:w="960" w:type="dxa"/>
            <w:tcBorders>
              <w:top w:val="nil"/>
              <w:left w:val="single" w:sz="8" w:space="0" w:color="auto"/>
              <w:bottom w:val="single" w:sz="8" w:space="0" w:color="auto"/>
              <w:right w:val="nil"/>
            </w:tcBorders>
            <w:shd w:val="clear" w:color="auto" w:fill="auto"/>
            <w:noWrap/>
            <w:vAlign w:val="bottom"/>
            <w:hideMark/>
          </w:tcPr>
          <w:p w14:paraId="7D19CF42"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0.4</w:t>
            </w:r>
          </w:p>
        </w:tc>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62311F92"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5.66E-09</w:t>
            </w:r>
          </w:p>
        </w:tc>
        <w:tc>
          <w:tcPr>
            <w:tcW w:w="960" w:type="dxa"/>
            <w:tcBorders>
              <w:top w:val="nil"/>
              <w:left w:val="nil"/>
              <w:bottom w:val="single" w:sz="8" w:space="0" w:color="auto"/>
              <w:right w:val="single" w:sz="8" w:space="0" w:color="auto"/>
            </w:tcBorders>
            <w:shd w:val="clear" w:color="auto" w:fill="auto"/>
            <w:noWrap/>
            <w:vAlign w:val="bottom"/>
            <w:hideMark/>
          </w:tcPr>
          <w:p w14:paraId="119502FA"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1.01E-07</w:t>
            </w:r>
          </w:p>
        </w:tc>
        <w:tc>
          <w:tcPr>
            <w:tcW w:w="960" w:type="dxa"/>
            <w:tcBorders>
              <w:top w:val="nil"/>
              <w:left w:val="nil"/>
              <w:bottom w:val="single" w:sz="8" w:space="0" w:color="auto"/>
              <w:right w:val="single" w:sz="8" w:space="0" w:color="auto"/>
            </w:tcBorders>
            <w:shd w:val="clear" w:color="auto" w:fill="auto"/>
            <w:noWrap/>
            <w:vAlign w:val="bottom"/>
            <w:hideMark/>
          </w:tcPr>
          <w:p w14:paraId="1C9FE99E" w14:textId="77777777" w:rsidR="003A7D74" w:rsidRPr="003A7D74" w:rsidRDefault="003A7D74" w:rsidP="003A7D74">
            <w:pPr>
              <w:spacing w:after="0" w:line="240" w:lineRule="auto"/>
              <w:jc w:val="right"/>
              <w:rPr>
                <w:rFonts w:ascii="Calibri" w:eastAsia="Times New Roman" w:hAnsi="Calibri" w:cs="Calibri"/>
                <w:color w:val="000000"/>
                <w:lang w:eastAsia="it-IT"/>
              </w:rPr>
            </w:pPr>
            <w:r w:rsidRPr="003A7D74">
              <w:rPr>
                <w:rFonts w:ascii="Calibri" w:eastAsia="Times New Roman" w:hAnsi="Calibri" w:cs="Calibri"/>
                <w:color w:val="000000"/>
                <w:lang w:eastAsia="it-IT"/>
              </w:rPr>
              <w:t>7.04E-11</w:t>
            </w:r>
          </w:p>
        </w:tc>
      </w:tr>
    </w:tbl>
    <w:p w14:paraId="209029D2" w14:textId="75E95E64" w:rsidR="003A7D74" w:rsidRDefault="008B65AE" w:rsidP="008B65AE">
      <w:r>
        <w:t>Dalla quale si ricava il grafico in figura:</w:t>
      </w:r>
    </w:p>
    <w:p w14:paraId="69116A14" w14:textId="14D7271B" w:rsidR="003A7D74" w:rsidRDefault="003A7D74" w:rsidP="00F2395A">
      <w:pPr>
        <w:jc w:val="center"/>
      </w:pPr>
      <w:r>
        <w:rPr>
          <w:noProof/>
        </w:rPr>
        <w:lastRenderedPageBreak/>
        <w:drawing>
          <wp:inline distT="0" distB="0" distL="0" distR="0" wp14:anchorId="68B2BCE9" wp14:editId="0FB905D8">
            <wp:extent cx="5426732" cy="3438744"/>
            <wp:effectExtent l="0" t="0" r="2540" b="9525"/>
            <wp:docPr id="54" name="Grafico 54">
              <a:extLst xmlns:a="http://schemas.openxmlformats.org/drawingml/2006/main">
                <a:ext uri="{FF2B5EF4-FFF2-40B4-BE49-F238E27FC236}">
                  <a16:creationId xmlns:a16="http://schemas.microsoft.com/office/drawing/2014/main" id="{16054D5F-0204-4707-B6AB-1B6CFFDB5A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D03E531" w14:textId="13F1E004" w:rsidR="008B65AE" w:rsidRDefault="008B65AE" w:rsidP="00962EE3">
      <w:pPr>
        <w:jc w:val="both"/>
      </w:pPr>
      <w:r>
        <w:t xml:space="preserve">Dai dati ricavati si evince la dipendenza della corrente di leakage dalla VDD: in particolare, al diminuire della tensione di alimentazione si avrà una corrispettiva </w:t>
      </w:r>
      <w:proofErr w:type="spellStart"/>
      <w:r>
        <w:t>diminuizione</w:t>
      </w:r>
      <w:proofErr w:type="spellEnd"/>
      <w:r>
        <w:t xml:space="preserve"> del leakage</w:t>
      </w:r>
      <w:r w:rsidR="00962EE3">
        <w:t>, come visibile in figura. Inoltre, il legame tra corrente di leakage e tensione è di tipo esponenziale, motivo per il quale i grafici risultano di tipo log-normale.</w:t>
      </w:r>
    </w:p>
    <w:p w14:paraId="412BA849" w14:textId="42E3C027" w:rsidR="00962EE3" w:rsidRDefault="00962EE3" w:rsidP="00962EE3">
      <w:pPr>
        <w:jc w:val="both"/>
      </w:pPr>
    </w:p>
    <w:p w14:paraId="364F6485" w14:textId="1FA28716" w:rsidR="00962EE3" w:rsidRDefault="00962EE3" w:rsidP="00962EE3">
      <w:pPr>
        <w:jc w:val="both"/>
      </w:pPr>
      <w:r>
        <w:t>Dai risultati delle due misure si evidenzia che la tensione di alimentazione impatta positivamente sulla corrente di leakage, diminuendola, ma d’altra parte degrada il margine di rumore della cella, risultando meno robusta.</w:t>
      </w:r>
    </w:p>
    <w:p w14:paraId="6B7F4DA0" w14:textId="426B7473" w:rsidR="00B665E2" w:rsidRPr="00B665E2" w:rsidRDefault="00B665E2" w:rsidP="00F2395A">
      <w:pPr>
        <w:pStyle w:val="Titolo1"/>
        <w:numPr>
          <w:ilvl w:val="0"/>
          <w:numId w:val="9"/>
        </w:numPr>
        <w:rPr>
          <w:b/>
          <w:bCs/>
          <w:color w:val="auto"/>
        </w:rPr>
      </w:pPr>
      <w:bookmarkStart w:id="6" w:name="_Toc76900381"/>
      <w:r w:rsidRPr="00B665E2">
        <w:rPr>
          <w:b/>
          <w:bCs/>
          <w:color w:val="auto"/>
        </w:rPr>
        <w:t>Margine di rumore in fase di Read</w:t>
      </w:r>
      <w:bookmarkEnd w:id="6"/>
    </w:p>
    <w:p w14:paraId="5D688B41" w14:textId="3AB8285E" w:rsidR="00962EE3" w:rsidRDefault="00962EE3" w:rsidP="00A25958">
      <w:pPr>
        <w:jc w:val="both"/>
      </w:pPr>
      <w:r>
        <w:t xml:space="preserve">Si è analizzata la cella in fase di </w:t>
      </w:r>
      <w:proofErr w:type="spellStart"/>
      <w:r>
        <w:t>Hold</w:t>
      </w:r>
      <w:proofErr w:type="spellEnd"/>
      <w:r>
        <w:t>, dove viene “</w:t>
      </w:r>
      <w:r w:rsidRPr="00962EE3">
        <w:t>isolata</w:t>
      </w:r>
      <w:r>
        <w:t xml:space="preserve">” dall’esterno spegnendo i transistor di accesso, per mantenere il dato memorizzato.  In fase di Read non è così, in quanto si pone </w:t>
      </w:r>
      <w:r w:rsidRPr="00962EE3">
        <w:t>WL=V</w:t>
      </w:r>
      <w:r>
        <w:t>DD</w:t>
      </w:r>
      <w:r w:rsidRPr="00962EE3">
        <w:t xml:space="preserve"> ed entrambe le </w:t>
      </w:r>
      <w:proofErr w:type="spellStart"/>
      <w:r w:rsidRPr="00962EE3">
        <w:t>BLs</w:t>
      </w:r>
      <w:proofErr w:type="spellEnd"/>
      <w:r w:rsidRPr="00962EE3">
        <w:t xml:space="preserve"> vengono precaricate a </w:t>
      </w:r>
      <w:proofErr w:type="spellStart"/>
      <w:r w:rsidRPr="00962EE3">
        <w:t>Vdd</w:t>
      </w:r>
      <w:proofErr w:type="spellEnd"/>
      <w:r w:rsidRPr="00962EE3">
        <w:t xml:space="preserve"> e successivamente lasciate </w:t>
      </w:r>
      <w:proofErr w:type="spellStart"/>
      <w:r w:rsidRPr="00962EE3">
        <w:t>floating</w:t>
      </w:r>
      <w:proofErr w:type="spellEnd"/>
      <w:r w:rsidRPr="00962EE3">
        <w:t>.</w:t>
      </w:r>
    </w:p>
    <w:p w14:paraId="45F15F09" w14:textId="35C69058" w:rsidR="00962EE3" w:rsidRDefault="00962EE3" w:rsidP="00A25958">
      <w:pPr>
        <w:jc w:val="both"/>
      </w:pPr>
      <w:r>
        <w:t>La curva a farfalla tipica della fase di Read è riportata in figura:</w:t>
      </w:r>
    </w:p>
    <w:p w14:paraId="1D9C3FBC" w14:textId="7F5639F4" w:rsidR="00962EE3" w:rsidRDefault="00962EE3" w:rsidP="00962EE3">
      <w:pPr>
        <w:jc w:val="center"/>
      </w:pPr>
      <w:r>
        <w:rPr>
          <w:noProof/>
        </w:rPr>
        <w:drawing>
          <wp:inline distT="0" distB="0" distL="0" distR="0" wp14:anchorId="35D6C090" wp14:editId="4821E903">
            <wp:extent cx="2468880" cy="1670685"/>
            <wp:effectExtent l="0" t="0" r="762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8880" cy="1670685"/>
                    </a:xfrm>
                    <a:prstGeom prst="rect">
                      <a:avLst/>
                    </a:prstGeom>
                    <a:noFill/>
                  </pic:spPr>
                </pic:pic>
              </a:graphicData>
            </a:graphic>
          </wp:inline>
        </w:drawing>
      </w:r>
    </w:p>
    <w:p w14:paraId="29FA48FE" w14:textId="7CB6E2BF" w:rsidR="00962EE3" w:rsidRDefault="00962EE3" w:rsidP="00DB7D01">
      <w:pPr>
        <w:jc w:val="both"/>
        <w:rPr>
          <w:iCs/>
        </w:rPr>
      </w:pPr>
      <w:r>
        <w:t xml:space="preserve">Si nota che la curva </w:t>
      </w:r>
      <w:r>
        <w:rPr>
          <w:iCs/>
        </w:rPr>
        <w:t xml:space="preserve">ha i lobi intrinsecamente più schiacciati, a causa del partitore resistivo che si viene a formare tra </w:t>
      </w:r>
      <w:r>
        <w:rPr>
          <w:iCs/>
        </w:rPr>
        <w:t>NMOS</w:t>
      </w:r>
      <w:r>
        <w:rPr>
          <w:iCs/>
        </w:rPr>
        <w:t xml:space="preserve"> di PDN ed il transistor di accesso</w:t>
      </w:r>
      <w:r>
        <w:rPr>
          <w:iCs/>
        </w:rPr>
        <w:t>. Di conseguenza, il lato del quadrato inscrivibile nel lobo più piccolo risulta ridotto.</w:t>
      </w:r>
    </w:p>
    <w:p w14:paraId="0F25C3EF" w14:textId="18CB4AA2" w:rsidR="00962EE3" w:rsidRDefault="00962EE3" w:rsidP="00DB7D01">
      <w:pPr>
        <w:jc w:val="both"/>
        <w:rPr>
          <w:iCs/>
        </w:rPr>
      </w:pPr>
      <w:r>
        <w:rPr>
          <w:iCs/>
        </w:rPr>
        <w:lastRenderedPageBreak/>
        <w:t>In particolare, se Q=0 (</w:t>
      </w:r>
      <w:proofErr w:type="spellStart"/>
      <w:r>
        <w:rPr>
          <w:iCs/>
        </w:rPr>
        <w:t>Qneg</w:t>
      </w:r>
      <w:proofErr w:type="spellEnd"/>
      <w:r>
        <w:rPr>
          <w:iCs/>
        </w:rPr>
        <w:t xml:space="preserve">=1), la capacità su </w:t>
      </w:r>
      <w:proofErr w:type="spellStart"/>
      <w:r>
        <w:rPr>
          <w:iCs/>
        </w:rPr>
        <w:t>Qneg</w:t>
      </w:r>
      <w:proofErr w:type="spellEnd"/>
      <w:r>
        <w:rPr>
          <w:iCs/>
        </w:rPr>
        <w:t xml:space="preserve"> rimane </w:t>
      </w:r>
      <w:proofErr w:type="spellStart"/>
      <w:r>
        <w:rPr>
          <w:iCs/>
        </w:rPr>
        <w:t>floating</w:t>
      </w:r>
      <w:proofErr w:type="spellEnd"/>
      <w:r>
        <w:rPr>
          <w:iCs/>
        </w:rPr>
        <w:t xml:space="preserve"> e non si scarica. Quella su Q si scarica attraverso il transistor di accesso </w:t>
      </w:r>
      <w:r w:rsidR="00DB7D01">
        <w:rPr>
          <w:iCs/>
        </w:rPr>
        <w:t xml:space="preserve">tramite la rete di pull-down della cella. La tensione su BL scende (in quanto dovuta alla precarica della capacità, non si hanno tensioni costanti) creando una differenza di potenziale tra BL e </w:t>
      </w:r>
      <w:proofErr w:type="spellStart"/>
      <w:r w:rsidR="00DB7D01">
        <w:rPr>
          <w:iCs/>
        </w:rPr>
        <w:t>BLneg</w:t>
      </w:r>
      <w:proofErr w:type="spellEnd"/>
      <w:r w:rsidR="00DB7D01">
        <w:rPr>
          <w:iCs/>
        </w:rPr>
        <w:t xml:space="preserve">, che sarà amplificata e catturata dal </w:t>
      </w:r>
      <w:proofErr w:type="spellStart"/>
      <w:r w:rsidR="00DB7D01">
        <w:rPr>
          <w:iCs/>
        </w:rPr>
        <w:t>sense</w:t>
      </w:r>
      <w:proofErr w:type="spellEnd"/>
      <w:r w:rsidR="00DB7D01">
        <w:rPr>
          <w:iCs/>
        </w:rPr>
        <w:t xml:space="preserve"> </w:t>
      </w:r>
      <w:proofErr w:type="spellStart"/>
      <w:r w:rsidR="00DB7D01">
        <w:rPr>
          <w:iCs/>
        </w:rPr>
        <w:t>amplifier</w:t>
      </w:r>
      <w:proofErr w:type="spellEnd"/>
      <w:r w:rsidR="00DB7D01">
        <w:rPr>
          <w:iCs/>
        </w:rPr>
        <w:t xml:space="preserve">. In base a quale BL si scarica, si capisce se il dato memorizzato è 0 o 1. Nella realtà, la presenza del partitore influirà su questo processo, formando un piccolo glitch. Questo glitch, se di ampiezza e durata relativamente elevate, può spegnere il PMOS a destra e accendere l’NMOS. Ciò porta </w:t>
      </w:r>
      <w:proofErr w:type="spellStart"/>
      <w:r w:rsidR="00DB7D01">
        <w:rPr>
          <w:iCs/>
        </w:rPr>
        <w:t>Qneg</w:t>
      </w:r>
      <w:proofErr w:type="spellEnd"/>
      <w:r w:rsidR="00DB7D01">
        <w:rPr>
          <w:iCs/>
        </w:rPr>
        <w:t>=0, accendendo il PMOS a sinistra e spegnendo l’NMOS. Si ha una retroazione positiva con conseguente flip del dato.</w:t>
      </w:r>
    </w:p>
    <w:p w14:paraId="092CC17E" w14:textId="795D53D4" w:rsidR="004874F5" w:rsidRDefault="00195E0B" w:rsidP="00A25958">
      <w:pPr>
        <w:jc w:val="both"/>
      </w:pPr>
      <w:r>
        <w:t xml:space="preserve">Si procede con la realizzazione del circuito da simulare in </w:t>
      </w:r>
      <w:proofErr w:type="spellStart"/>
      <w:r>
        <w:t>LTSpice</w:t>
      </w:r>
      <w:proofErr w:type="spellEnd"/>
      <w:r>
        <w:t xml:space="preserve"> relativo alla stessa cella di memoria, ma in fase di lettura. Per la simulazione, è necessario introdurre il transistor di accesso alla cella, mentre il resto del circuito rimane uguale a prima. Cambieranno inoltre i potenziali sulle varie linee, come richiesto per la fase di lettura.</w:t>
      </w:r>
      <w:r w:rsidR="00240DE8">
        <w:t xml:space="preserve"> Si rende necessario adatta gli estremi di </w:t>
      </w:r>
      <w:proofErr w:type="spellStart"/>
      <w:r w:rsidR="00240DE8">
        <w:t>sweep</w:t>
      </w:r>
      <w:proofErr w:type="spellEnd"/>
      <w:r w:rsidR="00240DE8">
        <w:t xml:space="preserve"> del generatore u al variare della tensione di alimentazione</w:t>
      </w:r>
      <w:r w:rsidR="004874F5">
        <w:t xml:space="preserve">, in caso contrario l’algoritmo di calcolo dei minimi/massimi non funzionerebbe. Il motivo è deducibile analizzando la seguente figura, ricavata non adattando gli estremi. Il valore di massimo e minimo </w:t>
      </w:r>
      <w:r w:rsidR="0070659C">
        <w:t>risulterebbe sempre uguale</w:t>
      </w:r>
      <w:r w:rsidR="004874F5">
        <w:t xml:space="preserve"> agli estremi.</w:t>
      </w:r>
    </w:p>
    <w:p w14:paraId="60ECAE56" w14:textId="637F9025" w:rsidR="004874F5" w:rsidRDefault="004874F5" w:rsidP="004874F5">
      <w:pPr>
        <w:jc w:val="center"/>
      </w:pPr>
      <w:r>
        <w:rPr>
          <w:noProof/>
        </w:rPr>
        <mc:AlternateContent>
          <mc:Choice Requires="wps">
            <w:drawing>
              <wp:anchor distT="0" distB="0" distL="114300" distR="114300" simplePos="0" relativeHeight="251661312" behindDoc="0" locked="0" layoutInCell="1" allowOverlap="1" wp14:anchorId="2FC9C265" wp14:editId="4E5D5C1F">
                <wp:simplePos x="0" y="0"/>
                <wp:positionH relativeFrom="column">
                  <wp:posOffset>576249</wp:posOffset>
                </wp:positionH>
                <wp:positionV relativeFrom="paragraph">
                  <wp:posOffset>1871179</wp:posOffset>
                </wp:positionV>
                <wp:extent cx="620202" cy="304514"/>
                <wp:effectExtent l="19050" t="19050" r="27940" b="19685"/>
                <wp:wrapNone/>
                <wp:docPr id="16" name="Ovale 16"/>
                <wp:cNvGraphicFramePr/>
                <a:graphic xmlns:a="http://schemas.openxmlformats.org/drawingml/2006/main">
                  <a:graphicData uri="http://schemas.microsoft.com/office/word/2010/wordprocessingShape">
                    <wps:wsp>
                      <wps:cNvSpPr/>
                      <wps:spPr>
                        <a:xfrm>
                          <a:off x="0" y="0"/>
                          <a:ext cx="620202" cy="3045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31573" id="Ovale 16" o:spid="_x0000_s1026" style="position:absolute;margin-left:45.35pt;margin-top:147.35pt;width:48.8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" filled="f" strokecolor="red" strokeweight="2.25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3A0099B1" wp14:editId="3EC32485">
                <wp:simplePos x="0" y="0"/>
                <wp:positionH relativeFrom="column">
                  <wp:posOffset>5096041</wp:posOffset>
                </wp:positionH>
                <wp:positionV relativeFrom="paragraph">
                  <wp:posOffset>78022</wp:posOffset>
                </wp:positionV>
                <wp:extent cx="620202" cy="304514"/>
                <wp:effectExtent l="19050" t="19050" r="27940" b="19685"/>
                <wp:wrapNone/>
                <wp:docPr id="14" name="Ovale 14"/>
                <wp:cNvGraphicFramePr/>
                <a:graphic xmlns:a="http://schemas.openxmlformats.org/drawingml/2006/main">
                  <a:graphicData uri="http://schemas.microsoft.com/office/word/2010/wordprocessingShape">
                    <wps:wsp>
                      <wps:cNvSpPr/>
                      <wps:spPr>
                        <a:xfrm>
                          <a:off x="0" y="0"/>
                          <a:ext cx="620202" cy="3045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6EE75" id="Ovale 14" o:spid="_x0000_s1026" style="position:absolute;margin-left:401.25pt;margin-top:6.15pt;width:48.8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" filled="f" strokecolor="red" strokeweight="2.25pt">
                <v:stroke joinstyle="miter"/>
              </v:oval>
            </w:pict>
          </mc:Fallback>
        </mc:AlternateContent>
      </w:r>
      <w:r>
        <w:rPr>
          <w:noProof/>
        </w:rPr>
        <w:drawing>
          <wp:inline distT="0" distB="0" distL="0" distR="0" wp14:anchorId="39775519" wp14:editId="6DD1E806">
            <wp:extent cx="4855210" cy="2305879"/>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74" r="1243" b="1523"/>
                    <a:stretch/>
                  </pic:blipFill>
                  <pic:spPr bwMode="auto">
                    <a:xfrm>
                      <a:off x="0" y="0"/>
                      <a:ext cx="4872473" cy="2314078"/>
                    </a:xfrm>
                    <a:prstGeom prst="rect">
                      <a:avLst/>
                    </a:prstGeom>
                    <a:ln>
                      <a:noFill/>
                    </a:ln>
                    <a:extLst>
                      <a:ext uri="{53640926-AAD7-44D8-BBD7-CCE9431645EC}">
                        <a14:shadowObscured xmlns:a14="http://schemas.microsoft.com/office/drawing/2010/main"/>
                      </a:ext>
                    </a:extLst>
                  </pic:spPr>
                </pic:pic>
              </a:graphicData>
            </a:graphic>
          </wp:inline>
        </w:drawing>
      </w:r>
    </w:p>
    <w:p w14:paraId="394A4DFD" w14:textId="1507A25E" w:rsidR="00B665E2" w:rsidRDefault="00195E0B" w:rsidP="00A25958">
      <w:pPr>
        <w:jc w:val="both"/>
      </w:pPr>
      <w:r>
        <w:t>Si riporta il circuito aggiornato.</w:t>
      </w:r>
    </w:p>
    <w:p w14:paraId="37D2499F" w14:textId="2C937408" w:rsidR="00240DE8" w:rsidRDefault="00552104" w:rsidP="00552104">
      <w:pPr>
        <w:jc w:val="center"/>
      </w:pPr>
      <w:r>
        <w:rPr>
          <w:noProof/>
        </w:rPr>
        <w:lastRenderedPageBreak/>
        <w:drawing>
          <wp:inline distT="0" distB="0" distL="0" distR="0" wp14:anchorId="2FD732EB" wp14:editId="36F6FE00">
            <wp:extent cx="5233495" cy="4433104"/>
            <wp:effectExtent l="0" t="0" r="571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4241" cy="4442207"/>
                    </a:xfrm>
                    <a:prstGeom prst="rect">
                      <a:avLst/>
                    </a:prstGeom>
                  </pic:spPr>
                </pic:pic>
              </a:graphicData>
            </a:graphic>
          </wp:inline>
        </w:drawing>
      </w:r>
    </w:p>
    <w:p w14:paraId="70CC7627" w14:textId="58C54585" w:rsidR="00240DE8" w:rsidRDefault="00240DE8" w:rsidP="00A25958">
      <w:pPr>
        <w:jc w:val="both"/>
      </w:pPr>
      <w:r>
        <w:t>Si riportano i grafici ottenuti:</w:t>
      </w:r>
    </w:p>
    <w:p w14:paraId="0ADDB1A0" w14:textId="10EE8C34" w:rsidR="00240DE8" w:rsidRDefault="00547A31" w:rsidP="00240DE8">
      <w:pPr>
        <w:jc w:val="center"/>
      </w:pPr>
      <w:r>
        <w:rPr>
          <w:noProof/>
        </w:rPr>
        <w:drawing>
          <wp:inline distT="0" distB="0" distL="0" distR="0" wp14:anchorId="3415D4EA" wp14:editId="4495D96B">
            <wp:extent cx="4572000" cy="2743200"/>
            <wp:effectExtent l="0" t="0" r="0" b="0"/>
            <wp:docPr id="18" name="Grafico 18">
              <a:extLst xmlns:a="http://schemas.openxmlformats.org/drawingml/2006/main">
                <a:ext uri="{FF2B5EF4-FFF2-40B4-BE49-F238E27FC236}">
                  <a16:creationId xmlns:a16="http://schemas.microsoft.com/office/drawing/2014/main" id="{5B4C433F-5DC4-4514-BD4E-BF67D372C2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2A8558B8" w14:textId="5A0C2FEA" w:rsidR="00547A31" w:rsidRDefault="00547A31" w:rsidP="00240DE8">
      <w:pPr>
        <w:jc w:val="center"/>
      </w:pPr>
      <w:r>
        <w:rPr>
          <w:noProof/>
        </w:rPr>
        <w:lastRenderedPageBreak/>
        <w:drawing>
          <wp:inline distT="0" distB="0" distL="0" distR="0" wp14:anchorId="209714DA" wp14:editId="5F07B7CD">
            <wp:extent cx="4572000" cy="2743200"/>
            <wp:effectExtent l="0" t="0" r="0" b="0"/>
            <wp:docPr id="19" name="Grafico 19">
              <a:extLst xmlns:a="http://schemas.openxmlformats.org/drawingml/2006/main">
                <a:ext uri="{FF2B5EF4-FFF2-40B4-BE49-F238E27FC236}">
                  <a16:creationId xmlns:a16="http://schemas.microsoft.com/office/drawing/2014/main" id="{37524B12-8D46-460A-96A1-24206FFD6B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A3911F" w14:textId="1750678B" w:rsidR="00240DE8" w:rsidRDefault="00547A31" w:rsidP="00240DE8">
      <w:pPr>
        <w:jc w:val="center"/>
      </w:pPr>
      <w:r>
        <w:rPr>
          <w:noProof/>
        </w:rPr>
        <w:drawing>
          <wp:inline distT="0" distB="0" distL="0" distR="0" wp14:anchorId="0EDCB76D" wp14:editId="44758FC3">
            <wp:extent cx="4572000" cy="2743200"/>
            <wp:effectExtent l="0" t="0" r="0" b="0"/>
            <wp:docPr id="21" name="Grafico 21">
              <a:extLst xmlns:a="http://schemas.openxmlformats.org/drawingml/2006/main">
                <a:ext uri="{FF2B5EF4-FFF2-40B4-BE49-F238E27FC236}">
                  <a16:creationId xmlns:a16="http://schemas.microsoft.com/office/drawing/2014/main" id="{454BE437-4ECC-46B6-8E55-9C573C1AF9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2A0FF1D" w14:textId="07FE8A4A" w:rsidR="00547A31" w:rsidRDefault="00547A31" w:rsidP="00240DE8">
      <w:pPr>
        <w:jc w:val="center"/>
      </w:pPr>
      <w:r>
        <w:rPr>
          <w:noProof/>
        </w:rPr>
        <w:drawing>
          <wp:inline distT="0" distB="0" distL="0" distR="0" wp14:anchorId="746C9E6E" wp14:editId="0606CFF6">
            <wp:extent cx="4572000" cy="2743200"/>
            <wp:effectExtent l="0" t="0" r="0" b="0"/>
            <wp:docPr id="22" name="Grafico 22">
              <a:extLst xmlns:a="http://schemas.openxmlformats.org/drawingml/2006/main">
                <a:ext uri="{FF2B5EF4-FFF2-40B4-BE49-F238E27FC236}">
                  <a16:creationId xmlns:a16="http://schemas.microsoft.com/office/drawing/2014/main" id="{B40F6962-A644-4B95-8607-DF7581B963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4E186CD" w14:textId="2E793BB4" w:rsidR="0070659C" w:rsidRDefault="0070659C" w:rsidP="0070659C">
      <w:pPr>
        <w:rPr>
          <w:noProof/>
        </w:rPr>
      </w:pPr>
      <w:r>
        <w:rPr>
          <w:noProof/>
        </w:rPr>
        <w:t>Si riporta la seguente tabella riepilogativa dei dati elaborati nelle diverse simulazioni</w:t>
      </w:r>
      <w:r w:rsidR="00D23DDB">
        <w:rPr>
          <w:noProof/>
        </w:rPr>
        <w:t>.</w:t>
      </w:r>
    </w:p>
    <w:tbl>
      <w:tblPr>
        <w:tblW w:w="3891" w:type="dxa"/>
        <w:jc w:val="center"/>
        <w:tblCellMar>
          <w:left w:w="70" w:type="dxa"/>
          <w:right w:w="70" w:type="dxa"/>
        </w:tblCellMar>
        <w:tblLook w:val="04A0" w:firstRow="1" w:lastRow="0" w:firstColumn="1" w:lastColumn="0" w:noHBand="0" w:noVBand="1"/>
      </w:tblPr>
      <w:tblGrid>
        <w:gridCol w:w="960"/>
        <w:gridCol w:w="977"/>
        <w:gridCol w:w="977"/>
        <w:gridCol w:w="977"/>
      </w:tblGrid>
      <w:tr w:rsidR="00D23DDB" w:rsidRPr="00D23DDB" w14:paraId="7F7EB90B" w14:textId="77777777" w:rsidTr="00D23DDB">
        <w:trPr>
          <w:trHeight w:val="315"/>
          <w:jc w:val="center"/>
        </w:trPr>
        <w:tc>
          <w:tcPr>
            <w:tcW w:w="960" w:type="dxa"/>
            <w:tcBorders>
              <w:top w:val="single" w:sz="8" w:space="0" w:color="auto"/>
              <w:left w:val="single" w:sz="8" w:space="0" w:color="auto"/>
              <w:bottom w:val="single" w:sz="8" w:space="0" w:color="auto"/>
              <w:right w:val="single" w:sz="8" w:space="0" w:color="auto"/>
            </w:tcBorders>
            <w:shd w:val="clear" w:color="000000" w:fill="5B9BD5"/>
            <w:noWrap/>
            <w:vAlign w:val="bottom"/>
            <w:hideMark/>
          </w:tcPr>
          <w:p w14:paraId="7E8CD77C" w14:textId="77777777" w:rsidR="00D23DDB" w:rsidRPr="00D23DDB" w:rsidRDefault="00D23DDB" w:rsidP="00D23DDB">
            <w:pPr>
              <w:spacing w:after="0" w:line="240" w:lineRule="auto"/>
              <w:rPr>
                <w:rFonts w:ascii="Calibri" w:eastAsia="Times New Roman" w:hAnsi="Calibri" w:cs="Calibri"/>
                <w:b/>
                <w:bCs/>
                <w:color w:val="000000"/>
                <w:lang w:eastAsia="it-IT"/>
              </w:rPr>
            </w:pPr>
            <w:r w:rsidRPr="00D23DDB">
              <w:rPr>
                <w:rFonts w:ascii="Calibri" w:eastAsia="Times New Roman" w:hAnsi="Calibri" w:cs="Calibri"/>
                <w:b/>
                <w:bCs/>
                <w:color w:val="000000"/>
                <w:lang w:eastAsia="it-IT"/>
              </w:rPr>
              <w:lastRenderedPageBreak/>
              <w:t>VDD</w:t>
            </w:r>
          </w:p>
        </w:tc>
        <w:tc>
          <w:tcPr>
            <w:tcW w:w="977" w:type="dxa"/>
            <w:tcBorders>
              <w:top w:val="single" w:sz="8" w:space="0" w:color="auto"/>
              <w:left w:val="nil"/>
              <w:bottom w:val="nil"/>
              <w:right w:val="single" w:sz="8" w:space="0" w:color="auto"/>
            </w:tcBorders>
            <w:shd w:val="clear" w:color="000000" w:fill="5B9BD5"/>
            <w:noWrap/>
            <w:vAlign w:val="bottom"/>
            <w:hideMark/>
          </w:tcPr>
          <w:p w14:paraId="7C33B125" w14:textId="77777777" w:rsidR="00D23DDB" w:rsidRPr="00D23DDB" w:rsidRDefault="00D23DDB" w:rsidP="00D23DDB">
            <w:pPr>
              <w:spacing w:after="0" w:line="240" w:lineRule="auto"/>
              <w:rPr>
                <w:rFonts w:ascii="Calibri" w:eastAsia="Times New Roman" w:hAnsi="Calibri" w:cs="Calibri"/>
                <w:b/>
                <w:bCs/>
                <w:color w:val="000000"/>
                <w:lang w:eastAsia="it-IT"/>
              </w:rPr>
            </w:pPr>
            <w:r w:rsidRPr="00D23DDB">
              <w:rPr>
                <w:rFonts w:ascii="Calibri" w:eastAsia="Times New Roman" w:hAnsi="Calibri" w:cs="Calibri"/>
                <w:b/>
                <w:bCs/>
                <w:color w:val="000000"/>
                <w:lang w:eastAsia="it-IT"/>
              </w:rPr>
              <w:t>media</w:t>
            </w:r>
          </w:p>
        </w:tc>
        <w:tc>
          <w:tcPr>
            <w:tcW w:w="977" w:type="dxa"/>
            <w:tcBorders>
              <w:top w:val="single" w:sz="8" w:space="0" w:color="auto"/>
              <w:left w:val="nil"/>
              <w:bottom w:val="nil"/>
              <w:right w:val="single" w:sz="8" w:space="0" w:color="auto"/>
            </w:tcBorders>
            <w:shd w:val="clear" w:color="000000" w:fill="5B9BD5"/>
            <w:noWrap/>
            <w:vAlign w:val="bottom"/>
            <w:hideMark/>
          </w:tcPr>
          <w:p w14:paraId="661FD771" w14:textId="77777777" w:rsidR="00D23DDB" w:rsidRPr="00D23DDB" w:rsidRDefault="00D23DDB" w:rsidP="00D23DDB">
            <w:pPr>
              <w:spacing w:after="0" w:line="240" w:lineRule="auto"/>
              <w:rPr>
                <w:rFonts w:ascii="Calibri" w:eastAsia="Times New Roman" w:hAnsi="Calibri" w:cs="Calibri"/>
                <w:b/>
                <w:bCs/>
                <w:color w:val="000000"/>
                <w:lang w:eastAsia="it-IT"/>
              </w:rPr>
            </w:pPr>
            <w:r w:rsidRPr="00D23DDB">
              <w:rPr>
                <w:rFonts w:ascii="Calibri" w:eastAsia="Times New Roman" w:hAnsi="Calibri" w:cs="Calibri"/>
                <w:b/>
                <w:bCs/>
                <w:color w:val="000000"/>
                <w:lang w:eastAsia="it-IT"/>
              </w:rPr>
              <w:t>max</w:t>
            </w:r>
          </w:p>
        </w:tc>
        <w:tc>
          <w:tcPr>
            <w:tcW w:w="977" w:type="dxa"/>
            <w:tcBorders>
              <w:top w:val="single" w:sz="8" w:space="0" w:color="auto"/>
              <w:left w:val="nil"/>
              <w:bottom w:val="nil"/>
              <w:right w:val="single" w:sz="8" w:space="0" w:color="auto"/>
            </w:tcBorders>
            <w:shd w:val="clear" w:color="000000" w:fill="5B9BD5"/>
            <w:noWrap/>
            <w:vAlign w:val="bottom"/>
            <w:hideMark/>
          </w:tcPr>
          <w:p w14:paraId="6E9905C1" w14:textId="77777777" w:rsidR="00D23DDB" w:rsidRPr="00D23DDB" w:rsidRDefault="00D23DDB" w:rsidP="00D23DDB">
            <w:pPr>
              <w:spacing w:after="0" w:line="240" w:lineRule="auto"/>
              <w:rPr>
                <w:rFonts w:ascii="Calibri" w:eastAsia="Times New Roman" w:hAnsi="Calibri" w:cs="Calibri"/>
                <w:b/>
                <w:bCs/>
                <w:color w:val="000000"/>
                <w:lang w:eastAsia="it-IT"/>
              </w:rPr>
            </w:pPr>
            <w:r w:rsidRPr="00D23DDB">
              <w:rPr>
                <w:rFonts w:ascii="Calibri" w:eastAsia="Times New Roman" w:hAnsi="Calibri" w:cs="Calibri"/>
                <w:b/>
                <w:bCs/>
                <w:color w:val="000000"/>
                <w:lang w:eastAsia="it-IT"/>
              </w:rPr>
              <w:t>min</w:t>
            </w:r>
          </w:p>
        </w:tc>
      </w:tr>
      <w:tr w:rsidR="00D23DDB" w:rsidRPr="00D23DDB" w14:paraId="288FCE45" w14:textId="77777777" w:rsidTr="00D23DDB">
        <w:trPr>
          <w:trHeight w:val="300"/>
          <w:jc w:val="center"/>
        </w:trPr>
        <w:tc>
          <w:tcPr>
            <w:tcW w:w="960" w:type="dxa"/>
            <w:tcBorders>
              <w:top w:val="nil"/>
              <w:left w:val="single" w:sz="8" w:space="0" w:color="auto"/>
              <w:bottom w:val="single" w:sz="4" w:space="0" w:color="auto"/>
              <w:right w:val="nil"/>
            </w:tcBorders>
            <w:shd w:val="clear" w:color="auto" w:fill="auto"/>
            <w:noWrap/>
            <w:vAlign w:val="bottom"/>
            <w:hideMark/>
          </w:tcPr>
          <w:p w14:paraId="3B8DC59F"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1</w:t>
            </w:r>
          </w:p>
        </w:tc>
        <w:tc>
          <w:tcPr>
            <w:tcW w:w="97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8E32A85"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0.08459</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DE30E47"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0.13125</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AA78B18"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0.075887</w:t>
            </w:r>
          </w:p>
        </w:tc>
      </w:tr>
      <w:tr w:rsidR="00D23DDB" w:rsidRPr="00D23DDB" w14:paraId="6A108175" w14:textId="77777777" w:rsidTr="00D23DDB">
        <w:trPr>
          <w:trHeight w:val="300"/>
          <w:jc w:val="center"/>
        </w:trPr>
        <w:tc>
          <w:tcPr>
            <w:tcW w:w="960" w:type="dxa"/>
            <w:tcBorders>
              <w:top w:val="nil"/>
              <w:left w:val="single" w:sz="8" w:space="0" w:color="auto"/>
              <w:bottom w:val="single" w:sz="4" w:space="0" w:color="auto"/>
              <w:right w:val="nil"/>
            </w:tcBorders>
            <w:shd w:val="clear" w:color="auto" w:fill="auto"/>
            <w:noWrap/>
            <w:vAlign w:val="bottom"/>
            <w:hideMark/>
          </w:tcPr>
          <w:p w14:paraId="2FE8E989"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0.8</w:t>
            </w:r>
          </w:p>
        </w:tc>
        <w:tc>
          <w:tcPr>
            <w:tcW w:w="977" w:type="dxa"/>
            <w:tcBorders>
              <w:top w:val="nil"/>
              <w:left w:val="single" w:sz="8" w:space="0" w:color="auto"/>
              <w:bottom w:val="single" w:sz="4" w:space="0" w:color="auto"/>
              <w:right w:val="single" w:sz="4" w:space="0" w:color="auto"/>
            </w:tcBorders>
            <w:shd w:val="clear" w:color="auto" w:fill="auto"/>
            <w:noWrap/>
            <w:vAlign w:val="bottom"/>
            <w:hideMark/>
          </w:tcPr>
          <w:p w14:paraId="1553F6A7"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0.072433</w:t>
            </w:r>
          </w:p>
        </w:tc>
        <w:tc>
          <w:tcPr>
            <w:tcW w:w="977" w:type="dxa"/>
            <w:tcBorders>
              <w:top w:val="nil"/>
              <w:left w:val="nil"/>
              <w:bottom w:val="single" w:sz="4" w:space="0" w:color="auto"/>
              <w:right w:val="single" w:sz="4" w:space="0" w:color="auto"/>
            </w:tcBorders>
            <w:shd w:val="clear" w:color="auto" w:fill="auto"/>
            <w:noWrap/>
            <w:vAlign w:val="bottom"/>
            <w:hideMark/>
          </w:tcPr>
          <w:p w14:paraId="512A1BE4"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0.13775</w:t>
            </w:r>
          </w:p>
        </w:tc>
        <w:tc>
          <w:tcPr>
            <w:tcW w:w="977" w:type="dxa"/>
            <w:tcBorders>
              <w:top w:val="nil"/>
              <w:left w:val="nil"/>
              <w:bottom w:val="single" w:sz="4" w:space="0" w:color="auto"/>
              <w:right w:val="single" w:sz="8" w:space="0" w:color="auto"/>
            </w:tcBorders>
            <w:shd w:val="clear" w:color="auto" w:fill="auto"/>
            <w:noWrap/>
            <w:vAlign w:val="bottom"/>
            <w:hideMark/>
          </w:tcPr>
          <w:p w14:paraId="577CCEA5"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0.052099</w:t>
            </w:r>
          </w:p>
        </w:tc>
      </w:tr>
      <w:tr w:rsidR="00D23DDB" w:rsidRPr="00D23DDB" w14:paraId="28675999" w14:textId="77777777" w:rsidTr="00D23DDB">
        <w:trPr>
          <w:trHeight w:val="300"/>
          <w:jc w:val="center"/>
        </w:trPr>
        <w:tc>
          <w:tcPr>
            <w:tcW w:w="960" w:type="dxa"/>
            <w:tcBorders>
              <w:top w:val="nil"/>
              <w:left w:val="single" w:sz="8" w:space="0" w:color="auto"/>
              <w:bottom w:val="single" w:sz="4" w:space="0" w:color="auto"/>
              <w:right w:val="nil"/>
            </w:tcBorders>
            <w:shd w:val="clear" w:color="auto" w:fill="auto"/>
            <w:noWrap/>
            <w:vAlign w:val="bottom"/>
            <w:hideMark/>
          </w:tcPr>
          <w:p w14:paraId="16434677"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0.6</w:t>
            </w:r>
          </w:p>
        </w:tc>
        <w:tc>
          <w:tcPr>
            <w:tcW w:w="977" w:type="dxa"/>
            <w:tcBorders>
              <w:top w:val="nil"/>
              <w:left w:val="single" w:sz="8" w:space="0" w:color="auto"/>
              <w:bottom w:val="single" w:sz="4" w:space="0" w:color="auto"/>
              <w:right w:val="single" w:sz="4" w:space="0" w:color="auto"/>
            </w:tcBorders>
            <w:shd w:val="clear" w:color="auto" w:fill="auto"/>
            <w:noWrap/>
            <w:vAlign w:val="bottom"/>
            <w:hideMark/>
          </w:tcPr>
          <w:p w14:paraId="2DF2F85B"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0.071575</w:t>
            </w:r>
          </w:p>
        </w:tc>
        <w:tc>
          <w:tcPr>
            <w:tcW w:w="977" w:type="dxa"/>
            <w:tcBorders>
              <w:top w:val="nil"/>
              <w:left w:val="nil"/>
              <w:bottom w:val="single" w:sz="4" w:space="0" w:color="auto"/>
              <w:right w:val="single" w:sz="4" w:space="0" w:color="auto"/>
            </w:tcBorders>
            <w:shd w:val="clear" w:color="auto" w:fill="auto"/>
            <w:noWrap/>
            <w:vAlign w:val="bottom"/>
            <w:hideMark/>
          </w:tcPr>
          <w:p w14:paraId="5D2E8C94"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0.123824</w:t>
            </w:r>
          </w:p>
        </w:tc>
        <w:tc>
          <w:tcPr>
            <w:tcW w:w="977" w:type="dxa"/>
            <w:tcBorders>
              <w:top w:val="nil"/>
              <w:left w:val="nil"/>
              <w:bottom w:val="single" w:sz="4" w:space="0" w:color="auto"/>
              <w:right w:val="single" w:sz="8" w:space="0" w:color="auto"/>
            </w:tcBorders>
            <w:shd w:val="clear" w:color="auto" w:fill="auto"/>
            <w:noWrap/>
            <w:vAlign w:val="bottom"/>
            <w:hideMark/>
          </w:tcPr>
          <w:p w14:paraId="5DD3FB95"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0.047038</w:t>
            </w:r>
          </w:p>
        </w:tc>
      </w:tr>
      <w:tr w:rsidR="00D23DDB" w:rsidRPr="00D23DDB" w14:paraId="1BE963D0" w14:textId="77777777" w:rsidTr="00D23DDB">
        <w:trPr>
          <w:trHeight w:val="315"/>
          <w:jc w:val="center"/>
        </w:trPr>
        <w:tc>
          <w:tcPr>
            <w:tcW w:w="960" w:type="dxa"/>
            <w:tcBorders>
              <w:top w:val="nil"/>
              <w:left w:val="single" w:sz="8" w:space="0" w:color="auto"/>
              <w:bottom w:val="single" w:sz="8" w:space="0" w:color="auto"/>
              <w:right w:val="nil"/>
            </w:tcBorders>
            <w:shd w:val="clear" w:color="auto" w:fill="auto"/>
            <w:noWrap/>
            <w:vAlign w:val="bottom"/>
            <w:hideMark/>
          </w:tcPr>
          <w:p w14:paraId="1FE50D96"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0.4</w:t>
            </w:r>
          </w:p>
        </w:tc>
        <w:tc>
          <w:tcPr>
            <w:tcW w:w="977" w:type="dxa"/>
            <w:tcBorders>
              <w:top w:val="nil"/>
              <w:left w:val="single" w:sz="8" w:space="0" w:color="auto"/>
              <w:bottom w:val="single" w:sz="8" w:space="0" w:color="auto"/>
              <w:right w:val="single" w:sz="4" w:space="0" w:color="auto"/>
            </w:tcBorders>
            <w:shd w:val="clear" w:color="auto" w:fill="auto"/>
            <w:noWrap/>
            <w:vAlign w:val="bottom"/>
            <w:hideMark/>
          </w:tcPr>
          <w:p w14:paraId="31470684"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0.051085</w:t>
            </w:r>
          </w:p>
        </w:tc>
        <w:tc>
          <w:tcPr>
            <w:tcW w:w="977" w:type="dxa"/>
            <w:tcBorders>
              <w:top w:val="nil"/>
              <w:left w:val="nil"/>
              <w:bottom w:val="single" w:sz="8" w:space="0" w:color="auto"/>
              <w:right w:val="single" w:sz="4" w:space="0" w:color="auto"/>
            </w:tcBorders>
            <w:shd w:val="clear" w:color="auto" w:fill="auto"/>
            <w:noWrap/>
            <w:vAlign w:val="bottom"/>
            <w:hideMark/>
          </w:tcPr>
          <w:p w14:paraId="0CD1B353"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0.092563</w:t>
            </w:r>
          </w:p>
        </w:tc>
        <w:tc>
          <w:tcPr>
            <w:tcW w:w="977" w:type="dxa"/>
            <w:tcBorders>
              <w:top w:val="nil"/>
              <w:left w:val="nil"/>
              <w:bottom w:val="single" w:sz="8" w:space="0" w:color="auto"/>
              <w:right w:val="single" w:sz="8" w:space="0" w:color="auto"/>
            </w:tcBorders>
            <w:shd w:val="clear" w:color="auto" w:fill="auto"/>
            <w:noWrap/>
            <w:vAlign w:val="bottom"/>
            <w:hideMark/>
          </w:tcPr>
          <w:p w14:paraId="63D9218F" w14:textId="77777777" w:rsidR="00D23DDB" w:rsidRPr="00D23DDB" w:rsidRDefault="00D23DDB" w:rsidP="00D23DDB">
            <w:pPr>
              <w:spacing w:after="0" w:line="240" w:lineRule="auto"/>
              <w:jc w:val="right"/>
              <w:rPr>
                <w:rFonts w:ascii="Calibri" w:eastAsia="Times New Roman" w:hAnsi="Calibri" w:cs="Calibri"/>
                <w:color w:val="000000"/>
                <w:lang w:eastAsia="it-IT"/>
              </w:rPr>
            </w:pPr>
            <w:r w:rsidRPr="00D23DDB">
              <w:rPr>
                <w:rFonts w:ascii="Calibri" w:eastAsia="Times New Roman" w:hAnsi="Calibri" w:cs="Calibri"/>
                <w:color w:val="000000"/>
                <w:lang w:eastAsia="it-IT"/>
              </w:rPr>
              <w:t>0.018705</w:t>
            </w:r>
          </w:p>
        </w:tc>
      </w:tr>
    </w:tbl>
    <w:p w14:paraId="1259F037" w14:textId="77777777" w:rsidR="00D23DDB" w:rsidRDefault="00D23DDB" w:rsidP="00D23DDB">
      <w:r>
        <w:t>Dalla quale si ricava il grafico in figura:</w:t>
      </w:r>
    </w:p>
    <w:p w14:paraId="4B0BF5CD" w14:textId="6ACF0860" w:rsidR="0070659C" w:rsidRDefault="00D23DDB" w:rsidP="00D23DDB">
      <w:pPr>
        <w:jc w:val="center"/>
      </w:pPr>
      <w:r>
        <w:rPr>
          <w:noProof/>
        </w:rPr>
        <w:drawing>
          <wp:inline distT="0" distB="0" distL="0" distR="0" wp14:anchorId="07D3B5DB" wp14:editId="5FF43C38">
            <wp:extent cx="5417875" cy="3560062"/>
            <wp:effectExtent l="0" t="0" r="11430" b="2540"/>
            <wp:docPr id="23" name="Grafico 23">
              <a:extLst xmlns:a="http://schemas.openxmlformats.org/drawingml/2006/main">
                <a:ext uri="{FF2B5EF4-FFF2-40B4-BE49-F238E27FC236}">
                  <a16:creationId xmlns:a16="http://schemas.microsoft.com/office/drawing/2014/main" id="{1F1DFD24-DB7B-4466-85FB-DA2C0FADC6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3812F48" w14:textId="15E540A4" w:rsidR="00D23DDB" w:rsidRDefault="00D23DDB" w:rsidP="00D23DDB">
      <w:pPr>
        <w:jc w:val="both"/>
      </w:pPr>
      <w:r>
        <w:t>Dai grafici risulta che a</w:t>
      </w:r>
      <w:r w:rsidRPr="00D23DDB">
        <w:t xml:space="preserve">nche in fase di </w:t>
      </w:r>
      <w:r>
        <w:t>R</w:t>
      </w:r>
      <w:r w:rsidRPr="00D23DDB">
        <w:t xml:space="preserve">ead abbassare la tensione di alimentazione comporta una conseguente riduzione del RSNM per cui la memora diventa meno </w:t>
      </w:r>
      <w:r>
        <w:t>leggibile.</w:t>
      </w:r>
    </w:p>
    <w:p w14:paraId="3B640073" w14:textId="4F1E19B9" w:rsidR="00240DE8" w:rsidRDefault="00240DE8" w:rsidP="00240DE8">
      <w:pPr>
        <w:jc w:val="center"/>
      </w:pPr>
    </w:p>
    <w:p w14:paraId="553469C3" w14:textId="50CDAEA4" w:rsidR="00240DE8" w:rsidRDefault="00240DE8" w:rsidP="00240DE8">
      <w:pPr>
        <w:jc w:val="center"/>
      </w:pPr>
    </w:p>
    <w:sectPr w:rsidR="00240DE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C3C10"/>
    <w:multiLevelType w:val="hybridMultilevel"/>
    <w:tmpl w:val="E1041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F348A1"/>
    <w:multiLevelType w:val="multilevel"/>
    <w:tmpl w:val="F79497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B275654"/>
    <w:multiLevelType w:val="hybridMultilevel"/>
    <w:tmpl w:val="5ABC3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C6A4CFE"/>
    <w:multiLevelType w:val="hybridMultilevel"/>
    <w:tmpl w:val="D01AEF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217782F"/>
    <w:multiLevelType w:val="hybridMultilevel"/>
    <w:tmpl w:val="E04A139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5" w15:restartNumberingAfterBreak="0">
    <w:nsid w:val="46A55AD8"/>
    <w:multiLevelType w:val="hybridMultilevel"/>
    <w:tmpl w:val="F7086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8E25068"/>
    <w:multiLevelType w:val="hybridMultilevel"/>
    <w:tmpl w:val="CBA87E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9FE32C2"/>
    <w:multiLevelType w:val="hybridMultilevel"/>
    <w:tmpl w:val="DD12A4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A712DE"/>
    <w:multiLevelType w:val="hybridMultilevel"/>
    <w:tmpl w:val="09F8AC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C60A07"/>
    <w:multiLevelType w:val="multilevel"/>
    <w:tmpl w:val="F79497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C772B46"/>
    <w:multiLevelType w:val="hybridMultilevel"/>
    <w:tmpl w:val="8FF40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D9806C9"/>
    <w:multiLevelType w:val="hybridMultilevel"/>
    <w:tmpl w:val="95ECE55C"/>
    <w:lvl w:ilvl="0" w:tplc="F7A4E152">
      <w:start w:val="3"/>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FEE26A1"/>
    <w:multiLevelType w:val="hybridMultilevel"/>
    <w:tmpl w:val="5C9E8D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0"/>
  </w:num>
  <w:num w:numId="4">
    <w:abstractNumId w:val="2"/>
  </w:num>
  <w:num w:numId="5">
    <w:abstractNumId w:val="11"/>
  </w:num>
  <w:num w:numId="6">
    <w:abstractNumId w:val="6"/>
  </w:num>
  <w:num w:numId="7">
    <w:abstractNumId w:val="8"/>
  </w:num>
  <w:num w:numId="8">
    <w:abstractNumId w:val="10"/>
  </w:num>
  <w:num w:numId="9">
    <w:abstractNumId w:val="1"/>
  </w:num>
  <w:num w:numId="10">
    <w:abstractNumId w:val="4"/>
  </w:num>
  <w:num w:numId="11">
    <w:abstractNumId w:val="3"/>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6FF"/>
    <w:rsid w:val="00000950"/>
    <w:rsid w:val="00007908"/>
    <w:rsid w:val="00007B34"/>
    <w:rsid w:val="000105DC"/>
    <w:rsid w:val="000110A8"/>
    <w:rsid w:val="00015580"/>
    <w:rsid w:val="00023A34"/>
    <w:rsid w:val="00031086"/>
    <w:rsid w:val="00032631"/>
    <w:rsid w:val="00042BA5"/>
    <w:rsid w:val="00044638"/>
    <w:rsid w:val="00050782"/>
    <w:rsid w:val="0005322E"/>
    <w:rsid w:val="00066EEE"/>
    <w:rsid w:val="00074B5E"/>
    <w:rsid w:val="00084442"/>
    <w:rsid w:val="000914C8"/>
    <w:rsid w:val="00091EED"/>
    <w:rsid w:val="0009334C"/>
    <w:rsid w:val="000953F3"/>
    <w:rsid w:val="000A716F"/>
    <w:rsid w:val="000C3290"/>
    <w:rsid w:val="000D3B1F"/>
    <w:rsid w:val="000E1DD2"/>
    <w:rsid w:val="000E3191"/>
    <w:rsid w:val="000E5E78"/>
    <w:rsid w:val="000F32FF"/>
    <w:rsid w:val="00100E21"/>
    <w:rsid w:val="00112F51"/>
    <w:rsid w:val="001327F1"/>
    <w:rsid w:val="0013544F"/>
    <w:rsid w:val="00137F90"/>
    <w:rsid w:val="00140259"/>
    <w:rsid w:val="0015632D"/>
    <w:rsid w:val="00165369"/>
    <w:rsid w:val="00166C47"/>
    <w:rsid w:val="00167378"/>
    <w:rsid w:val="00173117"/>
    <w:rsid w:val="0017640B"/>
    <w:rsid w:val="00190827"/>
    <w:rsid w:val="0019324F"/>
    <w:rsid w:val="00195E0B"/>
    <w:rsid w:val="001A2C2F"/>
    <w:rsid w:val="001A4D22"/>
    <w:rsid w:val="001B0CBA"/>
    <w:rsid w:val="001B1B03"/>
    <w:rsid w:val="001C16FF"/>
    <w:rsid w:val="001C2C84"/>
    <w:rsid w:val="001E34DB"/>
    <w:rsid w:val="001E3F80"/>
    <w:rsid w:val="001E40F9"/>
    <w:rsid w:val="001E5E1D"/>
    <w:rsid w:val="001F157E"/>
    <w:rsid w:val="001F5CEC"/>
    <w:rsid w:val="00203E17"/>
    <w:rsid w:val="0022401C"/>
    <w:rsid w:val="0023482B"/>
    <w:rsid w:val="00236662"/>
    <w:rsid w:val="00240DE8"/>
    <w:rsid w:val="002419D4"/>
    <w:rsid w:val="002554BB"/>
    <w:rsid w:val="00265FA1"/>
    <w:rsid w:val="002705FE"/>
    <w:rsid w:val="00272C5C"/>
    <w:rsid w:val="0027322C"/>
    <w:rsid w:val="002739FF"/>
    <w:rsid w:val="00292AD5"/>
    <w:rsid w:val="0029653D"/>
    <w:rsid w:val="002A0081"/>
    <w:rsid w:val="002A7896"/>
    <w:rsid w:val="002B53D9"/>
    <w:rsid w:val="002C608E"/>
    <w:rsid w:val="002D3FB3"/>
    <w:rsid w:val="002D5B64"/>
    <w:rsid w:val="002D6FE8"/>
    <w:rsid w:val="002E26CD"/>
    <w:rsid w:val="002E399F"/>
    <w:rsid w:val="002E3A97"/>
    <w:rsid w:val="002E44F9"/>
    <w:rsid w:val="002E4862"/>
    <w:rsid w:val="002E4EE1"/>
    <w:rsid w:val="002E54ED"/>
    <w:rsid w:val="002E6A75"/>
    <w:rsid w:val="002F1306"/>
    <w:rsid w:val="002F4C91"/>
    <w:rsid w:val="00300E81"/>
    <w:rsid w:val="003021C4"/>
    <w:rsid w:val="00305C4F"/>
    <w:rsid w:val="00306749"/>
    <w:rsid w:val="00310150"/>
    <w:rsid w:val="0031162C"/>
    <w:rsid w:val="00314740"/>
    <w:rsid w:val="00325F20"/>
    <w:rsid w:val="00332432"/>
    <w:rsid w:val="00333A76"/>
    <w:rsid w:val="00334F43"/>
    <w:rsid w:val="0034143A"/>
    <w:rsid w:val="00341450"/>
    <w:rsid w:val="003713B5"/>
    <w:rsid w:val="003751CC"/>
    <w:rsid w:val="00375784"/>
    <w:rsid w:val="0038498A"/>
    <w:rsid w:val="003903D6"/>
    <w:rsid w:val="003965DA"/>
    <w:rsid w:val="003A08F0"/>
    <w:rsid w:val="003A384A"/>
    <w:rsid w:val="003A7D74"/>
    <w:rsid w:val="003B58D5"/>
    <w:rsid w:val="003B799E"/>
    <w:rsid w:val="003C383B"/>
    <w:rsid w:val="003C7066"/>
    <w:rsid w:val="003D27AC"/>
    <w:rsid w:val="003D7E76"/>
    <w:rsid w:val="003E3099"/>
    <w:rsid w:val="003E6439"/>
    <w:rsid w:val="003F0443"/>
    <w:rsid w:val="003F2B6A"/>
    <w:rsid w:val="003F3F11"/>
    <w:rsid w:val="003F5101"/>
    <w:rsid w:val="0040383B"/>
    <w:rsid w:val="004041E5"/>
    <w:rsid w:val="00405C48"/>
    <w:rsid w:val="00410330"/>
    <w:rsid w:val="00412ADA"/>
    <w:rsid w:val="00414F52"/>
    <w:rsid w:val="00415563"/>
    <w:rsid w:val="00415F4D"/>
    <w:rsid w:val="0041735D"/>
    <w:rsid w:val="00420E31"/>
    <w:rsid w:val="004328CE"/>
    <w:rsid w:val="00441C37"/>
    <w:rsid w:val="00444C6E"/>
    <w:rsid w:val="004454E8"/>
    <w:rsid w:val="00447A40"/>
    <w:rsid w:val="004518AA"/>
    <w:rsid w:val="00453756"/>
    <w:rsid w:val="00455178"/>
    <w:rsid w:val="00456148"/>
    <w:rsid w:val="00456994"/>
    <w:rsid w:val="004607D5"/>
    <w:rsid w:val="004608F4"/>
    <w:rsid w:val="004616F4"/>
    <w:rsid w:val="00462560"/>
    <w:rsid w:val="00462F19"/>
    <w:rsid w:val="004874F5"/>
    <w:rsid w:val="00487E8E"/>
    <w:rsid w:val="00494EC0"/>
    <w:rsid w:val="004B21CE"/>
    <w:rsid w:val="004B4732"/>
    <w:rsid w:val="004B593F"/>
    <w:rsid w:val="004B5C8D"/>
    <w:rsid w:val="004C0A72"/>
    <w:rsid w:val="004C0E27"/>
    <w:rsid w:val="004C1880"/>
    <w:rsid w:val="004C3813"/>
    <w:rsid w:val="004D12C7"/>
    <w:rsid w:val="004D1FD2"/>
    <w:rsid w:val="004D2A1E"/>
    <w:rsid w:val="004D5514"/>
    <w:rsid w:val="004E6282"/>
    <w:rsid w:val="004F7586"/>
    <w:rsid w:val="00510A53"/>
    <w:rsid w:val="00511EC8"/>
    <w:rsid w:val="00522B73"/>
    <w:rsid w:val="00525D1B"/>
    <w:rsid w:val="00531ABA"/>
    <w:rsid w:val="0053378C"/>
    <w:rsid w:val="00535EB4"/>
    <w:rsid w:val="0054055B"/>
    <w:rsid w:val="00547A31"/>
    <w:rsid w:val="00551697"/>
    <w:rsid w:val="00552104"/>
    <w:rsid w:val="00552612"/>
    <w:rsid w:val="00554137"/>
    <w:rsid w:val="00555683"/>
    <w:rsid w:val="0055629D"/>
    <w:rsid w:val="0055671D"/>
    <w:rsid w:val="00556D55"/>
    <w:rsid w:val="00561479"/>
    <w:rsid w:val="00567935"/>
    <w:rsid w:val="00574869"/>
    <w:rsid w:val="005778CB"/>
    <w:rsid w:val="00581BB0"/>
    <w:rsid w:val="005831D8"/>
    <w:rsid w:val="0059218A"/>
    <w:rsid w:val="005A6AF3"/>
    <w:rsid w:val="005A721D"/>
    <w:rsid w:val="005B039C"/>
    <w:rsid w:val="005B1BFB"/>
    <w:rsid w:val="005B505E"/>
    <w:rsid w:val="005B7579"/>
    <w:rsid w:val="005C2AC2"/>
    <w:rsid w:val="005C6EA6"/>
    <w:rsid w:val="005D489E"/>
    <w:rsid w:val="005D50D3"/>
    <w:rsid w:val="005E1258"/>
    <w:rsid w:val="005E310D"/>
    <w:rsid w:val="005E49F1"/>
    <w:rsid w:val="005E796F"/>
    <w:rsid w:val="005F4C7E"/>
    <w:rsid w:val="005F733F"/>
    <w:rsid w:val="00601740"/>
    <w:rsid w:val="0060567F"/>
    <w:rsid w:val="0061084B"/>
    <w:rsid w:val="00622C45"/>
    <w:rsid w:val="00632616"/>
    <w:rsid w:val="00646CA9"/>
    <w:rsid w:val="00663CDF"/>
    <w:rsid w:val="00665A2C"/>
    <w:rsid w:val="00674573"/>
    <w:rsid w:val="006833C5"/>
    <w:rsid w:val="00686E13"/>
    <w:rsid w:val="00690809"/>
    <w:rsid w:val="00692112"/>
    <w:rsid w:val="006A7F4B"/>
    <w:rsid w:val="006D1599"/>
    <w:rsid w:val="006D172D"/>
    <w:rsid w:val="006D3324"/>
    <w:rsid w:val="006D4EF3"/>
    <w:rsid w:val="006E1C78"/>
    <w:rsid w:val="006F6512"/>
    <w:rsid w:val="00700488"/>
    <w:rsid w:val="007042AE"/>
    <w:rsid w:val="0070659C"/>
    <w:rsid w:val="007118BF"/>
    <w:rsid w:val="00714797"/>
    <w:rsid w:val="00727C34"/>
    <w:rsid w:val="00743DE3"/>
    <w:rsid w:val="00750941"/>
    <w:rsid w:val="00751313"/>
    <w:rsid w:val="00751AB8"/>
    <w:rsid w:val="00754F1B"/>
    <w:rsid w:val="00760ECD"/>
    <w:rsid w:val="00765F9A"/>
    <w:rsid w:val="00767B0D"/>
    <w:rsid w:val="0077179E"/>
    <w:rsid w:val="007779F7"/>
    <w:rsid w:val="00780D27"/>
    <w:rsid w:val="00781C38"/>
    <w:rsid w:val="007824D6"/>
    <w:rsid w:val="00783407"/>
    <w:rsid w:val="00797C39"/>
    <w:rsid w:val="007A2D87"/>
    <w:rsid w:val="007C01B8"/>
    <w:rsid w:val="007C0C28"/>
    <w:rsid w:val="007C1249"/>
    <w:rsid w:val="007C3413"/>
    <w:rsid w:val="007C4D5A"/>
    <w:rsid w:val="007C73AE"/>
    <w:rsid w:val="007C7875"/>
    <w:rsid w:val="007C7DA7"/>
    <w:rsid w:val="007D16E2"/>
    <w:rsid w:val="007D2D7D"/>
    <w:rsid w:val="007D2FE3"/>
    <w:rsid w:val="007D7C29"/>
    <w:rsid w:val="007E2BA1"/>
    <w:rsid w:val="007E309E"/>
    <w:rsid w:val="007F3DE9"/>
    <w:rsid w:val="007F4675"/>
    <w:rsid w:val="0080012F"/>
    <w:rsid w:val="00806A68"/>
    <w:rsid w:val="00806A7B"/>
    <w:rsid w:val="008073EC"/>
    <w:rsid w:val="0081226A"/>
    <w:rsid w:val="00821184"/>
    <w:rsid w:val="00826DF2"/>
    <w:rsid w:val="0083567C"/>
    <w:rsid w:val="00836979"/>
    <w:rsid w:val="00840C9A"/>
    <w:rsid w:val="00844E03"/>
    <w:rsid w:val="008524CE"/>
    <w:rsid w:val="00863744"/>
    <w:rsid w:val="00866C6A"/>
    <w:rsid w:val="00877354"/>
    <w:rsid w:val="0088148A"/>
    <w:rsid w:val="00891621"/>
    <w:rsid w:val="00891BFF"/>
    <w:rsid w:val="00897432"/>
    <w:rsid w:val="008976A1"/>
    <w:rsid w:val="008A422A"/>
    <w:rsid w:val="008B1593"/>
    <w:rsid w:val="008B2921"/>
    <w:rsid w:val="008B65AE"/>
    <w:rsid w:val="008C6115"/>
    <w:rsid w:val="008C73F0"/>
    <w:rsid w:val="008D329A"/>
    <w:rsid w:val="008E0851"/>
    <w:rsid w:val="008F4F6C"/>
    <w:rsid w:val="008F6AC1"/>
    <w:rsid w:val="008F6CAE"/>
    <w:rsid w:val="00917B1C"/>
    <w:rsid w:val="00920CB1"/>
    <w:rsid w:val="009330BE"/>
    <w:rsid w:val="009350DF"/>
    <w:rsid w:val="009368E9"/>
    <w:rsid w:val="00941613"/>
    <w:rsid w:val="00943AD3"/>
    <w:rsid w:val="00944E75"/>
    <w:rsid w:val="00944FCF"/>
    <w:rsid w:val="00950D37"/>
    <w:rsid w:val="0095582F"/>
    <w:rsid w:val="00957618"/>
    <w:rsid w:val="00961E0F"/>
    <w:rsid w:val="00962EE3"/>
    <w:rsid w:val="00965D4C"/>
    <w:rsid w:val="0096710C"/>
    <w:rsid w:val="009758F4"/>
    <w:rsid w:val="00976F4B"/>
    <w:rsid w:val="0098104F"/>
    <w:rsid w:val="009A35BF"/>
    <w:rsid w:val="009A6A46"/>
    <w:rsid w:val="009B2B85"/>
    <w:rsid w:val="009C5C27"/>
    <w:rsid w:val="009D61CA"/>
    <w:rsid w:val="009E3586"/>
    <w:rsid w:val="009E665C"/>
    <w:rsid w:val="009E78DC"/>
    <w:rsid w:val="009F084E"/>
    <w:rsid w:val="009F2B85"/>
    <w:rsid w:val="00A1136B"/>
    <w:rsid w:val="00A1162E"/>
    <w:rsid w:val="00A1469E"/>
    <w:rsid w:val="00A153F8"/>
    <w:rsid w:val="00A22881"/>
    <w:rsid w:val="00A23A5F"/>
    <w:rsid w:val="00A24C4F"/>
    <w:rsid w:val="00A25958"/>
    <w:rsid w:val="00A307DB"/>
    <w:rsid w:val="00A4186D"/>
    <w:rsid w:val="00A56396"/>
    <w:rsid w:val="00A73A17"/>
    <w:rsid w:val="00A76CF5"/>
    <w:rsid w:val="00A8369C"/>
    <w:rsid w:val="00A850D2"/>
    <w:rsid w:val="00A874BD"/>
    <w:rsid w:val="00A92486"/>
    <w:rsid w:val="00A95F93"/>
    <w:rsid w:val="00A97FB1"/>
    <w:rsid w:val="00AA1546"/>
    <w:rsid w:val="00AA16BB"/>
    <w:rsid w:val="00AA39BF"/>
    <w:rsid w:val="00AA5BB7"/>
    <w:rsid w:val="00AA684A"/>
    <w:rsid w:val="00AB0F83"/>
    <w:rsid w:val="00AB11D8"/>
    <w:rsid w:val="00AB22E3"/>
    <w:rsid w:val="00AB2474"/>
    <w:rsid w:val="00AC26E2"/>
    <w:rsid w:val="00AC4980"/>
    <w:rsid w:val="00AC6EEA"/>
    <w:rsid w:val="00AD29AD"/>
    <w:rsid w:val="00AF5672"/>
    <w:rsid w:val="00B07EC5"/>
    <w:rsid w:val="00B137CF"/>
    <w:rsid w:val="00B161A7"/>
    <w:rsid w:val="00B23C20"/>
    <w:rsid w:val="00B31957"/>
    <w:rsid w:val="00B44B61"/>
    <w:rsid w:val="00B45072"/>
    <w:rsid w:val="00B613F4"/>
    <w:rsid w:val="00B665E2"/>
    <w:rsid w:val="00B80B88"/>
    <w:rsid w:val="00B85F8F"/>
    <w:rsid w:val="00BA02CD"/>
    <w:rsid w:val="00BA086A"/>
    <w:rsid w:val="00BA7914"/>
    <w:rsid w:val="00BB0AE9"/>
    <w:rsid w:val="00BB1DD3"/>
    <w:rsid w:val="00BC2570"/>
    <w:rsid w:val="00BD25FE"/>
    <w:rsid w:val="00BD63EB"/>
    <w:rsid w:val="00BD778C"/>
    <w:rsid w:val="00BE510A"/>
    <w:rsid w:val="00BF3B0C"/>
    <w:rsid w:val="00BF4966"/>
    <w:rsid w:val="00C04DBB"/>
    <w:rsid w:val="00C1061A"/>
    <w:rsid w:val="00C10C5F"/>
    <w:rsid w:val="00C14764"/>
    <w:rsid w:val="00C14C6E"/>
    <w:rsid w:val="00C15BFD"/>
    <w:rsid w:val="00C32F7A"/>
    <w:rsid w:val="00C34300"/>
    <w:rsid w:val="00C36323"/>
    <w:rsid w:val="00C37A79"/>
    <w:rsid w:val="00C43833"/>
    <w:rsid w:val="00C46673"/>
    <w:rsid w:val="00C51C30"/>
    <w:rsid w:val="00C67056"/>
    <w:rsid w:val="00C6783B"/>
    <w:rsid w:val="00C67D68"/>
    <w:rsid w:val="00C80745"/>
    <w:rsid w:val="00C8700D"/>
    <w:rsid w:val="00C9024A"/>
    <w:rsid w:val="00C907BD"/>
    <w:rsid w:val="00C9616D"/>
    <w:rsid w:val="00CA374B"/>
    <w:rsid w:val="00CC47CB"/>
    <w:rsid w:val="00CC5EDA"/>
    <w:rsid w:val="00CD64F5"/>
    <w:rsid w:val="00CE75D2"/>
    <w:rsid w:val="00CF04E0"/>
    <w:rsid w:val="00CF2406"/>
    <w:rsid w:val="00CF395B"/>
    <w:rsid w:val="00CF77C0"/>
    <w:rsid w:val="00D015EA"/>
    <w:rsid w:val="00D031D9"/>
    <w:rsid w:val="00D05726"/>
    <w:rsid w:val="00D110CF"/>
    <w:rsid w:val="00D1322B"/>
    <w:rsid w:val="00D135B6"/>
    <w:rsid w:val="00D16401"/>
    <w:rsid w:val="00D23DDB"/>
    <w:rsid w:val="00D25CCF"/>
    <w:rsid w:val="00D26B50"/>
    <w:rsid w:val="00D305C2"/>
    <w:rsid w:val="00D308EE"/>
    <w:rsid w:val="00D32998"/>
    <w:rsid w:val="00D63489"/>
    <w:rsid w:val="00D66F8E"/>
    <w:rsid w:val="00D7571F"/>
    <w:rsid w:val="00D75F08"/>
    <w:rsid w:val="00D87277"/>
    <w:rsid w:val="00D9247E"/>
    <w:rsid w:val="00D9392E"/>
    <w:rsid w:val="00D955CC"/>
    <w:rsid w:val="00DA2F6F"/>
    <w:rsid w:val="00DA2FFF"/>
    <w:rsid w:val="00DA5222"/>
    <w:rsid w:val="00DB1541"/>
    <w:rsid w:val="00DB743E"/>
    <w:rsid w:val="00DB7D01"/>
    <w:rsid w:val="00DB7F97"/>
    <w:rsid w:val="00DC0557"/>
    <w:rsid w:val="00DC386E"/>
    <w:rsid w:val="00DC5123"/>
    <w:rsid w:val="00DD1231"/>
    <w:rsid w:val="00DE2695"/>
    <w:rsid w:val="00DE2F11"/>
    <w:rsid w:val="00DE4A09"/>
    <w:rsid w:val="00DF0987"/>
    <w:rsid w:val="00DF3B80"/>
    <w:rsid w:val="00DF41D1"/>
    <w:rsid w:val="00DF4CCF"/>
    <w:rsid w:val="00DF573B"/>
    <w:rsid w:val="00E01AC6"/>
    <w:rsid w:val="00E0711C"/>
    <w:rsid w:val="00E12D3F"/>
    <w:rsid w:val="00E17B5F"/>
    <w:rsid w:val="00E2286E"/>
    <w:rsid w:val="00E23915"/>
    <w:rsid w:val="00E243AD"/>
    <w:rsid w:val="00E26F84"/>
    <w:rsid w:val="00E321CA"/>
    <w:rsid w:val="00E4511B"/>
    <w:rsid w:val="00E519E2"/>
    <w:rsid w:val="00E5242D"/>
    <w:rsid w:val="00E54C2F"/>
    <w:rsid w:val="00E55F37"/>
    <w:rsid w:val="00E57CD7"/>
    <w:rsid w:val="00E6149A"/>
    <w:rsid w:val="00E66ECC"/>
    <w:rsid w:val="00E67BDD"/>
    <w:rsid w:val="00E705EC"/>
    <w:rsid w:val="00E71A79"/>
    <w:rsid w:val="00E742C0"/>
    <w:rsid w:val="00E7713A"/>
    <w:rsid w:val="00EA069A"/>
    <w:rsid w:val="00EA0B36"/>
    <w:rsid w:val="00EA20B6"/>
    <w:rsid w:val="00EB2DBA"/>
    <w:rsid w:val="00EB3F65"/>
    <w:rsid w:val="00EC19F7"/>
    <w:rsid w:val="00EC46D3"/>
    <w:rsid w:val="00ED0AC3"/>
    <w:rsid w:val="00ED2779"/>
    <w:rsid w:val="00ED6784"/>
    <w:rsid w:val="00EE75A7"/>
    <w:rsid w:val="00EF2C80"/>
    <w:rsid w:val="00EF315B"/>
    <w:rsid w:val="00EF6B1C"/>
    <w:rsid w:val="00F04965"/>
    <w:rsid w:val="00F078FC"/>
    <w:rsid w:val="00F1421F"/>
    <w:rsid w:val="00F14738"/>
    <w:rsid w:val="00F14FEA"/>
    <w:rsid w:val="00F15512"/>
    <w:rsid w:val="00F211F6"/>
    <w:rsid w:val="00F2395A"/>
    <w:rsid w:val="00F2480C"/>
    <w:rsid w:val="00F27049"/>
    <w:rsid w:val="00F344D4"/>
    <w:rsid w:val="00F357A3"/>
    <w:rsid w:val="00F3589D"/>
    <w:rsid w:val="00F36DD2"/>
    <w:rsid w:val="00F46BBC"/>
    <w:rsid w:val="00F51825"/>
    <w:rsid w:val="00F64679"/>
    <w:rsid w:val="00F665EB"/>
    <w:rsid w:val="00F67FBB"/>
    <w:rsid w:val="00F753F5"/>
    <w:rsid w:val="00F75B7B"/>
    <w:rsid w:val="00F8383D"/>
    <w:rsid w:val="00F9088A"/>
    <w:rsid w:val="00FA275B"/>
    <w:rsid w:val="00FA3F5F"/>
    <w:rsid w:val="00FA4414"/>
    <w:rsid w:val="00FB15DF"/>
    <w:rsid w:val="00FB6AF6"/>
    <w:rsid w:val="00FD14F6"/>
    <w:rsid w:val="00FE224E"/>
    <w:rsid w:val="00FE254D"/>
    <w:rsid w:val="00FE4C79"/>
    <w:rsid w:val="00FE77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821B1"/>
  <w15:chartTrackingRefBased/>
  <w15:docId w15:val="{BB049BE3-C1A4-45F6-A31A-20C7AE658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06A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5C6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153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B0CBA"/>
    <w:pPr>
      <w:ind w:left="720"/>
      <w:contextualSpacing/>
    </w:pPr>
  </w:style>
  <w:style w:type="character" w:styleId="Testosegnaposto">
    <w:name w:val="Placeholder Text"/>
    <w:basedOn w:val="Carpredefinitoparagrafo"/>
    <w:uiPriority w:val="99"/>
    <w:semiHidden/>
    <w:rsid w:val="00535EB4"/>
    <w:rPr>
      <w:color w:val="808080"/>
    </w:rPr>
  </w:style>
  <w:style w:type="character" w:customStyle="1" w:styleId="Titolo1Carattere">
    <w:name w:val="Titolo 1 Carattere"/>
    <w:basedOn w:val="Carpredefinitoparagrafo"/>
    <w:link w:val="Titolo1"/>
    <w:uiPriority w:val="9"/>
    <w:rsid w:val="00806A68"/>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5C6EA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A153F8"/>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4D5514"/>
    <w:pPr>
      <w:outlineLvl w:val="9"/>
    </w:pPr>
    <w:rPr>
      <w:lang w:eastAsia="it-IT"/>
    </w:rPr>
  </w:style>
  <w:style w:type="paragraph" w:styleId="Sommario1">
    <w:name w:val="toc 1"/>
    <w:basedOn w:val="Normale"/>
    <w:next w:val="Normale"/>
    <w:autoRedefine/>
    <w:uiPriority w:val="39"/>
    <w:unhideWhenUsed/>
    <w:rsid w:val="004D5514"/>
    <w:pPr>
      <w:spacing w:after="100"/>
    </w:pPr>
  </w:style>
  <w:style w:type="paragraph" w:styleId="Sommario2">
    <w:name w:val="toc 2"/>
    <w:basedOn w:val="Normale"/>
    <w:next w:val="Normale"/>
    <w:autoRedefine/>
    <w:uiPriority w:val="39"/>
    <w:unhideWhenUsed/>
    <w:rsid w:val="004D5514"/>
    <w:pPr>
      <w:spacing w:after="100"/>
      <w:ind w:left="220"/>
    </w:pPr>
  </w:style>
  <w:style w:type="paragraph" w:styleId="Sommario3">
    <w:name w:val="toc 3"/>
    <w:basedOn w:val="Normale"/>
    <w:next w:val="Normale"/>
    <w:autoRedefine/>
    <w:uiPriority w:val="39"/>
    <w:unhideWhenUsed/>
    <w:rsid w:val="004D5514"/>
    <w:pPr>
      <w:spacing w:after="100"/>
      <w:ind w:left="440"/>
    </w:pPr>
  </w:style>
  <w:style w:type="character" w:styleId="Collegamentoipertestuale">
    <w:name w:val="Hyperlink"/>
    <w:basedOn w:val="Carpredefinitoparagrafo"/>
    <w:uiPriority w:val="99"/>
    <w:unhideWhenUsed/>
    <w:rsid w:val="004D5514"/>
    <w:rPr>
      <w:color w:val="0563C1" w:themeColor="hyperlink"/>
      <w:u w:val="single"/>
    </w:rPr>
  </w:style>
  <w:style w:type="character" w:styleId="Collegamentovisitato">
    <w:name w:val="FollowedHyperlink"/>
    <w:basedOn w:val="Carpredefinitoparagrafo"/>
    <w:uiPriority w:val="99"/>
    <w:semiHidden/>
    <w:unhideWhenUsed/>
    <w:rsid w:val="004616F4"/>
    <w:rPr>
      <w:color w:val="954F72" w:themeColor="followedHyperlink"/>
      <w:u w:val="single"/>
    </w:rPr>
  </w:style>
  <w:style w:type="paragraph" w:styleId="Didascalia">
    <w:name w:val="caption"/>
    <w:basedOn w:val="Normale"/>
    <w:next w:val="Normale"/>
    <w:uiPriority w:val="35"/>
    <w:unhideWhenUsed/>
    <w:qFormat/>
    <w:rsid w:val="00AB11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265">
      <w:bodyDiv w:val="1"/>
      <w:marLeft w:val="0"/>
      <w:marRight w:val="0"/>
      <w:marTop w:val="0"/>
      <w:marBottom w:val="0"/>
      <w:divBdr>
        <w:top w:val="none" w:sz="0" w:space="0" w:color="auto"/>
        <w:left w:val="none" w:sz="0" w:space="0" w:color="auto"/>
        <w:bottom w:val="none" w:sz="0" w:space="0" w:color="auto"/>
        <w:right w:val="none" w:sz="0" w:space="0" w:color="auto"/>
      </w:divBdr>
    </w:div>
    <w:div w:id="8681233">
      <w:bodyDiv w:val="1"/>
      <w:marLeft w:val="0"/>
      <w:marRight w:val="0"/>
      <w:marTop w:val="0"/>
      <w:marBottom w:val="0"/>
      <w:divBdr>
        <w:top w:val="none" w:sz="0" w:space="0" w:color="auto"/>
        <w:left w:val="none" w:sz="0" w:space="0" w:color="auto"/>
        <w:bottom w:val="none" w:sz="0" w:space="0" w:color="auto"/>
        <w:right w:val="none" w:sz="0" w:space="0" w:color="auto"/>
      </w:divBdr>
    </w:div>
    <w:div w:id="737828647">
      <w:bodyDiv w:val="1"/>
      <w:marLeft w:val="0"/>
      <w:marRight w:val="0"/>
      <w:marTop w:val="0"/>
      <w:marBottom w:val="0"/>
      <w:divBdr>
        <w:top w:val="none" w:sz="0" w:space="0" w:color="auto"/>
        <w:left w:val="none" w:sz="0" w:space="0" w:color="auto"/>
        <w:bottom w:val="none" w:sz="0" w:space="0" w:color="auto"/>
        <w:right w:val="none" w:sz="0" w:space="0" w:color="auto"/>
      </w:divBdr>
    </w:div>
    <w:div w:id="820462196">
      <w:bodyDiv w:val="1"/>
      <w:marLeft w:val="0"/>
      <w:marRight w:val="0"/>
      <w:marTop w:val="0"/>
      <w:marBottom w:val="0"/>
      <w:divBdr>
        <w:top w:val="none" w:sz="0" w:space="0" w:color="auto"/>
        <w:left w:val="none" w:sz="0" w:space="0" w:color="auto"/>
        <w:bottom w:val="none" w:sz="0" w:space="0" w:color="auto"/>
        <w:right w:val="none" w:sz="0" w:space="0" w:color="auto"/>
      </w:divBdr>
    </w:div>
    <w:div w:id="1433472424">
      <w:bodyDiv w:val="1"/>
      <w:marLeft w:val="0"/>
      <w:marRight w:val="0"/>
      <w:marTop w:val="0"/>
      <w:marBottom w:val="0"/>
      <w:divBdr>
        <w:top w:val="none" w:sz="0" w:space="0" w:color="auto"/>
        <w:left w:val="none" w:sz="0" w:space="0" w:color="auto"/>
        <w:bottom w:val="none" w:sz="0" w:space="0" w:color="auto"/>
        <w:right w:val="none" w:sz="0" w:space="0" w:color="auto"/>
      </w:divBdr>
    </w:div>
    <w:div w:id="1448348646">
      <w:bodyDiv w:val="1"/>
      <w:marLeft w:val="0"/>
      <w:marRight w:val="0"/>
      <w:marTop w:val="0"/>
      <w:marBottom w:val="0"/>
      <w:divBdr>
        <w:top w:val="none" w:sz="0" w:space="0" w:color="auto"/>
        <w:left w:val="none" w:sz="0" w:space="0" w:color="auto"/>
        <w:bottom w:val="none" w:sz="0" w:space="0" w:color="auto"/>
        <w:right w:val="none" w:sz="0" w:space="0" w:color="auto"/>
      </w:divBdr>
    </w:div>
    <w:div w:id="1866676718">
      <w:bodyDiv w:val="1"/>
      <w:marLeft w:val="0"/>
      <w:marRight w:val="0"/>
      <w:marTop w:val="0"/>
      <w:marBottom w:val="0"/>
      <w:divBdr>
        <w:top w:val="none" w:sz="0" w:space="0" w:color="auto"/>
        <w:left w:val="none" w:sz="0" w:space="0" w:color="auto"/>
        <w:bottom w:val="none" w:sz="0" w:space="0" w:color="auto"/>
        <w:right w:val="none" w:sz="0" w:space="0" w:color="auto"/>
      </w:divBdr>
    </w:div>
    <w:div w:id="189176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hart" Target="charts/chart3.xml"/><Relationship Id="rId26" Type="http://schemas.openxmlformats.org/officeDocument/2006/relationships/chart" Target="charts/chart9.xml"/><Relationship Id="rId39" Type="http://schemas.openxmlformats.org/officeDocument/2006/relationships/theme" Target="theme/theme1.xml"/><Relationship Id="rId21" Type="http://schemas.openxmlformats.org/officeDocument/2006/relationships/chart" Target="charts/chart6.xml"/><Relationship Id="rId34" Type="http://schemas.openxmlformats.org/officeDocument/2006/relationships/chart" Target="charts/chart14.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chart" Target="charts/chart8.xml"/><Relationship Id="rId33" Type="http://schemas.openxmlformats.org/officeDocument/2006/relationships/chart" Target="charts/chart1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5.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chart" Target="charts/chart17.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1.png"/><Relationship Id="rId28" Type="http://schemas.openxmlformats.org/officeDocument/2006/relationships/chart" Target="charts/chart11.xml"/><Relationship Id="rId36" Type="http://schemas.openxmlformats.org/officeDocument/2006/relationships/chart" Target="charts/chart16.xml"/><Relationship Id="rId10" Type="http://schemas.openxmlformats.org/officeDocument/2006/relationships/image" Target="media/image4.png"/><Relationship Id="rId19" Type="http://schemas.openxmlformats.org/officeDocument/2006/relationships/chart" Target="charts/chart4.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8.png"/><Relationship Id="rId22" Type="http://schemas.openxmlformats.org/officeDocument/2006/relationships/chart" Target="charts/chart7.xml"/><Relationship Id="rId27" Type="http://schemas.openxmlformats.org/officeDocument/2006/relationships/chart" Target="charts/chart10.xml"/><Relationship Id="rId30" Type="http://schemas.openxmlformats.org/officeDocument/2006/relationships/image" Target="media/image13.png"/><Relationship Id="rId35" Type="http://schemas.openxmlformats.org/officeDocument/2006/relationships/chart" Target="charts/chart15.xml"/><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UNI\Low_Power\Esercitazioni\Esercitazione_2\metodo%20grafico%20margine%20di%20rumor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UNI\Low_Power\Esercitazioni\Esercitazione_2\metodo%20montecarlo%20margine%20di%20rumor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Grafico a farfalla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scatterChart>
        <c:scatterStyle val="lineMarker"/>
        <c:varyColors val="0"/>
        <c:ser>
          <c:idx val="0"/>
          <c:order val="0"/>
          <c:tx>
            <c:strRef>
              <c:f>Foglio1!$B$1</c:f>
              <c:strCache>
                <c:ptCount val="1"/>
                <c:pt idx="0">
                  <c:v>V(qneg)</c:v>
                </c:pt>
              </c:strCache>
            </c:strRef>
          </c:tx>
          <c:spPr>
            <a:ln w="19050" cap="rnd">
              <a:solidFill>
                <a:schemeClr val="accent1"/>
              </a:solidFill>
              <a:round/>
            </a:ln>
            <a:effectLst/>
          </c:spPr>
          <c:marker>
            <c:symbol val="none"/>
          </c:marker>
          <c:xVal>
            <c:numRef>
              <c:f>Foglio1!$A$2:$A$102</c:f>
              <c:numCache>
                <c:formatCode>0.00E+00</c:formatCode>
                <c:ptCount val="101"/>
                <c:pt idx="0">
                  <c:v>0</c:v>
                </c:pt>
                <c:pt idx="1">
                  <c:v>0.01</c:v>
                </c:pt>
                <c:pt idx="2">
                  <c:v>0.02</c:v>
                </c:pt>
                <c:pt idx="3">
                  <c:v>0.03</c:v>
                </c:pt>
                <c:pt idx="4">
                  <c:v>0.04</c:v>
                </c:pt>
                <c:pt idx="5">
                  <c:v>0.05</c:v>
                </c:pt>
                <c:pt idx="6">
                  <c:v>0.06</c:v>
                </c:pt>
                <c:pt idx="7">
                  <c:v>7.0000000000000007E-2</c:v>
                </c:pt>
                <c:pt idx="8">
                  <c:v>0.08</c:v>
                </c:pt>
                <c:pt idx="9">
                  <c:v>0.09</c:v>
                </c:pt>
                <c:pt idx="10">
                  <c:v>9.9999999999999895E-2</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xVal>
          <c:yVal>
            <c:numRef>
              <c:f>Foglio1!$B$2:$B$102</c:f>
              <c:numCache>
                <c:formatCode>0.00E+00</c:formatCode>
                <c:ptCount val="101"/>
                <c:pt idx="0">
                  <c:v>0.99943020000000005</c:v>
                </c:pt>
                <c:pt idx="1">
                  <c:v>0.99922370000000005</c:v>
                </c:pt>
                <c:pt idx="2">
                  <c:v>0.99894570000000005</c:v>
                </c:pt>
                <c:pt idx="3">
                  <c:v>0.99857289999999999</c:v>
                </c:pt>
                <c:pt idx="4">
                  <c:v>0.9980755</c:v>
                </c:pt>
                <c:pt idx="5">
                  <c:v>0.99741460000000004</c:v>
                </c:pt>
                <c:pt idx="6">
                  <c:v>0.99654120000000002</c:v>
                </c:pt>
                <c:pt idx="7">
                  <c:v>0.99539319999999998</c:v>
                </c:pt>
                <c:pt idx="8">
                  <c:v>0.99389369999999999</c:v>
                </c:pt>
                <c:pt idx="9">
                  <c:v>0.99194859999999996</c:v>
                </c:pt>
                <c:pt idx="10">
                  <c:v>0.98944589999999999</c:v>
                </c:pt>
                <c:pt idx="11">
                  <c:v>0.98625560000000001</c:v>
                </c:pt>
                <c:pt idx="12">
                  <c:v>0.98223199999999999</c:v>
                </c:pt>
                <c:pt idx="13">
                  <c:v>0.977217</c:v>
                </c:pt>
                <c:pt idx="14">
                  <c:v>0.97104659999999998</c:v>
                </c:pt>
                <c:pt idx="15">
                  <c:v>0.96355619999999997</c:v>
                </c:pt>
                <c:pt idx="16">
                  <c:v>0.95458699999999996</c:v>
                </c:pt>
                <c:pt idx="17">
                  <c:v>0.94398990000000005</c:v>
                </c:pt>
                <c:pt idx="18">
                  <c:v>0.93162579999999995</c:v>
                </c:pt>
                <c:pt idx="19">
                  <c:v>0.91736320000000005</c:v>
                </c:pt>
                <c:pt idx="20">
                  <c:v>0.90107150000000003</c:v>
                </c:pt>
                <c:pt idx="21">
                  <c:v>0.88261259999999997</c:v>
                </c:pt>
                <c:pt idx="22">
                  <c:v>0.8618268</c:v>
                </c:pt>
                <c:pt idx="23">
                  <c:v>0.83851640000000005</c:v>
                </c:pt>
                <c:pt idx="24">
                  <c:v>0.81242230000000004</c:v>
                </c:pt>
                <c:pt idx="25">
                  <c:v>0.78319309999999998</c:v>
                </c:pt>
                <c:pt idx="26">
                  <c:v>0.75034000000000001</c:v>
                </c:pt>
                <c:pt idx="27">
                  <c:v>0.71318250000000005</c:v>
                </c:pt>
                <c:pt idx="28">
                  <c:v>0.67083749999999998</c:v>
                </c:pt>
                <c:pt idx="29">
                  <c:v>0.62255609999999995</c:v>
                </c:pt>
                <c:pt idx="30">
                  <c:v>0.56901139999999995</c:v>
                </c:pt>
                <c:pt idx="31">
                  <c:v>0.51283250000000002</c:v>
                </c:pt>
                <c:pt idx="32">
                  <c:v>0.45624730000000002</c:v>
                </c:pt>
                <c:pt idx="33">
                  <c:v>0.40025040000000001</c:v>
                </c:pt>
                <c:pt idx="34">
                  <c:v>0.345327</c:v>
                </c:pt>
                <c:pt idx="35">
                  <c:v>0.2919136</c:v>
                </c:pt>
                <c:pt idx="36">
                  <c:v>0.24081569999999999</c:v>
                </c:pt>
                <c:pt idx="37">
                  <c:v>0.19431809999999999</c:v>
                </c:pt>
                <c:pt idx="38">
                  <c:v>0.15719549999999999</c:v>
                </c:pt>
                <c:pt idx="39">
                  <c:v>0.1307594</c:v>
                </c:pt>
                <c:pt idx="40">
                  <c:v>0.11173139999999999</c:v>
                </c:pt>
                <c:pt idx="41">
                  <c:v>9.7257319999999994E-2</c:v>
                </c:pt>
                <c:pt idx="42">
                  <c:v>8.5736329999999999E-2</c:v>
                </c:pt>
                <c:pt idx="43">
                  <c:v>7.6249579999999997E-2</c:v>
                </c:pt>
                <c:pt idx="44">
                  <c:v>6.8277210000000005E-2</c:v>
                </c:pt>
                <c:pt idx="45">
                  <c:v>6.1439239999999999E-2</c:v>
                </c:pt>
                <c:pt idx="46">
                  <c:v>5.5491249999999999E-2</c:v>
                </c:pt>
                <c:pt idx="47">
                  <c:v>5.0258690000000002E-2</c:v>
                </c:pt>
                <c:pt idx="48">
                  <c:v>4.5612279999999998E-2</c:v>
                </c:pt>
                <c:pt idx="49">
                  <c:v>4.1453950000000003E-2</c:v>
                </c:pt>
                <c:pt idx="50">
                  <c:v>3.7707699999999997E-2</c:v>
                </c:pt>
                <c:pt idx="51">
                  <c:v>3.4313589999999998E-2</c:v>
                </c:pt>
                <c:pt idx="52">
                  <c:v>3.122366E-2</c:v>
                </c:pt>
                <c:pt idx="53">
                  <c:v>2.8399009999999999E-2</c:v>
                </c:pt>
                <c:pt idx="54">
                  <c:v>2.5807839999999999E-2</c:v>
                </c:pt>
                <c:pt idx="55">
                  <c:v>2.3423840000000001E-2</c:v>
                </c:pt>
                <c:pt idx="56">
                  <c:v>2.122516E-2</c:v>
                </c:pt>
                <c:pt idx="57">
                  <c:v>1.9193559999999998E-2</c:v>
                </c:pt>
                <c:pt idx="58">
                  <c:v>1.731371E-2</c:v>
                </c:pt>
                <c:pt idx="59">
                  <c:v>1.557274E-2</c:v>
                </c:pt>
                <c:pt idx="60">
                  <c:v>1.3959869999999999E-2</c:v>
                </c:pt>
                <c:pt idx="61">
                  <c:v>1.246602E-2</c:v>
                </c:pt>
                <c:pt idx="62">
                  <c:v>1.1083610000000001E-2</c:v>
                </c:pt>
                <c:pt idx="63">
                  <c:v>9.8063319999999992E-3</c:v>
                </c:pt>
                <c:pt idx="64">
                  <c:v>8.6289179999999993E-3</c:v>
                </c:pt>
                <c:pt idx="65">
                  <c:v>7.5469880000000001E-3</c:v>
                </c:pt>
                <c:pt idx="66">
                  <c:v>6.556854E-3</c:v>
                </c:pt>
                <c:pt idx="67">
                  <c:v>5.6553300000000001E-3</c:v>
                </c:pt>
                <c:pt idx="68">
                  <c:v>4.8395410000000002E-3</c:v>
                </c:pt>
                <c:pt idx="69">
                  <c:v>4.106724E-3</c:v>
                </c:pt>
                <c:pt idx="70">
                  <c:v>3.454019E-3</c:v>
                </c:pt>
                <c:pt idx="71">
                  <c:v>2.8782790000000001E-3</c:v>
                </c:pt>
                <c:pt idx="72">
                  <c:v>2.3759089999999998E-3</c:v>
                </c:pt>
                <c:pt idx="73">
                  <c:v>1.9427369999999999E-3</c:v>
                </c:pt>
                <c:pt idx="74">
                  <c:v>1.573966E-3</c:v>
                </c:pt>
                <c:pt idx="75">
                  <c:v>1.264196E-3</c:v>
                </c:pt>
                <c:pt idx="76">
                  <c:v>1.007527E-3</c:v>
                </c:pt>
                <c:pt idx="77">
                  <c:v>7.9773840000000001E-4</c:v>
                </c:pt>
                <c:pt idx="78">
                  <c:v>6.2851680000000003E-4</c:v>
                </c:pt>
                <c:pt idx="79">
                  <c:v>4.9369609999999999E-4</c:v>
                </c:pt>
                <c:pt idx="80">
                  <c:v>3.874805E-4</c:v>
                </c:pt>
                <c:pt idx="81">
                  <c:v>3.0461779999999998E-4</c:v>
                </c:pt>
                <c:pt idx="82">
                  <c:v>2.405079E-4</c:v>
                </c:pt>
                <c:pt idx="83">
                  <c:v>1.9124309999999999E-4</c:v>
                </c:pt>
                <c:pt idx="84">
                  <c:v>1.5359099999999999E-4</c:v>
                </c:pt>
                <c:pt idx="85">
                  <c:v>1.2493709999999999E-4</c:v>
                </c:pt>
                <c:pt idx="86">
                  <c:v>1.0320279999999999E-4</c:v>
                </c:pt>
                <c:pt idx="87">
                  <c:v>8.6757510000000005E-5</c:v>
                </c:pt>
                <c:pt idx="88">
                  <c:v>7.4335319999999994E-5</c:v>
                </c:pt>
                <c:pt idx="89">
                  <c:v>6.4960859999999994E-5</c:v>
                </c:pt>
                <c:pt idx="90">
                  <c:v>5.7886590000000002E-5</c:v>
                </c:pt>
                <c:pt idx="91">
                  <c:v>5.2542169999999998E-5</c:v>
                </c:pt>
                <c:pt idx="92">
                  <c:v>4.8494220000000002E-5</c:v>
                </c:pt>
                <c:pt idx="93">
                  <c:v>4.5414719999999999E-5</c:v>
                </c:pt>
                <c:pt idx="94">
                  <c:v>4.305645E-5</c:v>
                </c:pt>
                <c:pt idx="95">
                  <c:v>4.1233840000000001E-5</c:v>
                </c:pt>
                <c:pt idx="96">
                  <c:v>3.9808229999999998E-5</c:v>
                </c:pt>
                <c:pt idx="97">
                  <c:v>3.867638E-5</c:v>
                </c:pt>
                <c:pt idx="98">
                  <c:v>3.7761810000000002E-5</c:v>
                </c:pt>
                <c:pt idx="99">
                  <c:v>3.7008029999999997E-5</c:v>
                </c:pt>
                <c:pt idx="100">
                  <c:v>3.6373440000000003E-5</c:v>
                </c:pt>
              </c:numCache>
            </c:numRef>
          </c:yVal>
          <c:smooth val="0"/>
          <c:extLst>
            <c:ext xmlns:c16="http://schemas.microsoft.com/office/drawing/2014/chart" uri="{C3380CC4-5D6E-409C-BE32-E72D297353CC}">
              <c16:uniqueId val="{00000000-6641-4A7E-A538-1232D777AEDF}"/>
            </c:ext>
          </c:extLst>
        </c:ser>
        <c:ser>
          <c:idx val="1"/>
          <c:order val="1"/>
          <c:tx>
            <c:strRef>
              <c:f>Foglio1!$A$1</c:f>
              <c:strCache>
                <c:ptCount val="1"/>
                <c:pt idx="0">
                  <c:v>vsweep</c:v>
                </c:pt>
              </c:strCache>
            </c:strRef>
          </c:tx>
          <c:spPr>
            <a:ln w="19050" cap="rnd">
              <a:solidFill>
                <a:schemeClr val="accent2"/>
              </a:solidFill>
              <a:round/>
            </a:ln>
            <a:effectLst/>
          </c:spPr>
          <c:marker>
            <c:symbol val="none"/>
          </c:marker>
          <c:xVal>
            <c:numRef>
              <c:f>Foglio1!$B$2:$B$102</c:f>
              <c:numCache>
                <c:formatCode>0.00E+00</c:formatCode>
                <c:ptCount val="101"/>
                <c:pt idx="0">
                  <c:v>0.99943020000000005</c:v>
                </c:pt>
                <c:pt idx="1">
                  <c:v>0.99922370000000005</c:v>
                </c:pt>
                <c:pt idx="2">
                  <c:v>0.99894570000000005</c:v>
                </c:pt>
                <c:pt idx="3">
                  <c:v>0.99857289999999999</c:v>
                </c:pt>
                <c:pt idx="4">
                  <c:v>0.9980755</c:v>
                </c:pt>
                <c:pt idx="5">
                  <c:v>0.99741460000000004</c:v>
                </c:pt>
                <c:pt idx="6">
                  <c:v>0.99654120000000002</c:v>
                </c:pt>
                <c:pt idx="7">
                  <c:v>0.99539319999999998</c:v>
                </c:pt>
                <c:pt idx="8">
                  <c:v>0.99389369999999999</c:v>
                </c:pt>
                <c:pt idx="9">
                  <c:v>0.99194859999999996</c:v>
                </c:pt>
                <c:pt idx="10">
                  <c:v>0.98944589999999999</c:v>
                </c:pt>
                <c:pt idx="11">
                  <c:v>0.98625560000000001</c:v>
                </c:pt>
                <c:pt idx="12">
                  <c:v>0.98223199999999999</c:v>
                </c:pt>
                <c:pt idx="13">
                  <c:v>0.977217</c:v>
                </c:pt>
                <c:pt idx="14">
                  <c:v>0.97104659999999998</c:v>
                </c:pt>
                <c:pt idx="15">
                  <c:v>0.96355619999999997</c:v>
                </c:pt>
                <c:pt idx="16">
                  <c:v>0.95458699999999996</c:v>
                </c:pt>
                <c:pt idx="17">
                  <c:v>0.94398990000000005</c:v>
                </c:pt>
                <c:pt idx="18">
                  <c:v>0.93162579999999995</c:v>
                </c:pt>
                <c:pt idx="19">
                  <c:v>0.91736320000000005</c:v>
                </c:pt>
                <c:pt idx="20">
                  <c:v>0.90107150000000003</c:v>
                </c:pt>
                <c:pt idx="21">
                  <c:v>0.88261259999999997</c:v>
                </c:pt>
                <c:pt idx="22">
                  <c:v>0.8618268</c:v>
                </c:pt>
                <c:pt idx="23">
                  <c:v>0.83851640000000005</c:v>
                </c:pt>
                <c:pt idx="24">
                  <c:v>0.81242230000000004</c:v>
                </c:pt>
                <c:pt idx="25">
                  <c:v>0.78319309999999998</c:v>
                </c:pt>
                <c:pt idx="26">
                  <c:v>0.75034000000000001</c:v>
                </c:pt>
                <c:pt idx="27">
                  <c:v>0.71318250000000005</c:v>
                </c:pt>
                <c:pt idx="28">
                  <c:v>0.67083749999999998</c:v>
                </c:pt>
                <c:pt idx="29">
                  <c:v>0.62255609999999995</c:v>
                </c:pt>
                <c:pt idx="30">
                  <c:v>0.56901139999999995</c:v>
                </c:pt>
                <c:pt idx="31">
                  <c:v>0.51283250000000002</c:v>
                </c:pt>
                <c:pt idx="32">
                  <c:v>0.45624730000000002</c:v>
                </c:pt>
                <c:pt idx="33">
                  <c:v>0.40025040000000001</c:v>
                </c:pt>
                <c:pt idx="34">
                  <c:v>0.345327</c:v>
                </c:pt>
                <c:pt idx="35">
                  <c:v>0.2919136</c:v>
                </c:pt>
                <c:pt idx="36">
                  <c:v>0.24081569999999999</c:v>
                </c:pt>
                <c:pt idx="37">
                  <c:v>0.19431809999999999</c:v>
                </c:pt>
                <c:pt idx="38">
                  <c:v>0.15719549999999999</c:v>
                </c:pt>
                <c:pt idx="39">
                  <c:v>0.1307594</c:v>
                </c:pt>
                <c:pt idx="40">
                  <c:v>0.11173139999999999</c:v>
                </c:pt>
                <c:pt idx="41">
                  <c:v>9.7257319999999994E-2</c:v>
                </c:pt>
                <c:pt idx="42">
                  <c:v>8.5736329999999999E-2</c:v>
                </c:pt>
                <c:pt idx="43">
                  <c:v>7.6249579999999997E-2</c:v>
                </c:pt>
                <c:pt idx="44">
                  <c:v>6.8277210000000005E-2</c:v>
                </c:pt>
                <c:pt idx="45">
                  <c:v>6.1439239999999999E-2</c:v>
                </c:pt>
                <c:pt idx="46">
                  <c:v>5.5491249999999999E-2</c:v>
                </c:pt>
                <c:pt idx="47">
                  <c:v>5.0258690000000002E-2</c:v>
                </c:pt>
                <c:pt idx="48">
                  <c:v>4.5612279999999998E-2</c:v>
                </c:pt>
                <c:pt idx="49">
                  <c:v>4.1453950000000003E-2</c:v>
                </c:pt>
                <c:pt idx="50">
                  <c:v>3.7707699999999997E-2</c:v>
                </c:pt>
                <c:pt idx="51">
                  <c:v>3.4313589999999998E-2</c:v>
                </c:pt>
                <c:pt idx="52">
                  <c:v>3.122366E-2</c:v>
                </c:pt>
                <c:pt idx="53">
                  <c:v>2.8399009999999999E-2</c:v>
                </c:pt>
                <c:pt idx="54">
                  <c:v>2.5807839999999999E-2</c:v>
                </c:pt>
                <c:pt idx="55">
                  <c:v>2.3423840000000001E-2</c:v>
                </c:pt>
                <c:pt idx="56">
                  <c:v>2.122516E-2</c:v>
                </c:pt>
                <c:pt idx="57">
                  <c:v>1.9193559999999998E-2</c:v>
                </c:pt>
                <c:pt idx="58">
                  <c:v>1.731371E-2</c:v>
                </c:pt>
                <c:pt idx="59">
                  <c:v>1.557274E-2</c:v>
                </c:pt>
                <c:pt idx="60">
                  <c:v>1.3959869999999999E-2</c:v>
                </c:pt>
                <c:pt idx="61">
                  <c:v>1.246602E-2</c:v>
                </c:pt>
                <c:pt idx="62">
                  <c:v>1.1083610000000001E-2</c:v>
                </c:pt>
                <c:pt idx="63">
                  <c:v>9.8063319999999992E-3</c:v>
                </c:pt>
                <c:pt idx="64">
                  <c:v>8.6289179999999993E-3</c:v>
                </c:pt>
                <c:pt idx="65">
                  <c:v>7.5469880000000001E-3</c:v>
                </c:pt>
                <c:pt idx="66">
                  <c:v>6.556854E-3</c:v>
                </c:pt>
                <c:pt idx="67">
                  <c:v>5.6553300000000001E-3</c:v>
                </c:pt>
                <c:pt idx="68">
                  <c:v>4.8395410000000002E-3</c:v>
                </c:pt>
                <c:pt idx="69">
                  <c:v>4.106724E-3</c:v>
                </c:pt>
                <c:pt idx="70">
                  <c:v>3.454019E-3</c:v>
                </c:pt>
                <c:pt idx="71">
                  <c:v>2.8782790000000001E-3</c:v>
                </c:pt>
                <c:pt idx="72">
                  <c:v>2.3759089999999998E-3</c:v>
                </c:pt>
                <c:pt idx="73">
                  <c:v>1.9427369999999999E-3</c:v>
                </c:pt>
                <c:pt idx="74">
                  <c:v>1.573966E-3</c:v>
                </c:pt>
                <c:pt idx="75">
                  <c:v>1.264196E-3</c:v>
                </c:pt>
                <c:pt idx="76">
                  <c:v>1.007527E-3</c:v>
                </c:pt>
                <c:pt idx="77">
                  <c:v>7.9773840000000001E-4</c:v>
                </c:pt>
                <c:pt idx="78">
                  <c:v>6.2851680000000003E-4</c:v>
                </c:pt>
                <c:pt idx="79">
                  <c:v>4.9369609999999999E-4</c:v>
                </c:pt>
                <c:pt idx="80">
                  <c:v>3.874805E-4</c:v>
                </c:pt>
                <c:pt idx="81">
                  <c:v>3.0461779999999998E-4</c:v>
                </c:pt>
                <c:pt idx="82">
                  <c:v>2.405079E-4</c:v>
                </c:pt>
                <c:pt idx="83">
                  <c:v>1.9124309999999999E-4</c:v>
                </c:pt>
                <c:pt idx="84">
                  <c:v>1.5359099999999999E-4</c:v>
                </c:pt>
                <c:pt idx="85">
                  <c:v>1.2493709999999999E-4</c:v>
                </c:pt>
                <c:pt idx="86">
                  <c:v>1.0320279999999999E-4</c:v>
                </c:pt>
                <c:pt idx="87">
                  <c:v>8.6757510000000005E-5</c:v>
                </c:pt>
                <c:pt idx="88">
                  <c:v>7.4335319999999994E-5</c:v>
                </c:pt>
                <c:pt idx="89">
                  <c:v>6.4960859999999994E-5</c:v>
                </c:pt>
                <c:pt idx="90">
                  <c:v>5.7886590000000002E-5</c:v>
                </c:pt>
                <c:pt idx="91">
                  <c:v>5.2542169999999998E-5</c:v>
                </c:pt>
                <c:pt idx="92">
                  <c:v>4.8494220000000002E-5</c:v>
                </c:pt>
                <c:pt idx="93">
                  <c:v>4.5414719999999999E-5</c:v>
                </c:pt>
                <c:pt idx="94">
                  <c:v>4.305645E-5</c:v>
                </c:pt>
                <c:pt idx="95">
                  <c:v>4.1233840000000001E-5</c:v>
                </c:pt>
                <c:pt idx="96">
                  <c:v>3.9808229999999998E-5</c:v>
                </c:pt>
                <c:pt idx="97">
                  <c:v>3.867638E-5</c:v>
                </c:pt>
                <c:pt idx="98">
                  <c:v>3.7761810000000002E-5</c:v>
                </c:pt>
                <c:pt idx="99">
                  <c:v>3.7008029999999997E-5</c:v>
                </c:pt>
                <c:pt idx="100">
                  <c:v>3.6373440000000003E-5</c:v>
                </c:pt>
              </c:numCache>
            </c:numRef>
          </c:xVal>
          <c:yVal>
            <c:numRef>
              <c:f>Foglio1!$A$2:$A$102</c:f>
              <c:numCache>
                <c:formatCode>0.00E+00</c:formatCode>
                <c:ptCount val="101"/>
                <c:pt idx="0">
                  <c:v>0</c:v>
                </c:pt>
                <c:pt idx="1">
                  <c:v>0.01</c:v>
                </c:pt>
                <c:pt idx="2">
                  <c:v>0.02</c:v>
                </c:pt>
                <c:pt idx="3">
                  <c:v>0.03</c:v>
                </c:pt>
                <c:pt idx="4">
                  <c:v>0.04</c:v>
                </c:pt>
                <c:pt idx="5">
                  <c:v>0.05</c:v>
                </c:pt>
                <c:pt idx="6">
                  <c:v>0.06</c:v>
                </c:pt>
                <c:pt idx="7">
                  <c:v>7.0000000000000007E-2</c:v>
                </c:pt>
                <c:pt idx="8">
                  <c:v>0.08</c:v>
                </c:pt>
                <c:pt idx="9">
                  <c:v>0.09</c:v>
                </c:pt>
                <c:pt idx="10">
                  <c:v>9.9999999999999895E-2</c:v>
                </c:pt>
                <c:pt idx="11">
                  <c:v>0.11</c:v>
                </c:pt>
                <c:pt idx="12">
                  <c:v>0.12</c:v>
                </c:pt>
                <c:pt idx="13">
                  <c:v>0.13</c:v>
                </c:pt>
                <c:pt idx="14">
                  <c:v>0.14000000000000001</c:v>
                </c:pt>
                <c:pt idx="15">
                  <c:v>0.15</c:v>
                </c:pt>
                <c:pt idx="16">
                  <c:v>0.16</c:v>
                </c:pt>
                <c:pt idx="17">
                  <c:v>0.17</c:v>
                </c:pt>
                <c:pt idx="18">
                  <c:v>0.18</c:v>
                </c:pt>
                <c:pt idx="19">
                  <c:v>0.19</c:v>
                </c:pt>
                <c:pt idx="20">
                  <c:v>0.2</c:v>
                </c:pt>
                <c:pt idx="21">
                  <c:v>0.21</c:v>
                </c:pt>
                <c:pt idx="22">
                  <c:v>0.22</c:v>
                </c:pt>
                <c:pt idx="23">
                  <c:v>0.23</c:v>
                </c:pt>
                <c:pt idx="24">
                  <c:v>0.24</c:v>
                </c:pt>
                <c:pt idx="25">
                  <c:v>0.25</c:v>
                </c:pt>
                <c:pt idx="26">
                  <c:v>0.26</c:v>
                </c:pt>
                <c:pt idx="27">
                  <c:v>0.27</c:v>
                </c:pt>
                <c:pt idx="28">
                  <c:v>0.28000000000000003</c:v>
                </c:pt>
                <c:pt idx="29">
                  <c:v>0.28999999999999998</c:v>
                </c:pt>
                <c:pt idx="30">
                  <c:v>0.3</c:v>
                </c:pt>
                <c:pt idx="31">
                  <c:v>0.31</c:v>
                </c:pt>
                <c:pt idx="32">
                  <c:v>0.32</c:v>
                </c:pt>
                <c:pt idx="33">
                  <c:v>0.33</c:v>
                </c:pt>
                <c:pt idx="34">
                  <c:v>0.34</c:v>
                </c:pt>
                <c:pt idx="35">
                  <c:v>0.35</c:v>
                </c:pt>
                <c:pt idx="36">
                  <c:v>0.36</c:v>
                </c:pt>
                <c:pt idx="37">
                  <c:v>0.37</c:v>
                </c:pt>
                <c:pt idx="38">
                  <c:v>0.38</c:v>
                </c:pt>
                <c:pt idx="39">
                  <c:v>0.39</c:v>
                </c:pt>
                <c:pt idx="40">
                  <c:v>0.4</c:v>
                </c:pt>
                <c:pt idx="41">
                  <c:v>0.41</c:v>
                </c:pt>
                <c:pt idx="42">
                  <c:v>0.42</c:v>
                </c:pt>
                <c:pt idx="43">
                  <c:v>0.43</c:v>
                </c:pt>
                <c:pt idx="44">
                  <c:v>0.44</c:v>
                </c:pt>
                <c:pt idx="45">
                  <c:v>0.45</c:v>
                </c:pt>
                <c:pt idx="46">
                  <c:v>0.46</c:v>
                </c:pt>
                <c:pt idx="47">
                  <c:v>0.47</c:v>
                </c:pt>
                <c:pt idx="48">
                  <c:v>0.48</c:v>
                </c:pt>
                <c:pt idx="49">
                  <c:v>0.49</c:v>
                </c:pt>
                <c:pt idx="50">
                  <c:v>0.5</c:v>
                </c:pt>
                <c:pt idx="51">
                  <c:v>0.51</c:v>
                </c:pt>
                <c:pt idx="52">
                  <c:v>0.52</c:v>
                </c:pt>
                <c:pt idx="53">
                  <c:v>0.53</c:v>
                </c:pt>
                <c:pt idx="54">
                  <c:v>0.54</c:v>
                </c:pt>
                <c:pt idx="55">
                  <c:v>0.55000000000000004</c:v>
                </c:pt>
                <c:pt idx="56">
                  <c:v>0.56000000000000005</c:v>
                </c:pt>
                <c:pt idx="57">
                  <c:v>0.56999999999999995</c:v>
                </c:pt>
                <c:pt idx="58">
                  <c:v>0.57999999999999996</c:v>
                </c:pt>
                <c:pt idx="59">
                  <c:v>0.59</c:v>
                </c:pt>
                <c:pt idx="60">
                  <c:v>0.6</c:v>
                </c:pt>
                <c:pt idx="61">
                  <c:v>0.61</c:v>
                </c:pt>
                <c:pt idx="62">
                  <c:v>0.62</c:v>
                </c:pt>
                <c:pt idx="63">
                  <c:v>0.63</c:v>
                </c:pt>
                <c:pt idx="64">
                  <c:v>0.64</c:v>
                </c:pt>
                <c:pt idx="65">
                  <c:v>0.65</c:v>
                </c:pt>
                <c:pt idx="66">
                  <c:v>0.66</c:v>
                </c:pt>
                <c:pt idx="67">
                  <c:v>0.67</c:v>
                </c:pt>
                <c:pt idx="68">
                  <c:v>0.68</c:v>
                </c:pt>
                <c:pt idx="69">
                  <c:v>0.69</c:v>
                </c:pt>
                <c:pt idx="70">
                  <c:v>0.7</c:v>
                </c:pt>
                <c:pt idx="71">
                  <c:v>0.71</c:v>
                </c:pt>
                <c:pt idx="72">
                  <c:v>0.72</c:v>
                </c:pt>
                <c:pt idx="73">
                  <c:v>0.73</c:v>
                </c:pt>
                <c:pt idx="74">
                  <c:v>0.74</c:v>
                </c:pt>
                <c:pt idx="75">
                  <c:v>0.75</c:v>
                </c:pt>
                <c:pt idx="76">
                  <c:v>0.76</c:v>
                </c:pt>
                <c:pt idx="77">
                  <c:v>0.77</c:v>
                </c:pt>
                <c:pt idx="78">
                  <c:v>0.78</c:v>
                </c:pt>
                <c:pt idx="79">
                  <c:v>0.79</c:v>
                </c:pt>
                <c:pt idx="80">
                  <c:v>0.8</c:v>
                </c:pt>
                <c:pt idx="81">
                  <c:v>0.81</c:v>
                </c:pt>
                <c:pt idx="82">
                  <c:v>0.82</c:v>
                </c:pt>
                <c:pt idx="83">
                  <c:v>0.83</c:v>
                </c:pt>
                <c:pt idx="84">
                  <c:v>0.84</c:v>
                </c:pt>
                <c:pt idx="85">
                  <c:v>0.85</c:v>
                </c:pt>
                <c:pt idx="86">
                  <c:v>0.86</c:v>
                </c:pt>
                <c:pt idx="87">
                  <c:v>0.87</c:v>
                </c:pt>
                <c:pt idx="88">
                  <c:v>0.88</c:v>
                </c:pt>
                <c:pt idx="89">
                  <c:v>0.89</c:v>
                </c:pt>
                <c:pt idx="90">
                  <c:v>0.9</c:v>
                </c:pt>
                <c:pt idx="91">
                  <c:v>0.91</c:v>
                </c:pt>
                <c:pt idx="92">
                  <c:v>0.92</c:v>
                </c:pt>
                <c:pt idx="93">
                  <c:v>0.93</c:v>
                </c:pt>
                <c:pt idx="94">
                  <c:v>0.94</c:v>
                </c:pt>
                <c:pt idx="95">
                  <c:v>0.95</c:v>
                </c:pt>
                <c:pt idx="96">
                  <c:v>0.96</c:v>
                </c:pt>
                <c:pt idx="97">
                  <c:v>0.97</c:v>
                </c:pt>
                <c:pt idx="98">
                  <c:v>0.98</c:v>
                </c:pt>
                <c:pt idx="99">
                  <c:v>0.99</c:v>
                </c:pt>
                <c:pt idx="100">
                  <c:v>1</c:v>
                </c:pt>
              </c:numCache>
            </c:numRef>
          </c:yVal>
          <c:smooth val="0"/>
          <c:extLst>
            <c:ext xmlns:c16="http://schemas.microsoft.com/office/drawing/2014/chart" uri="{C3380CC4-5D6E-409C-BE32-E72D297353CC}">
              <c16:uniqueId val="{00000001-6641-4A7E-A538-1232D777AEDF}"/>
            </c:ext>
          </c:extLst>
        </c:ser>
        <c:dLbls>
          <c:showLegendKey val="0"/>
          <c:showVal val="0"/>
          <c:showCatName val="0"/>
          <c:showSerName val="0"/>
          <c:showPercent val="0"/>
          <c:showBubbleSize val="0"/>
        </c:dLbls>
        <c:axId val="1466993055"/>
        <c:axId val="1465102735"/>
      </c:scatterChart>
      <c:valAx>
        <c:axId val="146699305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Tensione nodo Q</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65102735"/>
        <c:crosses val="autoZero"/>
        <c:crossBetween val="midCat"/>
      </c:valAx>
      <c:valAx>
        <c:axId val="14651027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Tensione nodo Qneg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6699305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Corrente</a:t>
            </a:r>
            <a:r>
              <a:rPr lang="it-IT" baseline="0"/>
              <a:t> di Leakage</a:t>
            </a:r>
            <a:br>
              <a:rPr lang="it-IT"/>
            </a:br>
            <a:r>
              <a:rPr lang="it-IT" sz="1100"/>
              <a:t>(1000 simulazioni, Vdd=0.6V)</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leak1V!$H$3:$H$23</c:f>
              <c:numCache>
                <c:formatCode>0.00E+00</c:formatCode>
                <c:ptCount val="21"/>
                <c:pt idx="0">
                  <c:v>5.5694339999999999E-10</c:v>
                </c:pt>
                <c:pt idx="1">
                  <c:v>3.8702611230000002E-8</c:v>
                </c:pt>
                <c:pt idx="2">
                  <c:v>7.684827906000001E-8</c:v>
                </c:pt>
                <c:pt idx="3">
                  <c:v>1.1499394689000001E-7</c:v>
                </c:pt>
                <c:pt idx="4">
                  <c:v>1.5313961472000001E-7</c:v>
                </c:pt>
                <c:pt idx="5">
                  <c:v>1.9128528255000001E-7</c:v>
                </c:pt>
                <c:pt idx="6">
                  <c:v>2.2943095038000001E-7</c:v>
                </c:pt>
                <c:pt idx="7">
                  <c:v>2.6757661820999999E-7</c:v>
                </c:pt>
                <c:pt idx="8">
                  <c:v>3.0572228604000001E-7</c:v>
                </c:pt>
                <c:pt idx="9">
                  <c:v>3.4386795387000004E-7</c:v>
                </c:pt>
                <c:pt idx="10">
                  <c:v>3.8201362170000007E-7</c:v>
                </c:pt>
                <c:pt idx="11">
                  <c:v>4.201592895300001E-7</c:v>
                </c:pt>
                <c:pt idx="12">
                  <c:v>4.5830495736000012E-7</c:v>
                </c:pt>
                <c:pt idx="13">
                  <c:v>4.9645062519000015E-7</c:v>
                </c:pt>
                <c:pt idx="14">
                  <c:v>5.3459629302000018E-7</c:v>
                </c:pt>
                <c:pt idx="15">
                  <c:v>5.727419608500002E-7</c:v>
                </c:pt>
                <c:pt idx="16">
                  <c:v>6.1088762868000023E-7</c:v>
                </c:pt>
                <c:pt idx="17">
                  <c:v>6.4903329651000026E-7</c:v>
                </c:pt>
                <c:pt idx="18">
                  <c:v>6.8717896434000029E-7</c:v>
                </c:pt>
                <c:pt idx="19">
                  <c:v>7.2532463217000031E-7</c:v>
                </c:pt>
                <c:pt idx="20">
                  <c:v>7.6347030000000034E-7</c:v>
                </c:pt>
              </c:numCache>
            </c:numRef>
          </c:cat>
          <c:val>
            <c:numRef>
              <c:f>leak0.6V!$I$3:$I$23</c:f>
              <c:numCache>
                <c:formatCode>General</c:formatCode>
                <c:ptCount val="21"/>
                <c:pt idx="0">
                  <c:v>691</c:v>
                </c:pt>
                <c:pt idx="1">
                  <c:v>157</c:v>
                </c:pt>
                <c:pt idx="2">
                  <c:v>59</c:v>
                </c:pt>
                <c:pt idx="3">
                  <c:v>35</c:v>
                </c:pt>
                <c:pt idx="4">
                  <c:v>19</c:v>
                </c:pt>
                <c:pt idx="5">
                  <c:v>9</c:v>
                </c:pt>
                <c:pt idx="6">
                  <c:v>11</c:v>
                </c:pt>
                <c:pt idx="7">
                  <c:v>3</c:v>
                </c:pt>
                <c:pt idx="8">
                  <c:v>6</c:v>
                </c:pt>
                <c:pt idx="9">
                  <c:v>4</c:v>
                </c:pt>
                <c:pt idx="10">
                  <c:v>3</c:v>
                </c:pt>
                <c:pt idx="11">
                  <c:v>0</c:v>
                </c:pt>
                <c:pt idx="12">
                  <c:v>2</c:v>
                </c:pt>
                <c:pt idx="13">
                  <c:v>0</c:v>
                </c:pt>
                <c:pt idx="14">
                  <c:v>0</c:v>
                </c:pt>
                <c:pt idx="15">
                  <c:v>0</c:v>
                </c:pt>
                <c:pt idx="16">
                  <c:v>0</c:v>
                </c:pt>
                <c:pt idx="17">
                  <c:v>0</c:v>
                </c:pt>
                <c:pt idx="18">
                  <c:v>0</c:v>
                </c:pt>
                <c:pt idx="19">
                  <c:v>0</c:v>
                </c:pt>
                <c:pt idx="20">
                  <c:v>1</c:v>
                </c:pt>
              </c:numCache>
            </c:numRef>
          </c:val>
          <c:extLst>
            <c:ext xmlns:c16="http://schemas.microsoft.com/office/drawing/2014/chart" uri="{C3380CC4-5D6E-409C-BE32-E72D297353CC}">
              <c16:uniqueId val="{00000000-5A34-4AF8-B47B-2AE63FCF104A}"/>
            </c:ext>
          </c:extLst>
        </c:ser>
        <c:dLbls>
          <c:dLblPos val="outEnd"/>
          <c:showLegendKey val="0"/>
          <c:showVal val="1"/>
          <c:showCatName val="0"/>
          <c:showSerName val="0"/>
          <c:showPercent val="0"/>
          <c:showBubbleSize val="0"/>
        </c:dLbls>
        <c:gapWidth val="4"/>
        <c:overlap val="-100"/>
        <c:axId val="1532676031"/>
        <c:axId val="1532673951"/>
      </c:barChart>
      <c:catAx>
        <c:axId val="153267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Corrente</a:t>
                </a:r>
                <a:r>
                  <a:rPr lang="it-IT" baseline="0"/>
                  <a:t> di Leakage [A]</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3951"/>
        <c:crosses val="autoZero"/>
        <c:auto val="1"/>
        <c:lblAlgn val="ctr"/>
        <c:lblOffset val="100"/>
        <c:noMultiLvlLbl val="0"/>
      </c:catAx>
      <c:valAx>
        <c:axId val="1532673951"/>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6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Corrente</a:t>
            </a:r>
            <a:r>
              <a:rPr lang="it-IT" baseline="0"/>
              <a:t> di Leakage</a:t>
            </a:r>
            <a:br>
              <a:rPr lang="it-IT"/>
            </a:br>
            <a:r>
              <a:rPr lang="it-IT" sz="1100"/>
              <a:t>(1000 simulazioni, Vdd=0.4V)</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leak1V!$H$3:$H$23</c:f>
              <c:numCache>
                <c:formatCode>0.00E+00</c:formatCode>
                <c:ptCount val="21"/>
                <c:pt idx="0">
                  <c:v>5.5694339999999999E-10</c:v>
                </c:pt>
                <c:pt idx="1">
                  <c:v>3.8702611230000002E-8</c:v>
                </c:pt>
                <c:pt idx="2">
                  <c:v>7.684827906000001E-8</c:v>
                </c:pt>
                <c:pt idx="3">
                  <c:v>1.1499394689000001E-7</c:v>
                </c:pt>
                <c:pt idx="4">
                  <c:v>1.5313961472000001E-7</c:v>
                </c:pt>
                <c:pt idx="5">
                  <c:v>1.9128528255000001E-7</c:v>
                </c:pt>
                <c:pt idx="6">
                  <c:v>2.2943095038000001E-7</c:v>
                </c:pt>
                <c:pt idx="7">
                  <c:v>2.6757661820999999E-7</c:v>
                </c:pt>
                <c:pt idx="8">
                  <c:v>3.0572228604000001E-7</c:v>
                </c:pt>
                <c:pt idx="9">
                  <c:v>3.4386795387000004E-7</c:v>
                </c:pt>
                <c:pt idx="10">
                  <c:v>3.8201362170000007E-7</c:v>
                </c:pt>
                <c:pt idx="11">
                  <c:v>4.201592895300001E-7</c:v>
                </c:pt>
                <c:pt idx="12">
                  <c:v>4.5830495736000012E-7</c:v>
                </c:pt>
                <c:pt idx="13">
                  <c:v>4.9645062519000015E-7</c:v>
                </c:pt>
                <c:pt idx="14">
                  <c:v>5.3459629302000018E-7</c:v>
                </c:pt>
                <c:pt idx="15">
                  <c:v>5.727419608500002E-7</c:v>
                </c:pt>
                <c:pt idx="16">
                  <c:v>6.1088762868000023E-7</c:v>
                </c:pt>
                <c:pt idx="17">
                  <c:v>6.4903329651000026E-7</c:v>
                </c:pt>
                <c:pt idx="18">
                  <c:v>6.8717896434000029E-7</c:v>
                </c:pt>
                <c:pt idx="19">
                  <c:v>7.2532463217000031E-7</c:v>
                </c:pt>
                <c:pt idx="20">
                  <c:v>7.6347030000000034E-7</c:v>
                </c:pt>
              </c:numCache>
            </c:numRef>
          </c:cat>
          <c:val>
            <c:numRef>
              <c:f>leak0.4V!$I$3:$I$23</c:f>
              <c:numCache>
                <c:formatCode>General</c:formatCode>
                <c:ptCount val="21"/>
                <c:pt idx="0">
                  <c:v>699</c:v>
                </c:pt>
                <c:pt idx="1">
                  <c:v>150</c:v>
                </c:pt>
                <c:pt idx="2">
                  <c:v>58</c:v>
                </c:pt>
                <c:pt idx="3">
                  <c:v>36</c:v>
                </c:pt>
                <c:pt idx="4">
                  <c:v>18</c:v>
                </c:pt>
                <c:pt idx="5">
                  <c:v>9</c:v>
                </c:pt>
                <c:pt idx="6">
                  <c:v>12</c:v>
                </c:pt>
                <c:pt idx="7">
                  <c:v>2</c:v>
                </c:pt>
                <c:pt idx="8">
                  <c:v>6</c:v>
                </c:pt>
                <c:pt idx="9">
                  <c:v>4</c:v>
                </c:pt>
                <c:pt idx="10">
                  <c:v>3</c:v>
                </c:pt>
                <c:pt idx="11">
                  <c:v>0</c:v>
                </c:pt>
                <c:pt idx="12">
                  <c:v>2</c:v>
                </c:pt>
                <c:pt idx="13">
                  <c:v>0</c:v>
                </c:pt>
                <c:pt idx="14">
                  <c:v>0</c:v>
                </c:pt>
                <c:pt idx="15">
                  <c:v>0</c:v>
                </c:pt>
                <c:pt idx="16">
                  <c:v>0</c:v>
                </c:pt>
                <c:pt idx="17">
                  <c:v>0</c:v>
                </c:pt>
                <c:pt idx="18">
                  <c:v>0</c:v>
                </c:pt>
                <c:pt idx="19">
                  <c:v>0</c:v>
                </c:pt>
                <c:pt idx="20">
                  <c:v>1</c:v>
                </c:pt>
              </c:numCache>
            </c:numRef>
          </c:val>
          <c:extLst>
            <c:ext xmlns:c16="http://schemas.microsoft.com/office/drawing/2014/chart" uri="{C3380CC4-5D6E-409C-BE32-E72D297353CC}">
              <c16:uniqueId val="{00000000-5737-4660-9F83-D391A7A39274}"/>
            </c:ext>
          </c:extLst>
        </c:ser>
        <c:dLbls>
          <c:dLblPos val="outEnd"/>
          <c:showLegendKey val="0"/>
          <c:showVal val="1"/>
          <c:showCatName val="0"/>
          <c:showSerName val="0"/>
          <c:showPercent val="0"/>
          <c:showBubbleSize val="0"/>
        </c:dLbls>
        <c:gapWidth val="4"/>
        <c:overlap val="-100"/>
        <c:axId val="1532676031"/>
        <c:axId val="1532673951"/>
      </c:barChart>
      <c:catAx>
        <c:axId val="153267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Corrente</a:t>
                </a:r>
                <a:r>
                  <a:rPr lang="it-IT" baseline="0"/>
                  <a:t> di Leakage [A]</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3951"/>
        <c:crosses val="autoZero"/>
        <c:auto val="1"/>
        <c:lblAlgn val="ctr"/>
        <c:lblOffset val="100"/>
        <c:noMultiLvlLbl val="0"/>
      </c:catAx>
      <c:valAx>
        <c:axId val="1532673951"/>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6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Corrente di Leakage</a:t>
            </a:r>
            <a:r>
              <a:rPr lang="en-US" baseline="0"/>
              <a:t> media </a:t>
            </a:r>
            <a:r>
              <a:rPr lang="en-US"/>
              <a:t>al variare</a:t>
            </a:r>
            <a:r>
              <a:rPr lang="en-US" baseline="0"/>
              <a:t> di VDD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2188065733504341"/>
          <c:y val="0.13714703148911192"/>
          <c:w val="0.82890225785913985"/>
          <c:h val="0.69866365184255208"/>
        </c:manualLayout>
      </c:layout>
      <c:lineChart>
        <c:grouping val="standard"/>
        <c:varyColors val="0"/>
        <c:ser>
          <c:idx val="0"/>
          <c:order val="0"/>
          <c:tx>
            <c:strRef>
              <c:f>Riepilogo!$C$2</c:f>
              <c:strCache>
                <c:ptCount val="1"/>
                <c:pt idx="0">
                  <c:v>media</c:v>
                </c:pt>
              </c:strCache>
            </c:strRef>
          </c:tx>
          <c:spPr>
            <a:ln w="28575" cap="rnd">
              <a:solidFill>
                <a:schemeClr val="accent1"/>
              </a:solidFill>
              <a:round/>
            </a:ln>
            <a:effectLst/>
          </c:spPr>
          <c:marker>
            <c:symbol val="none"/>
          </c:marker>
          <c:dLbls>
            <c:dLbl>
              <c:idx val="0"/>
              <c:layout>
                <c:manualLayout>
                  <c:x val="0"/>
                  <c:y val="-5.54016620498614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47C-4DBD-9428-099D92DBD2D6}"/>
                </c:ext>
              </c:extLst>
            </c:dLbl>
            <c:dLbl>
              <c:idx val="1"/>
              <c:layout>
                <c:manualLayout>
                  <c:x val="-1.1097291439514432E-2"/>
                  <c:y val="-6.28605968000782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47C-4DBD-9428-099D92DBD2D6}"/>
                </c:ext>
              </c:extLst>
            </c:dLbl>
            <c:dLbl>
              <c:idx val="2"/>
              <c:layout>
                <c:manualLayout>
                  <c:x val="0"/>
                  <c:y val="-5.5465232470657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47C-4DBD-9428-099D92DBD2D6}"/>
                </c:ext>
              </c:extLst>
            </c:dLbl>
            <c:dLbl>
              <c:idx val="3"/>
              <c:layout>
                <c:manualLayout>
                  <c:x val="-0.16867882988061936"/>
                  <c:y val="3.69768216471048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47C-4DBD-9428-099D92DBD2D6}"/>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Riepilogo!$B$3:$B$6</c:f>
              <c:numCache>
                <c:formatCode>General</c:formatCode>
                <c:ptCount val="4"/>
                <c:pt idx="0">
                  <c:v>1</c:v>
                </c:pt>
                <c:pt idx="1">
                  <c:v>0.8</c:v>
                </c:pt>
                <c:pt idx="2">
                  <c:v>0.6</c:v>
                </c:pt>
                <c:pt idx="3">
                  <c:v>0.4</c:v>
                </c:pt>
              </c:numCache>
            </c:numRef>
          </c:cat>
          <c:val>
            <c:numRef>
              <c:f>Riepilogo_Leak!$C$3:$C$6</c:f>
              <c:numCache>
                <c:formatCode>General</c:formatCode>
                <c:ptCount val="4"/>
                <c:pt idx="0">
                  <c:v>4.9627786482900032E-8</c:v>
                </c:pt>
                <c:pt idx="1">
                  <c:v>2.4825272675700016E-8</c:v>
                </c:pt>
                <c:pt idx="2">
                  <c:v>1.2064808006599987E-8</c:v>
                </c:pt>
                <c:pt idx="3">
                  <c:v>5.6608730226400023E-9</c:v>
                </c:pt>
              </c:numCache>
            </c:numRef>
          </c:val>
          <c:smooth val="0"/>
          <c:extLst>
            <c:ext xmlns:c16="http://schemas.microsoft.com/office/drawing/2014/chart" uri="{C3380CC4-5D6E-409C-BE32-E72D297353CC}">
              <c16:uniqueId val="{00000004-547C-4DBD-9428-099D92DBD2D6}"/>
            </c:ext>
          </c:extLst>
        </c:ser>
        <c:dLbls>
          <c:showLegendKey val="0"/>
          <c:showVal val="0"/>
          <c:showCatName val="0"/>
          <c:showSerName val="0"/>
          <c:showPercent val="0"/>
          <c:showBubbleSize val="0"/>
        </c:dLbls>
        <c:smooth val="0"/>
        <c:axId val="1532671871"/>
        <c:axId val="1532681023"/>
      </c:lineChart>
      <c:catAx>
        <c:axId val="153267187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VDD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81023"/>
        <c:crosses val="autoZero"/>
        <c:auto val="1"/>
        <c:lblAlgn val="ctr"/>
        <c:lblOffset val="100"/>
        <c:noMultiLvlLbl val="0"/>
      </c:catAx>
      <c:valAx>
        <c:axId val="1532681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Corrente di Leakage media [A]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1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 SNM in fase di Read </a:t>
            </a:r>
            <a:br>
              <a:rPr lang="en-US"/>
            </a:br>
            <a:r>
              <a:rPr lang="en-US" sz="1100"/>
              <a:t>(1000 simulazioni, Vdd=1V, sweep=±0.66)</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RSNM1!$M$2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RSNM1!$L$3:$L$23</c:f>
              <c:numCache>
                <c:formatCode>General</c:formatCode>
                <c:ptCount val="21"/>
                <c:pt idx="0">
                  <c:v>7.5887200000000002E-2</c:v>
                </c:pt>
                <c:pt idx="1">
                  <c:v>7.8655340000000004E-2</c:v>
                </c:pt>
                <c:pt idx="2">
                  <c:v>8.1423480000000006E-2</c:v>
                </c:pt>
                <c:pt idx="3">
                  <c:v>8.4191620000000009E-2</c:v>
                </c:pt>
                <c:pt idx="4">
                  <c:v>8.6959760000000011E-2</c:v>
                </c:pt>
                <c:pt idx="5">
                  <c:v>8.9727900000000013E-2</c:v>
                </c:pt>
                <c:pt idx="6">
                  <c:v>9.2496040000000015E-2</c:v>
                </c:pt>
                <c:pt idx="7">
                  <c:v>9.5264180000000018E-2</c:v>
                </c:pt>
                <c:pt idx="8">
                  <c:v>9.803232000000002E-2</c:v>
                </c:pt>
                <c:pt idx="9">
                  <c:v>0.10080046000000002</c:v>
                </c:pt>
                <c:pt idx="10">
                  <c:v>0.10356860000000002</c:v>
                </c:pt>
                <c:pt idx="11">
                  <c:v>0.10633674000000003</c:v>
                </c:pt>
                <c:pt idx="12">
                  <c:v>0.10910488000000003</c:v>
                </c:pt>
                <c:pt idx="13">
                  <c:v>0.11187302000000003</c:v>
                </c:pt>
                <c:pt idx="14">
                  <c:v>0.11464116000000003</c:v>
                </c:pt>
                <c:pt idx="15">
                  <c:v>0.11740930000000004</c:v>
                </c:pt>
                <c:pt idx="16">
                  <c:v>0.12017744000000004</c:v>
                </c:pt>
                <c:pt idx="17">
                  <c:v>0.12294558000000004</c:v>
                </c:pt>
                <c:pt idx="18">
                  <c:v>0.12571372000000003</c:v>
                </c:pt>
                <c:pt idx="19">
                  <c:v>0.12848186000000003</c:v>
                </c:pt>
                <c:pt idx="20">
                  <c:v>0.13125000000000003</c:v>
                </c:pt>
              </c:numCache>
            </c:numRef>
          </c:cat>
          <c:val>
            <c:numRef>
              <c:f>RSNM1!$M$3:$M$23</c:f>
              <c:numCache>
                <c:formatCode>General</c:formatCode>
                <c:ptCount val="21"/>
                <c:pt idx="0">
                  <c:v>207</c:v>
                </c:pt>
                <c:pt idx="1">
                  <c:v>225</c:v>
                </c:pt>
                <c:pt idx="2">
                  <c:v>161</c:v>
                </c:pt>
                <c:pt idx="3">
                  <c:v>124</c:v>
                </c:pt>
                <c:pt idx="4">
                  <c:v>85</c:v>
                </c:pt>
                <c:pt idx="5">
                  <c:v>67</c:v>
                </c:pt>
                <c:pt idx="6">
                  <c:v>44</c:v>
                </c:pt>
                <c:pt idx="7">
                  <c:v>24</c:v>
                </c:pt>
                <c:pt idx="8">
                  <c:v>21</c:v>
                </c:pt>
                <c:pt idx="9">
                  <c:v>18</c:v>
                </c:pt>
                <c:pt idx="10">
                  <c:v>6</c:v>
                </c:pt>
                <c:pt idx="11">
                  <c:v>5</c:v>
                </c:pt>
                <c:pt idx="12">
                  <c:v>7</c:v>
                </c:pt>
                <c:pt idx="13">
                  <c:v>1</c:v>
                </c:pt>
                <c:pt idx="14">
                  <c:v>2</c:v>
                </c:pt>
                <c:pt idx="15">
                  <c:v>1</c:v>
                </c:pt>
                <c:pt idx="16">
                  <c:v>0</c:v>
                </c:pt>
                <c:pt idx="17">
                  <c:v>1</c:v>
                </c:pt>
                <c:pt idx="18">
                  <c:v>0</c:v>
                </c:pt>
                <c:pt idx="19">
                  <c:v>0</c:v>
                </c:pt>
                <c:pt idx="20">
                  <c:v>1</c:v>
                </c:pt>
              </c:numCache>
            </c:numRef>
          </c:val>
          <c:extLst>
            <c:ext xmlns:c16="http://schemas.microsoft.com/office/drawing/2014/chart" uri="{C3380CC4-5D6E-409C-BE32-E72D297353CC}">
              <c16:uniqueId val="{00000000-266B-407A-A4BC-A6D667BA201E}"/>
            </c:ext>
          </c:extLst>
        </c:ser>
        <c:dLbls>
          <c:dLblPos val="outEnd"/>
          <c:showLegendKey val="0"/>
          <c:showVal val="1"/>
          <c:showCatName val="0"/>
          <c:showSerName val="0"/>
          <c:showPercent val="0"/>
          <c:showBubbleSize val="0"/>
        </c:dLbls>
        <c:gapWidth val="5"/>
        <c:overlap val="-100"/>
        <c:axId val="1324871119"/>
        <c:axId val="1324883183"/>
      </c:barChart>
      <c:catAx>
        <c:axId val="1324871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Intervalli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83183"/>
        <c:crosses val="autoZero"/>
        <c:auto val="1"/>
        <c:lblAlgn val="ctr"/>
        <c:lblOffset val="100"/>
        <c:noMultiLvlLbl val="0"/>
      </c:catAx>
      <c:valAx>
        <c:axId val="1324883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71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 SNM in fase di Read </a:t>
            </a:r>
            <a:br>
              <a:rPr lang="en-US"/>
            </a:br>
            <a:r>
              <a:rPr lang="en-US" sz="1100"/>
              <a:t>(1000 simulazioni, Vdd=0.8V, sweep=±0.52)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'RSNM0.8'!$L$3:$L$23</c:f>
              <c:numCache>
                <c:formatCode>General</c:formatCode>
                <c:ptCount val="21"/>
                <c:pt idx="0">
                  <c:v>5.2099199999999998E-2</c:v>
                </c:pt>
                <c:pt idx="1">
                  <c:v>5.638174E-2</c:v>
                </c:pt>
                <c:pt idx="2">
                  <c:v>6.0664280000000001E-2</c:v>
                </c:pt>
                <c:pt idx="3">
                  <c:v>6.4946820000000002E-2</c:v>
                </c:pt>
                <c:pt idx="4">
                  <c:v>6.9229360000000004E-2</c:v>
                </c:pt>
                <c:pt idx="5">
                  <c:v>7.3511900000000005E-2</c:v>
                </c:pt>
                <c:pt idx="6">
                  <c:v>7.7794440000000006E-2</c:v>
                </c:pt>
                <c:pt idx="7">
                  <c:v>8.2076980000000008E-2</c:v>
                </c:pt>
                <c:pt idx="8">
                  <c:v>8.6359520000000009E-2</c:v>
                </c:pt>
                <c:pt idx="9">
                  <c:v>9.064206000000001E-2</c:v>
                </c:pt>
                <c:pt idx="10">
                  <c:v>9.4924600000000012E-2</c:v>
                </c:pt>
                <c:pt idx="11">
                  <c:v>9.9207140000000013E-2</c:v>
                </c:pt>
                <c:pt idx="12">
                  <c:v>0.10348968000000001</c:v>
                </c:pt>
                <c:pt idx="13">
                  <c:v>0.10777222000000002</c:v>
                </c:pt>
                <c:pt idx="14">
                  <c:v>0.11205476000000002</c:v>
                </c:pt>
                <c:pt idx="15">
                  <c:v>0.11633730000000002</c:v>
                </c:pt>
                <c:pt idx="16">
                  <c:v>0.12061984000000002</c:v>
                </c:pt>
                <c:pt idx="17">
                  <c:v>0.12490238000000002</c:v>
                </c:pt>
                <c:pt idx="18">
                  <c:v>0.12918492000000001</c:v>
                </c:pt>
                <c:pt idx="19">
                  <c:v>0.13346746000000001</c:v>
                </c:pt>
                <c:pt idx="20">
                  <c:v>0.13775000000000001</c:v>
                </c:pt>
              </c:numCache>
            </c:numRef>
          </c:cat>
          <c:val>
            <c:numRef>
              <c:f>'RSNM0.8'!$M$3:$M$23</c:f>
              <c:numCache>
                <c:formatCode>General</c:formatCode>
                <c:ptCount val="21"/>
                <c:pt idx="0">
                  <c:v>124</c:v>
                </c:pt>
                <c:pt idx="1">
                  <c:v>175</c:v>
                </c:pt>
                <c:pt idx="2">
                  <c:v>127</c:v>
                </c:pt>
                <c:pt idx="3">
                  <c:v>103</c:v>
                </c:pt>
                <c:pt idx="4">
                  <c:v>80</c:v>
                </c:pt>
                <c:pt idx="5">
                  <c:v>65</c:v>
                </c:pt>
                <c:pt idx="6">
                  <c:v>66</c:v>
                </c:pt>
                <c:pt idx="7">
                  <c:v>74</c:v>
                </c:pt>
                <c:pt idx="8">
                  <c:v>43</c:v>
                </c:pt>
                <c:pt idx="9">
                  <c:v>29</c:v>
                </c:pt>
                <c:pt idx="10">
                  <c:v>36</c:v>
                </c:pt>
                <c:pt idx="11">
                  <c:v>27</c:v>
                </c:pt>
                <c:pt idx="12">
                  <c:v>20</c:v>
                </c:pt>
                <c:pt idx="13">
                  <c:v>12</c:v>
                </c:pt>
                <c:pt idx="14">
                  <c:v>6</c:v>
                </c:pt>
                <c:pt idx="15">
                  <c:v>7</c:v>
                </c:pt>
                <c:pt idx="16">
                  <c:v>2</c:v>
                </c:pt>
                <c:pt idx="17">
                  <c:v>2</c:v>
                </c:pt>
                <c:pt idx="18">
                  <c:v>1</c:v>
                </c:pt>
                <c:pt idx="19">
                  <c:v>0</c:v>
                </c:pt>
                <c:pt idx="20">
                  <c:v>1</c:v>
                </c:pt>
              </c:numCache>
            </c:numRef>
          </c:val>
          <c:extLst>
            <c:ext xmlns:c16="http://schemas.microsoft.com/office/drawing/2014/chart" uri="{C3380CC4-5D6E-409C-BE32-E72D297353CC}">
              <c16:uniqueId val="{00000000-BC3F-41B1-A15F-E1820745B8B2}"/>
            </c:ext>
          </c:extLst>
        </c:ser>
        <c:dLbls>
          <c:dLblPos val="outEnd"/>
          <c:showLegendKey val="0"/>
          <c:showVal val="1"/>
          <c:showCatName val="0"/>
          <c:showSerName val="0"/>
          <c:showPercent val="0"/>
          <c:showBubbleSize val="0"/>
        </c:dLbls>
        <c:gapWidth val="5"/>
        <c:overlap val="-100"/>
        <c:axId val="1324871119"/>
        <c:axId val="1324883183"/>
      </c:barChart>
      <c:catAx>
        <c:axId val="1324871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Intervalli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83183"/>
        <c:crosses val="autoZero"/>
        <c:auto val="1"/>
        <c:lblAlgn val="ctr"/>
        <c:lblOffset val="100"/>
        <c:noMultiLvlLbl val="0"/>
      </c:catAx>
      <c:valAx>
        <c:axId val="1324883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71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 SNM in fase di Read </a:t>
            </a:r>
            <a:br>
              <a:rPr lang="en-US"/>
            </a:br>
            <a:r>
              <a:rPr lang="en-US" sz="1100"/>
              <a:t>(1000 simulazioni, Vdd=0.6V, sweep=±0.4)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'RSNM0.6'!$M$2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'RSNM0.6'!$L$3:$L$23</c:f>
              <c:numCache>
                <c:formatCode>General</c:formatCode>
                <c:ptCount val="21"/>
                <c:pt idx="0">
                  <c:v>4.7038200000000002E-2</c:v>
                </c:pt>
                <c:pt idx="1">
                  <c:v>5.0877490000000004E-2</c:v>
                </c:pt>
                <c:pt idx="2">
                  <c:v>5.4716780000000007E-2</c:v>
                </c:pt>
                <c:pt idx="3">
                  <c:v>5.8556070000000009E-2</c:v>
                </c:pt>
                <c:pt idx="4">
                  <c:v>6.2395360000000011E-2</c:v>
                </c:pt>
                <c:pt idx="5">
                  <c:v>6.6234650000000006E-2</c:v>
                </c:pt>
                <c:pt idx="6">
                  <c:v>7.0073940000000001E-2</c:v>
                </c:pt>
                <c:pt idx="7">
                  <c:v>7.3913229999999996E-2</c:v>
                </c:pt>
                <c:pt idx="8">
                  <c:v>7.7752519999999992E-2</c:v>
                </c:pt>
                <c:pt idx="9">
                  <c:v>8.1591809999999987E-2</c:v>
                </c:pt>
                <c:pt idx="10">
                  <c:v>8.5431099999999982E-2</c:v>
                </c:pt>
                <c:pt idx="11">
                  <c:v>8.9270389999999977E-2</c:v>
                </c:pt>
                <c:pt idx="12">
                  <c:v>9.3109679999999972E-2</c:v>
                </c:pt>
                <c:pt idx="13">
                  <c:v>9.6948969999999968E-2</c:v>
                </c:pt>
                <c:pt idx="14">
                  <c:v>0.10078825999999996</c:v>
                </c:pt>
                <c:pt idx="15">
                  <c:v>0.10462754999999996</c:v>
                </c:pt>
                <c:pt idx="16">
                  <c:v>0.10846683999999995</c:v>
                </c:pt>
                <c:pt idx="17">
                  <c:v>0.11230612999999995</c:v>
                </c:pt>
                <c:pt idx="18">
                  <c:v>0.11614541999999994</c:v>
                </c:pt>
                <c:pt idx="19">
                  <c:v>0.11998470999999994</c:v>
                </c:pt>
                <c:pt idx="20">
                  <c:v>0.12382399999999993</c:v>
                </c:pt>
              </c:numCache>
            </c:numRef>
          </c:cat>
          <c:val>
            <c:numRef>
              <c:f>'RSNM0.6'!$M$3:$M$23</c:f>
              <c:numCache>
                <c:formatCode>General</c:formatCode>
                <c:ptCount val="21"/>
                <c:pt idx="0">
                  <c:v>58</c:v>
                </c:pt>
                <c:pt idx="1">
                  <c:v>138</c:v>
                </c:pt>
                <c:pt idx="2">
                  <c:v>86</c:v>
                </c:pt>
                <c:pt idx="3">
                  <c:v>80</c:v>
                </c:pt>
                <c:pt idx="4">
                  <c:v>68</c:v>
                </c:pt>
                <c:pt idx="5">
                  <c:v>81</c:v>
                </c:pt>
                <c:pt idx="6">
                  <c:v>74</c:v>
                </c:pt>
                <c:pt idx="7">
                  <c:v>74</c:v>
                </c:pt>
                <c:pt idx="8">
                  <c:v>52</c:v>
                </c:pt>
                <c:pt idx="9">
                  <c:v>67</c:v>
                </c:pt>
                <c:pt idx="10">
                  <c:v>70</c:v>
                </c:pt>
                <c:pt idx="11">
                  <c:v>35</c:v>
                </c:pt>
                <c:pt idx="12">
                  <c:v>37</c:v>
                </c:pt>
                <c:pt idx="13">
                  <c:v>27</c:v>
                </c:pt>
                <c:pt idx="14">
                  <c:v>27</c:v>
                </c:pt>
                <c:pt idx="15">
                  <c:v>11</c:v>
                </c:pt>
                <c:pt idx="16">
                  <c:v>6</c:v>
                </c:pt>
                <c:pt idx="17">
                  <c:v>4</c:v>
                </c:pt>
                <c:pt idx="18">
                  <c:v>4</c:v>
                </c:pt>
                <c:pt idx="19">
                  <c:v>0</c:v>
                </c:pt>
                <c:pt idx="20">
                  <c:v>1</c:v>
                </c:pt>
              </c:numCache>
            </c:numRef>
          </c:val>
          <c:extLst>
            <c:ext xmlns:c16="http://schemas.microsoft.com/office/drawing/2014/chart" uri="{C3380CC4-5D6E-409C-BE32-E72D297353CC}">
              <c16:uniqueId val="{00000000-1FE4-4128-83CB-BC5EC9E9EF68}"/>
            </c:ext>
          </c:extLst>
        </c:ser>
        <c:dLbls>
          <c:dLblPos val="outEnd"/>
          <c:showLegendKey val="0"/>
          <c:showVal val="1"/>
          <c:showCatName val="0"/>
          <c:showSerName val="0"/>
          <c:showPercent val="0"/>
          <c:showBubbleSize val="0"/>
        </c:dLbls>
        <c:gapWidth val="5"/>
        <c:overlap val="-100"/>
        <c:axId val="1324871119"/>
        <c:axId val="1324883183"/>
      </c:barChart>
      <c:catAx>
        <c:axId val="1324871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Intervalli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83183"/>
        <c:crosses val="autoZero"/>
        <c:auto val="1"/>
        <c:lblAlgn val="ctr"/>
        <c:lblOffset val="100"/>
        <c:noMultiLvlLbl val="0"/>
      </c:catAx>
      <c:valAx>
        <c:axId val="1324883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71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Distribuzione SNM in fase di Read </a:t>
            </a:r>
            <a:br>
              <a:rPr lang="en-US"/>
            </a:br>
            <a:r>
              <a:rPr lang="en-US" sz="1100"/>
              <a:t>(1000 simulazioni, Vdd=0.4V, sweep=±0.26 )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'RSNM0.4'!$M$2:$M$23</c:f>
              <c:strCache>
                <c:ptCount val="22"/>
                <c:pt idx="0">
                  <c:v>occorrenze</c:v>
                </c:pt>
                <c:pt idx="1">
                  <c:v>13</c:v>
                </c:pt>
                <c:pt idx="2">
                  <c:v>50</c:v>
                </c:pt>
                <c:pt idx="3">
                  <c:v>59</c:v>
                </c:pt>
                <c:pt idx="4">
                  <c:v>51</c:v>
                </c:pt>
                <c:pt idx="5">
                  <c:v>48</c:v>
                </c:pt>
                <c:pt idx="6">
                  <c:v>58</c:v>
                </c:pt>
                <c:pt idx="7">
                  <c:v>73</c:v>
                </c:pt>
                <c:pt idx="8">
                  <c:v>69</c:v>
                </c:pt>
                <c:pt idx="9">
                  <c:v>89</c:v>
                </c:pt>
                <c:pt idx="10">
                  <c:v>83</c:v>
                </c:pt>
                <c:pt idx="11">
                  <c:v>82</c:v>
                </c:pt>
                <c:pt idx="12">
                  <c:v>76</c:v>
                </c:pt>
                <c:pt idx="13">
                  <c:v>75</c:v>
                </c:pt>
                <c:pt idx="14">
                  <c:v>57</c:v>
                </c:pt>
                <c:pt idx="15">
                  <c:v>36</c:v>
                </c:pt>
                <c:pt idx="16">
                  <c:v>44</c:v>
                </c:pt>
                <c:pt idx="17">
                  <c:v>16</c:v>
                </c:pt>
                <c:pt idx="18">
                  <c:v>11</c:v>
                </c:pt>
                <c:pt idx="19">
                  <c:v>5</c:v>
                </c:pt>
                <c:pt idx="20">
                  <c:v>4</c:v>
                </c:pt>
                <c:pt idx="21">
                  <c:v>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'RSNM0.4'!$L$3:$L$23</c:f>
              <c:numCache>
                <c:formatCode>General</c:formatCode>
                <c:ptCount val="21"/>
                <c:pt idx="0">
                  <c:v>1.8704599999999998E-2</c:v>
                </c:pt>
                <c:pt idx="1">
                  <c:v>2.2397539999999997E-2</c:v>
                </c:pt>
                <c:pt idx="2">
                  <c:v>2.6090479999999996E-2</c:v>
                </c:pt>
                <c:pt idx="3">
                  <c:v>2.9783419999999994E-2</c:v>
                </c:pt>
                <c:pt idx="4">
                  <c:v>3.3476359999999997E-2</c:v>
                </c:pt>
                <c:pt idx="5">
                  <c:v>3.7169299999999995E-2</c:v>
                </c:pt>
                <c:pt idx="6">
                  <c:v>4.0862239999999994E-2</c:v>
                </c:pt>
                <c:pt idx="7">
                  <c:v>4.4555179999999993E-2</c:v>
                </c:pt>
                <c:pt idx="8">
                  <c:v>4.8248119999999992E-2</c:v>
                </c:pt>
                <c:pt idx="9">
                  <c:v>5.194105999999999E-2</c:v>
                </c:pt>
                <c:pt idx="10">
                  <c:v>5.5633999999999989E-2</c:v>
                </c:pt>
                <c:pt idx="11">
                  <c:v>5.9326939999999988E-2</c:v>
                </c:pt>
                <c:pt idx="12">
                  <c:v>6.3019879999999986E-2</c:v>
                </c:pt>
                <c:pt idx="13">
                  <c:v>6.6712819999999992E-2</c:v>
                </c:pt>
                <c:pt idx="14">
                  <c:v>7.0405759999999998E-2</c:v>
                </c:pt>
                <c:pt idx="15">
                  <c:v>7.4098700000000003E-2</c:v>
                </c:pt>
                <c:pt idx="16">
                  <c:v>7.7791640000000009E-2</c:v>
                </c:pt>
                <c:pt idx="17">
                  <c:v>8.1484580000000015E-2</c:v>
                </c:pt>
                <c:pt idx="18">
                  <c:v>8.517752000000002E-2</c:v>
                </c:pt>
                <c:pt idx="19">
                  <c:v>8.8870460000000026E-2</c:v>
                </c:pt>
                <c:pt idx="20">
                  <c:v>9.2563400000000032E-2</c:v>
                </c:pt>
              </c:numCache>
            </c:numRef>
          </c:cat>
          <c:val>
            <c:numRef>
              <c:f>'RSNM0.4'!$M$3:$M$23</c:f>
              <c:numCache>
                <c:formatCode>General</c:formatCode>
                <c:ptCount val="21"/>
                <c:pt idx="0">
                  <c:v>13</c:v>
                </c:pt>
                <c:pt idx="1">
                  <c:v>50</c:v>
                </c:pt>
                <c:pt idx="2">
                  <c:v>59</c:v>
                </c:pt>
                <c:pt idx="3">
                  <c:v>51</c:v>
                </c:pt>
                <c:pt idx="4">
                  <c:v>48</c:v>
                </c:pt>
                <c:pt idx="5">
                  <c:v>58</c:v>
                </c:pt>
                <c:pt idx="6">
                  <c:v>73</c:v>
                </c:pt>
                <c:pt idx="7">
                  <c:v>69</c:v>
                </c:pt>
                <c:pt idx="8">
                  <c:v>89</c:v>
                </c:pt>
                <c:pt idx="9">
                  <c:v>83</c:v>
                </c:pt>
                <c:pt idx="10">
                  <c:v>82</c:v>
                </c:pt>
                <c:pt idx="11">
                  <c:v>76</c:v>
                </c:pt>
                <c:pt idx="12">
                  <c:v>75</c:v>
                </c:pt>
                <c:pt idx="13">
                  <c:v>57</c:v>
                </c:pt>
                <c:pt idx="14">
                  <c:v>36</c:v>
                </c:pt>
                <c:pt idx="15">
                  <c:v>44</c:v>
                </c:pt>
                <c:pt idx="16">
                  <c:v>16</c:v>
                </c:pt>
                <c:pt idx="17">
                  <c:v>11</c:v>
                </c:pt>
                <c:pt idx="18">
                  <c:v>5</c:v>
                </c:pt>
                <c:pt idx="19">
                  <c:v>4</c:v>
                </c:pt>
                <c:pt idx="20">
                  <c:v>1</c:v>
                </c:pt>
              </c:numCache>
            </c:numRef>
          </c:val>
          <c:extLst>
            <c:ext xmlns:c16="http://schemas.microsoft.com/office/drawing/2014/chart" uri="{C3380CC4-5D6E-409C-BE32-E72D297353CC}">
              <c16:uniqueId val="{00000000-48F8-47DE-B8E6-3D37257E147D}"/>
            </c:ext>
          </c:extLst>
        </c:ser>
        <c:dLbls>
          <c:dLblPos val="outEnd"/>
          <c:showLegendKey val="0"/>
          <c:showVal val="1"/>
          <c:showCatName val="0"/>
          <c:showSerName val="0"/>
          <c:showPercent val="0"/>
          <c:showBubbleSize val="0"/>
        </c:dLbls>
        <c:gapWidth val="5"/>
        <c:overlap val="-100"/>
        <c:axId val="1324871119"/>
        <c:axId val="1324883183"/>
      </c:barChart>
      <c:catAx>
        <c:axId val="1324871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Intervalli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83183"/>
        <c:crosses val="autoZero"/>
        <c:auto val="1"/>
        <c:lblAlgn val="ctr"/>
        <c:lblOffset val="100"/>
        <c:noMultiLvlLbl val="0"/>
      </c:catAx>
      <c:valAx>
        <c:axId val="13248831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32487111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Media di RSNM al variare di VDD</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2188065733504341"/>
          <c:y val="0.13714703148911192"/>
          <c:w val="0.82890225785913985"/>
          <c:h val="0.69866365184255208"/>
        </c:manualLayout>
      </c:layout>
      <c:lineChart>
        <c:grouping val="standard"/>
        <c:varyColors val="0"/>
        <c:ser>
          <c:idx val="0"/>
          <c:order val="0"/>
          <c:tx>
            <c:strRef>
              <c:f>RiepilogoRSNM!$B$2</c:f>
              <c:strCache>
                <c:ptCount val="1"/>
                <c:pt idx="0">
                  <c:v>VDD</c:v>
                </c:pt>
              </c:strCache>
            </c:strRef>
          </c:tx>
          <c:spPr>
            <a:ln w="28575" cap="rnd">
              <a:solidFill>
                <a:schemeClr val="accent1"/>
              </a:solidFill>
              <a:round/>
            </a:ln>
            <a:effectLst/>
          </c:spPr>
          <c:marker>
            <c:symbol val="none"/>
          </c:marker>
          <c:dLbls>
            <c:dLbl>
              <c:idx val="0"/>
              <c:layout>
                <c:manualLayout>
                  <c:x val="0"/>
                  <c:y val="-5.54016620498614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D4A7-4094-AA83-84099D118490}"/>
                </c:ext>
              </c:extLst>
            </c:dLbl>
            <c:dLbl>
              <c:idx val="1"/>
              <c:layout>
                <c:manualLayout>
                  <c:x val="-1.1097291439514432E-2"/>
                  <c:y val="-6.28605968000782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D4A7-4094-AA83-84099D118490}"/>
                </c:ext>
              </c:extLst>
            </c:dLbl>
            <c:dLbl>
              <c:idx val="2"/>
              <c:layout>
                <c:manualLayout>
                  <c:x val="0"/>
                  <c:y val="-5.5465232470657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D4A7-4094-AA83-84099D118490}"/>
                </c:ext>
              </c:extLst>
            </c:dLbl>
            <c:dLbl>
              <c:idx val="3"/>
              <c:layout>
                <c:manualLayout>
                  <c:x val="-0.16867882988061936"/>
                  <c:y val="3.69768216471048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4A7-4094-AA83-84099D118490}"/>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numRef>
              <c:f>RiepilogoRSNM!$B$3:$B$6</c:f>
              <c:numCache>
                <c:formatCode>General</c:formatCode>
                <c:ptCount val="4"/>
                <c:pt idx="0">
                  <c:v>1</c:v>
                </c:pt>
                <c:pt idx="1">
                  <c:v>0.8</c:v>
                </c:pt>
                <c:pt idx="2">
                  <c:v>0.6</c:v>
                </c:pt>
                <c:pt idx="3">
                  <c:v>0.4</c:v>
                </c:pt>
              </c:numCache>
            </c:numRef>
          </c:cat>
          <c:val>
            <c:numRef>
              <c:f>RiepilogoRSNM!$C$3:$C$6</c:f>
              <c:numCache>
                <c:formatCode>General</c:formatCode>
                <c:ptCount val="4"/>
                <c:pt idx="0">
                  <c:v>8.4589931400000012E-2</c:v>
                </c:pt>
                <c:pt idx="1">
                  <c:v>7.2433342600000089E-2</c:v>
                </c:pt>
                <c:pt idx="2">
                  <c:v>7.1574654099999954E-2</c:v>
                </c:pt>
                <c:pt idx="3">
                  <c:v>5.1085298400000013E-2</c:v>
                </c:pt>
              </c:numCache>
            </c:numRef>
          </c:val>
          <c:smooth val="0"/>
          <c:extLst>
            <c:ext xmlns:c16="http://schemas.microsoft.com/office/drawing/2014/chart" uri="{C3380CC4-5D6E-409C-BE32-E72D297353CC}">
              <c16:uniqueId val="{00000004-D4A7-4094-AA83-84099D118490}"/>
            </c:ext>
          </c:extLst>
        </c:ser>
        <c:dLbls>
          <c:showLegendKey val="0"/>
          <c:showVal val="0"/>
          <c:showCatName val="0"/>
          <c:showSerName val="0"/>
          <c:showPercent val="0"/>
          <c:showBubbleSize val="0"/>
        </c:dLbls>
        <c:smooth val="0"/>
        <c:axId val="1532671871"/>
        <c:axId val="1532681023"/>
      </c:lineChart>
      <c:catAx>
        <c:axId val="153267187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VDD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81023"/>
        <c:crosses val="autoZero"/>
        <c:auto val="1"/>
        <c:lblAlgn val="ctr"/>
        <c:lblOffset val="100"/>
        <c:noMultiLvlLbl val="0"/>
      </c:catAx>
      <c:valAx>
        <c:axId val="1532681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sz="1800" b="0" i="0" baseline="0">
                    <a:effectLst/>
                  </a:rPr>
                  <a:t>RSNM media [V]</a:t>
                </a:r>
                <a:endParaRPr lang="it-IT">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1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SNM in fase di Hold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'Sim400'!$L$3:$L$13</c:f>
              <c:numCache>
                <c:formatCode>General</c:formatCode>
                <c:ptCount val="11"/>
                <c:pt idx="0">
                  <c:v>0.16495899999999999</c:v>
                </c:pt>
                <c:pt idx="1">
                  <c:v>0.1775291</c:v>
                </c:pt>
                <c:pt idx="2">
                  <c:v>0.1900992</c:v>
                </c:pt>
                <c:pt idx="3">
                  <c:v>0.2026693</c:v>
                </c:pt>
                <c:pt idx="4">
                  <c:v>0.2152394</c:v>
                </c:pt>
                <c:pt idx="5">
                  <c:v>0.2278095</c:v>
                </c:pt>
                <c:pt idx="6">
                  <c:v>0.2403796</c:v>
                </c:pt>
                <c:pt idx="7">
                  <c:v>0.2529497</c:v>
                </c:pt>
                <c:pt idx="8">
                  <c:v>0.26551979999999997</c:v>
                </c:pt>
                <c:pt idx="9">
                  <c:v>0.27808989999999995</c:v>
                </c:pt>
                <c:pt idx="10">
                  <c:v>0.29065999999999992</c:v>
                </c:pt>
              </c:numCache>
            </c:numRef>
          </c:cat>
          <c:val>
            <c:numRef>
              <c:f>'Sim400'!$M$3:$M$13</c:f>
              <c:numCache>
                <c:formatCode>General</c:formatCode>
                <c:ptCount val="11"/>
                <c:pt idx="0">
                  <c:v>3</c:v>
                </c:pt>
                <c:pt idx="1">
                  <c:v>8</c:v>
                </c:pt>
                <c:pt idx="2">
                  <c:v>26</c:v>
                </c:pt>
                <c:pt idx="3">
                  <c:v>41</c:v>
                </c:pt>
                <c:pt idx="4">
                  <c:v>75</c:v>
                </c:pt>
                <c:pt idx="5">
                  <c:v>95</c:v>
                </c:pt>
                <c:pt idx="6">
                  <c:v>76</c:v>
                </c:pt>
                <c:pt idx="7">
                  <c:v>51</c:v>
                </c:pt>
                <c:pt idx="8">
                  <c:v>20</c:v>
                </c:pt>
                <c:pt idx="9">
                  <c:v>4</c:v>
                </c:pt>
                <c:pt idx="10">
                  <c:v>1</c:v>
                </c:pt>
              </c:numCache>
            </c:numRef>
          </c:val>
          <c:extLst>
            <c:ext xmlns:c16="http://schemas.microsoft.com/office/drawing/2014/chart" uri="{C3380CC4-5D6E-409C-BE32-E72D297353CC}">
              <c16:uniqueId val="{00000000-B3D2-4FA2-9F8A-DC3F662A8A81}"/>
            </c:ext>
          </c:extLst>
        </c:ser>
        <c:dLbls>
          <c:showLegendKey val="0"/>
          <c:showVal val="0"/>
          <c:showCatName val="0"/>
          <c:showSerName val="0"/>
          <c:showPercent val="0"/>
          <c:showBubbleSize val="0"/>
        </c:dLbls>
        <c:gapWidth val="2"/>
        <c:overlap val="-100"/>
        <c:axId val="1474414911"/>
        <c:axId val="1474415327"/>
      </c:barChart>
      <c:catAx>
        <c:axId val="14744149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74415327"/>
        <c:crosses val="autoZero"/>
        <c:auto val="1"/>
        <c:lblAlgn val="ctr"/>
        <c:lblOffset val="100"/>
        <c:noMultiLvlLbl val="0"/>
      </c:catAx>
      <c:valAx>
        <c:axId val="1474415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4744149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Distribuzione SNM in fase di Hold </a:t>
            </a:r>
            <a:br>
              <a:rPr lang="en-US" sz="1800" b="0" i="0" baseline="0">
                <a:effectLst/>
              </a:rPr>
            </a:br>
            <a:r>
              <a:rPr lang="en-US" sz="1400" b="0" i="0" baseline="0">
                <a:effectLst/>
              </a:rPr>
              <a:t>(800 simulazioni, Vdd=1V)</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'Sim800'!$M$2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'Sim800'!$L$3:$L$23</c:f>
              <c:numCache>
                <c:formatCode>General</c:formatCode>
                <c:ptCount val="21"/>
                <c:pt idx="0">
                  <c:v>0.16495899999999999</c:v>
                </c:pt>
                <c:pt idx="1">
                  <c:v>0.1716047</c:v>
                </c:pt>
                <c:pt idx="2">
                  <c:v>0.1782504</c:v>
                </c:pt>
                <c:pt idx="3">
                  <c:v>0.18489610000000001</c:v>
                </c:pt>
                <c:pt idx="4">
                  <c:v>0.19154180000000001</c:v>
                </c:pt>
                <c:pt idx="5">
                  <c:v>0.19818750000000002</c:v>
                </c:pt>
                <c:pt idx="6">
                  <c:v>0.20483320000000002</c:v>
                </c:pt>
                <c:pt idx="7">
                  <c:v>0.21147890000000003</c:v>
                </c:pt>
                <c:pt idx="8">
                  <c:v>0.21812460000000003</c:v>
                </c:pt>
                <c:pt idx="9">
                  <c:v>0.22477030000000003</c:v>
                </c:pt>
                <c:pt idx="10">
                  <c:v>0.23141600000000004</c:v>
                </c:pt>
                <c:pt idx="11">
                  <c:v>0.23806170000000004</c:v>
                </c:pt>
                <c:pt idx="12">
                  <c:v>0.24470740000000005</c:v>
                </c:pt>
                <c:pt idx="13">
                  <c:v>0.25135310000000005</c:v>
                </c:pt>
                <c:pt idx="14">
                  <c:v>0.25799880000000003</c:v>
                </c:pt>
                <c:pt idx="15">
                  <c:v>0.2646445</c:v>
                </c:pt>
                <c:pt idx="16">
                  <c:v>0.27129019999999998</c:v>
                </c:pt>
                <c:pt idx="17">
                  <c:v>0.27793589999999996</c:v>
                </c:pt>
                <c:pt idx="18">
                  <c:v>0.28458159999999993</c:v>
                </c:pt>
                <c:pt idx="19">
                  <c:v>0.29122729999999991</c:v>
                </c:pt>
                <c:pt idx="20">
                  <c:v>0.29787299999999989</c:v>
                </c:pt>
              </c:numCache>
            </c:numRef>
          </c:cat>
          <c:val>
            <c:numRef>
              <c:f>'Sim800'!$M$3:$M$23</c:f>
              <c:numCache>
                <c:formatCode>General</c:formatCode>
                <c:ptCount val="21"/>
                <c:pt idx="0">
                  <c:v>1</c:v>
                </c:pt>
                <c:pt idx="1">
                  <c:v>4</c:v>
                </c:pt>
                <c:pt idx="2">
                  <c:v>11</c:v>
                </c:pt>
                <c:pt idx="3">
                  <c:v>13</c:v>
                </c:pt>
                <c:pt idx="4">
                  <c:v>19</c:v>
                </c:pt>
                <c:pt idx="5">
                  <c:v>34</c:v>
                </c:pt>
                <c:pt idx="6">
                  <c:v>48</c:v>
                </c:pt>
                <c:pt idx="7">
                  <c:v>59</c:v>
                </c:pt>
                <c:pt idx="8">
                  <c:v>72</c:v>
                </c:pt>
                <c:pt idx="9">
                  <c:v>89</c:v>
                </c:pt>
                <c:pt idx="10">
                  <c:v>95</c:v>
                </c:pt>
                <c:pt idx="11">
                  <c:v>96</c:v>
                </c:pt>
                <c:pt idx="12">
                  <c:v>87</c:v>
                </c:pt>
                <c:pt idx="13">
                  <c:v>57</c:v>
                </c:pt>
                <c:pt idx="14">
                  <c:v>55</c:v>
                </c:pt>
                <c:pt idx="15">
                  <c:v>25</c:v>
                </c:pt>
                <c:pt idx="16">
                  <c:v>22</c:v>
                </c:pt>
                <c:pt idx="17">
                  <c:v>8</c:v>
                </c:pt>
                <c:pt idx="18">
                  <c:v>3</c:v>
                </c:pt>
                <c:pt idx="19">
                  <c:v>1</c:v>
                </c:pt>
                <c:pt idx="20">
                  <c:v>1</c:v>
                </c:pt>
              </c:numCache>
            </c:numRef>
          </c:val>
          <c:extLst>
            <c:ext xmlns:c16="http://schemas.microsoft.com/office/drawing/2014/chart" uri="{C3380CC4-5D6E-409C-BE32-E72D297353CC}">
              <c16:uniqueId val="{00000000-E4BF-4A0F-8834-2664D74C6C95}"/>
            </c:ext>
          </c:extLst>
        </c:ser>
        <c:dLbls>
          <c:dLblPos val="outEnd"/>
          <c:showLegendKey val="0"/>
          <c:showVal val="1"/>
          <c:showCatName val="0"/>
          <c:showSerName val="0"/>
          <c:showPercent val="0"/>
          <c:showBubbleSize val="0"/>
        </c:dLbls>
        <c:gapWidth val="3"/>
        <c:overlap val="-100"/>
        <c:axId val="1530145279"/>
        <c:axId val="1530150687"/>
      </c:barChart>
      <c:catAx>
        <c:axId val="153014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50687"/>
        <c:crosses val="autoZero"/>
        <c:auto val="1"/>
        <c:lblAlgn val="ctr"/>
        <c:lblOffset val="100"/>
        <c:noMultiLvlLbl val="0"/>
      </c:catAx>
      <c:valAx>
        <c:axId val="153015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45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Distribuzione SNM in fase di Hold </a:t>
            </a:r>
            <a:br>
              <a:rPr lang="en-US" sz="1800" b="0" i="0" baseline="0">
                <a:effectLst/>
              </a:rPr>
            </a:br>
            <a:r>
              <a:rPr lang="en-US" sz="1400" b="0" i="0" baseline="0">
                <a:effectLst/>
              </a:rPr>
              <a:t>(800 simulazioni, Vdd=0.8V)</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'0.8'!$M$2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'Sim800'!$L$3:$L$23</c:f>
              <c:numCache>
                <c:formatCode>General</c:formatCode>
                <c:ptCount val="21"/>
                <c:pt idx="0">
                  <c:v>0.16495899999999999</c:v>
                </c:pt>
                <c:pt idx="1">
                  <c:v>0.1716047</c:v>
                </c:pt>
                <c:pt idx="2">
                  <c:v>0.1782504</c:v>
                </c:pt>
                <c:pt idx="3">
                  <c:v>0.18489610000000001</c:v>
                </c:pt>
                <c:pt idx="4">
                  <c:v>0.19154180000000001</c:v>
                </c:pt>
                <c:pt idx="5">
                  <c:v>0.19818750000000002</c:v>
                </c:pt>
                <c:pt idx="6">
                  <c:v>0.20483320000000002</c:v>
                </c:pt>
                <c:pt idx="7">
                  <c:v>0.21147890000000003</c:v>
                </c:pt>
                <c:pt idx="8">
                  <c:v>0.21812460000000003</c:v>
                </c:pt>
                <c:pt idx="9">
                  <c:v>0.22477030000000003</c:v>
                </c:pt>
                <c:pt idx="10">
                  <c:v>0.23141600000000004</c:v>
                </c:pt>
                <c:pt idx="11">
                  <c:v>0.23806170000000004</c:v>
                </c:pt>
                <c:pt idx="12">
                  <c:v>0.24470740000000005</c:v>
                </c:pt>
                <c:pt idx="13">
                  <c:v>0.25135310000000005</c:v>
                </c:pt>
                <c:pt idx="14">
                  <c:v>0.25799880000000003</c:v>
                </c:pt>
                <c:pt idx="15">
                  <c:v>0.2646445</c:v>
                </c:pt>
                <c:pt idx="16">
                  <c:v>0.27129019999999998</c:v>
                </c:pt>
                <c:pt idx="17">
                  <c:v>0.27793589999999996</c:v>
                </c:pt>
                <c:pt idx="18">
                  <c:v>0.28458159999999993</c:v>
                </c:pt>
                <c:pt idx="19">
                  <c:v>0.29122729999999991</c:v>
                </c:pt>
                <c:pt idx="20">
                  <c:v>0.29787299999999989</c:v>
                </c:pt>
              </c:numCache>
            </c:numRef>
          </c:cat>
          <c:val>
            <c:numRef>
              <c:f>'0.8'!$M$3:$M$23</c:f>
              <c:numCache>
                <c:formatCode>General</c:formatCode>
                <c:ptCount val="21"/>
                <c:pt idx="0">
                  <c:v>1</c:v>
                </c:pt>
                <c:pt idx="1">
                  <c:v>2</c:v>
                </c:pt>
                <c:pt idx="2">
                  <c:v>9</c:v>
                </c:pt>
                <c:pt idx="3">
                  <c:v>13</c:v>
                </c:pt>
                <c:pt idx="4">
                  <c:v>14</c:v>
                </c:pt>
                <c:pt idx="5">
                  <c:v>28</c:v>
                </c:pt>
                <c:pt idx="6">
                  <c:v>38</c:v>
                </c:pt>
                <c:pt idx="7">
                  <c:v>43</c:v>
                </c:pt>
                <c:pt idx="8">
                  <c:v>70</c:v>
                </c:pt>
                <c:pt idx="9">
                  <c:v>65</c:v>
                </c:pt>
                <c:pt idx="10">
                  <c:v>81</c:v>
                </c:pt>
                <c:pt idx="11">
                  <c:v>100</c:v>
                </c:pt>
                <c:pt idx="12">
                  <c:v>94</c:v>
                </c:pt>
                <c:pt idx="13">
                  <c:v>80</c:v>
                </c:pt>
                <c:pt idx="14">
                  <c:v>58</c:v>
                </c:pt>
                <c:pt idx="15">
                  <c:v>51</c:v>
                </c:pt>
                <c:pt idx="16">
                  <c:v>21</c:v>
                </c:pt>
                <c:pt idx="17">
                  <c:v>20</c:v>
                </c:pt>
                <c:pt idx="18">
                  <c:v>9</c:v>
                </c:pt>
                <c:pt idx="19">
                  <c:v>2</c:v>
                </c:pt>
                <c:pt idx="20">
                  <c:v>1</c:v>
                </c:pt>
              </c:numCache>
            </c:numRef>
          </c:val>
          <c:extLst>
            <c:ext xmlns:c16="http://schemas.microsoft.com/office/drawing/2014/chart" uri="{C3380CC4-5D6E-409C-BE32-E72D297353CC}">
              <c16:uniqueId val="{00000000-8C22-4829-8CCB-14684F737012}"/>
            </c:ext>
          </c:extLst>
        </c:ser>
        <c:dLbls>
          <c:dLblPos val="outEnd"/>
          <c:showLegendKey val="0"/>
          <c:showVal val="1"/>
          <c:showCatName val="0"/>
          <c:showSerName val="0"/>
          <c:showPercent val="0"/>
          <c:showBubbleSize val="0"/>
        </c:dLbls>
        <c:gapWidth val="4"/>
        <c:overlap val="-100"/>
        <c:axId val="1530145279"/>
        <c:axId val="1530150687"/>
      </c:barChart>
      <c:catAx>
        <c:axId val="153014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50687"/>
        <c:crosses val="autoZero"/>
        <c:auto val="1"/>
        <c:lblAlgn val="ctr"/>
        <c:lblOffset val="100"/>
        <c:noMultiLvlLbl val="0"/>
      </c:catAx>
      <c:valAx>
        <c:axId val="153015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45279"/>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Distribuzione SNM in fase di Hold </a:t>
            </a:r>
            <a:br>
              <a:rPr lang="en-US" sz="1800" b="0" i="0" baseline="0">
                <a:effectLst/>
              </a:rPr>
            </a:br>
            <a:r>
              <a:rPr lang="en-US" sz="1400" b="0" i="0" baseline="0">
                <a:effectLst/>
              </a:rPr>
              <a:t>(800 simulazioni, Vdd=0.6V)</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'0.6'!$M$2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'Sim800'!$L$3:$L$23</c:f>
              <c:numCache>
                <c:formatCode>General</c:formatCode>
                <c:ptCount val="21"/>
                <c:pt idx="0">
                  <c:v>0.16495899999999999</c:v>
                </c:pt>
                <c:pt idx="1">
                  <c:v>0.1716047</c:v>
                </c:pt>
                <c:pt idx="2">
                  <c:v>0.1782504</c:v>
                </c:pt>
                <c:pt idx="3">
                  <c:v>0.18489610000000001</c:v>
                </c:pt>
                <c:pt idx="4">
                  <c:v>0.19154180000000001</c:v>
                </c:pt>
                <c:pt idx="5">
                  <c:v>0.19818750000000002</c:v>
                </c:pt>
                <c:pt idx="6">
                  <c:v>0.20483320000000002</c:v>
                </c:pt>
                <c:pt idx="7">
                  <c:v>0.21147890000000003</c:v>
                </c:pt>
                <c:pt idx="8">
                  <c:v>0.21812460000000003</c:v>
                </c:pt>
                <c:pt idx="9">
                  <c:v>0.22477030000000003</c:v>
                </c:pt>
                <c:pt idx="10">
                  <c:v>0.23141600000000004</c:v>
                </c:pt>
                <c:pt idx="11">
                  <c:v>0.23806170000000004</c:v>
                </c:pt>
                <c:pt idx="12">
                  <c:v>0.24470740000000005</c:v>
                </c:pt>
                <c:pt idx="13">
                  <c:v>0.25135310000000005</c:v>
                </c:pt>
                <c:pt idx="14">
                  <c:v>0.25799880000000003</c:v>
                </c:pt>
                <c:pt idx="15">
                  <c:v>0.2646445</c:v>
                </c:pt>
                <c:pt idx="16">
                  <c:v>0.27129019999999998</c:v>
                </c:pt>
                <c:pt idx="17">
                  <c:v>0.27793589999999996</c:v>
                </c:pt>
                <c:pt idx="18">
                  <c:v>0.28458159999999993</c:v>
                </c:pt>
                <c:pt idx="19">
                  <c:v>0.29122729999999991</c:v>
                </c:pt>
                <c:pt idx="20">
                  <c:v>0.29787299999999989</c:v>
                </c:pt>
              </c:numCache>
            </c:numRef>
          </c:cat>
          <c:val>
            <c:numRef>
              <c:f>'0.6'!$M$3:$M$23</c:f>
              <c:numCache>
                <c:formatCode>General</c:formatCode>
                <c:ptCount val="21"/>
                <c:pt idx="0">
                  <c:v>1</c:v>
                </c:pt>
                <c:pt idx="1">
                  <c:v>1</c:v>
                </c:pt>
                <c:pt idx="2">
                  <c:v>3</c:v>
                </c:pt>
                <c:pt idx="3">
                  <c:v>9</c:v>
                </c:pt>
                <c:pt idx="4">
                  <c:v>12</c:v>
                </c:pt>
                <c:pt idx="5">
                  <c:v>10</c:v>
                </c:pt>
                <c:pt idx="6">
                  <c:v>24</c:v>
                </c:pt>
                <c:pt idx="7">
                  <c:v>27</c:v>
                </c:pt>
                <c:pt idx="8">
                  <c:v>43</c:v>
                </c:pt>
                <c:pt idx="9">
                  <c:v>51</c:v>
                </c:pt>
                <c:pt idx="10">
                  <c:v>67</c:v>
                </c:pt>
                <c:pt idx="11">
                  <c:v>62</c:v>
                </c:pt>
                <c:pt idx="12">
                  <c:v>91</c:v>
                </c:pt>
                <c:pt idx="13">
                  <c:v>103</c:v>
                </c:pt>
                <c:pt idx="14">
                  <c:v>86</c:v>
                </c:pt>
                <c:pt idx="15">
                  <c:v>80</c:v>
                </c:pt>
                <c:pt idx="16">
                  <c:v>70</c:v>
                </c:pt>
                <c:pt idx="17">
                  <c:v>31</c:v>
                </c:pt>
                <c:pt idx="18">
                  <c:v>23</c:v>
                </c:pt>
                <c:pt idx="19">
                  <c:v>5</c:v>
                </c:pt>
                <c:pt idx="20">
                  <c:v>1</c:v>
                </c:pt>
              </c:numCache>
            </c:numRef>
          </c:val>
          <c:extLst>
            <c:ext xmlns:c16="http://schemas.microsoft.com/office/drawing/2014/chart" uri="{C3380CC4-5D6E-409C-BE32-E72D297353CC}">
              <c16:uniqueId val="{00000000-0D34-4485-BDFA-B552E0FEBF90}"/>
            </c:ext>
          </c:extLst>
        </c:ser>
        <c:dLbls>
          <c:dLblPos val="outEnd"/>
          <c:showLegendKey val="0"/>
          <c:showVal val="1"/>
          <c:showCatName val="0"/>
          <c:showSerName val="0"/>
          <c:showPercent val="0"/>
          <c:showBubbleSize val="0"/>
        </c:dLbls>
        <c:gapWidth val="4"/>
        <c:overlap val="-100"/>
        <c:axId val="1530145279"/>
        <c:axId val="1530150687"/>
      </c:barChart>
      <c:catAx>
        <c:axId val="153014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50687"/>
        <c:crosses val="autoZero"/>
        <c:auto val="1"/>
        <c:lblAlgn val="ctr"/>
        <c:lblOffset val="100"/>
        <c:noMultiLvlLbl val="0"/>
      </c:catAx>
      <c:valAx>
        <c:axId val="153015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45279"/>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Distribuzione SNM in fase di Hold </a:t>
            </a:r>
            <a:br>
              <a:rPr lang="en-US" sz="1800" b="0" i="0" baseline="0">
                <a:effectLst/>
              </a:rPr>
            </a:br>
            <a:r>
              <a:rPr lang="en-US" sz="1400" b="0" i="0" baseline="0">
                <a:effectLst/>
              </a:rPr>
              <a:t>(800 simulazioni, Vdd=0.4V)</a:t>
            </a:r>
            <a:endParaRPr lang="it-IT">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tx>
            <c:strRef>
              <c:f>'0.4'!$M$2</c:f>
              <c:strCache>
                <c:ptCount val="1"/>
                <c:pt idx="0">
                  <c:v>occorrenze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'Sim800'!$L$3:$L$23</c:f>
              <c:numCache>
                <c:formatCode>General</c:formatCode>
                <c:ptCount val="21"/>
                <c:pt idx="0">
                  <c:v>0.16495899999999999</c:v>
                </c:pt>
                <c:pt idx="1">
                  <c:v>0.1716047</c:v>
                </c:pt>
                <c:pt idx="2">
                  <c:v>0.1782504</c:v>
                </c:pt>
                <c:pt idx="3">
                  <c:v>0.18489610000000001</c:v>
                </c:pt>
                <c:pt idx="4">
                  <c:v>0.19154180000000001</c:v>
                </c:pt>
                <c:pt idx="5">
                  <c:v>0.19818750000000002</c:v>
                </c:pt>
                <c:pt idx="6">
                  <c:v>0.20483320000000002</c:v>
                </c:pt>
                <c:pt idx="7">
                  <c:v>0.21147890000000003</c:v>
                </c:pt>
                <c:pt idx="8">
                  <c:v>0.21812460000000003</c:v>
                </c:pt>
                <c:pt idx="9">
                  <c:v>0.22477030000000003</c:v>
                </c:pt>
                <c:pt idx="10">
                  <c:v>0.23141600000000004</c:v>
                </c:pt>
                <c:pt idx="11">
                  <c:v>0.23806170000000004</c:v>
                </c:pt>
                <c:pt idx="12">
                  <c:v>0.24470740000000005</c:v>
                </c:pt>
                <c:pt idx="13">
                  <c:v>0.25135310000000005</c:v>
                </c:pt>
                <c:pt idx="14">
                  <c:v>0.25799880000000003</c:v>
                </c:pt>
                <c:pt idx="15">
                  <c:v>0.2646445</c:v>
                </c:pt>
                <c:pt idx="16">
                  <c:v>0.27129019999999998</c:v>
                </c:pt>
                <c:pt idx="17">
                  <c:v>0.27793589999999996</c:v>
                </c:pt>
                <c:pt idx="18">
                  <c:v>0.28458159999999993</c:v>
                </c:pt>
                <c:pt idx="19">
                  <c:v>0.29122729999999991</c:v>
                </c:pt>
                <c:pt idx="20">
                  <c:v>0.29787299999999989</c:v>
                </c:pt>
              </c:numCache>
            </c:numRef>
          </c:cat>
          <c:val>
            <c:numRef>
              <c:f>'0.4'!$M$3:$M$23</c:f>
              <c:numCache>
                <c:formatCode>General</c:formatCode>
                <c:ptCount val="21"/>
                <c:pt idx="0">
                  <c:v>2</c:v>
                </c:pt>
                <c:pt idx="1">
                  <c:v>2</c:v>
                </c:pt>
                <c:pt idx="2">
                  <c:v>2</c:v>
                </c:pt>
                <c:pt idx="3">
                  <c:v>2</c:v>
                </c:pt>
                <c:pt idx="4">
                  <c:v>5</c:v>
                </c:pt>
                <c:pt idx="5">
                  <c:v>8</c:v>
                </c:pt>
                <c:pt idx="6">
                  <c:v>11</c:v>
                </c:pt>
                <c:pt idx="7">
                  <c:v>18</c:v>
                </c:pt>
                <c:pt idx="8">
                  <c:v>20</c:v>
                </c:pt>
                <c:pt idx="9">
                  <c:v>25</c:v>
                </c:pt>
                <c:pt idx="10">
                  <c:v>26</c:v>
                </c:pt>
                <c:pt idx="11">
                  <c:v>34</c:v>
                </c:pt>
                <c:pt idx="12">
                  <c:v>48</c:v>
                </c:pt>
                <c:pt idx="13">
                  <c:v>65</c:v>
                </c:pt>
                <c:pt idx="14">
                  <c:v>73</c:v>
                </c:pt>
                <c:pt idx="15">
                  <c:v>105</c:v>
                </c:pt>
                <c:pt idx="16">
                  <c:v>112</c:v>
                </c:pt>
                <c:pt idx="17">
                  <c:v>110</c:v>
                </c:pt>
                <c:pt idx="18">
                  <c:v>112</c:v>
                </c:pt>
                <c:pt idx="19">
                  <c:v>19</c:v>
                </c:pt>
                <c:pt idx="20">
                  <c:v>1</c:v>
                </c:pt>
              </c:numCache>
            </c:numRef>
          </c:val>
          <c:extLst>
            <c:ext xmlns:c16="http://schemas.microsoft.com/office/drawing/2014/chart" uri="{C3380CC4-5D6E-409C-BE32-E72D297353CC}">
              <c16:uniqueId val="{00000000-87D3-4252-9807-D9B75DB7170A}"/>
            </c:ext>
          </c:extLst>
        </c:ser>
        <c:dLbls>
          <c:dLblPos val="outEnd"/>
          <c:showLegendKey val="0"/>
          <c:showVal val="1"/>
          <c:showCatName val="0"/>
          <c:showSerName val="0"/>
          <c:showPercent val="0"/>
          <c:showBubbleSize val="0"/>
        </c:dLbls>
        <c:gapWidth val="4"/>
        <c:overlap val="-100"/>
        <c:axId val="1530145279"/>
        <c:axId val="1530150687"/>
      </c:barChart>
      <c:catAx>
        <c:axId val="1530145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50687"/>
        <c:crosses val="autoZero"/>
        <c:auto val="1"/>
        <c:lblAlgn val="ctr"/>
        <c:lblOffset val="100"/>
        <c:noMultiLvlLbl val="0"/>
      </c:catAx>
      <c:valAx>
        <c:axId val="15301506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0145279"/>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Media di HSNM al variare</a:t>
            </a:r>
            <a:r>
              <a:rPr lang="en-US" baseline="0"/>
              <a:t> di VDD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manualLayout>
          <c:layoutTarget val="inner"/>
          <c:xMode val="edge"/>
          <c:yMode val="edge"/>
          <c:x val="0.12188065733504341"/>
          <c:y val="0.13714703148911192"/>
          <c:w val="0.82890225785913985"/>
          <c:h val="0.69866365184255208"/>
        </c:manualLayout>
      </c:layout>
      <c:lineChart>
        <c:grouping val="standard"/>
        <c:varyColors val="0"/>
        <c:ser>
          <c:idx val="0"/>
          <c:order val="0"/>
          <c:tx>
            <c:strRef>
              <c:f>Riepilogo!$C$2</c:f>
              <c:strCache>
                <c:ptCount val="1"/>
                <c:pt idx="0">
                  <c:v>media</c:v>
                </c:pt>
              </c:strCache>
            </c:strRef>
          </c:tx>
          <c:spPr>
            <a:ln w="28575" cap="rnd">
              <a:solidFill>
                <a:schemeClr val="accent1"/>
              </a:solidFill>
              <a:round/>
            </a:ln>
            <a:effectLst/>
          </c:spPr>
          <c:marker>
            <c:symbol val="none"/>
          </c:marker>
          <c:dLbls>
            <c:dLbl>
              <c:idx val="0"/>
              <c:layout>
                <c:manualLayout>
                  <c:x val="0"/>
                  <c:y val="-5.54016620498614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A06-439D-8D08-3C1A2F1AA735}"/>
                </c:ext>
              </c:extLst>
            </c:dLbl>
            <c:dLbl>
              <c:idx val="1"/>
              <c:layout>
                <c:manualLayout>
                  <c:x val="-1.1097291439514432E-2"/>
                  <c:y val="-6.28605968000782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A06-439D-8D08-3C1A2F1AA735}"/>
                </c:ext>
              </c:extLst>
            </c:dLbl>
            <c:dLbl>
              <c:idx val="2"/>
              <c:layout>
                <c:manualLayout>
                  <c:x val="0"/>
                  <c:y val="-5.54652324706572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A06-439D-8D08-3C1A2F1AA735}"/>
                </c:ext>
              </c:extLst>
            </c:dLbl>
            <c:dLbl>
              <c:idx val="3"/>
              <c:layout>
                <c:manualLayout>
                  <c:x val="-0.16867882988061936"/>
                  <c:y val="3.69768216471048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A06-439D-8D08-3C1A2F1AA735}"/>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it-IT"/>
              </a:p>
            </c:txPr>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numRef>
              <c:f>Riepilogo!$B$3:$B$6</c:f>
              <c:numCache>
                <c:formatCode>General</c:formatCode>
                <c:ptCount val="4"/>
                <c:pt idx="0">
                  <c:v>1</c:v>
                </c:pt>
                <c:pt idx="1">
                  <c:v>0.8</c:v>
                </c:pt>
                <c:pt idx="2">
                  <c:v>0.6</c:v>
                </c:pt>
                <c:pt idx="3">
                  <c:v>0.4</c:v>
                </c:pt>
              </c:numCache>
            </c:numRef>
          </c:cat>
          <c:val>
            <c:numRef>
              <c:f>Riepilogo!$C$3:$C$6</c:f>
              <c:numCache>
                <c:formatCode>General</c:formatCode>
                <c:ptCount val="4"/>
                <c:pt idx="0">
                  <c:v>0.23392735625</c:v>
                </c:pt>
                <c:pt idx="1">
                  <c:v>0.21351503125000004</c:v>
                </c:pt>
                <c:pt idx="2">
                  <c:v>0.18302213749999993</c:v>
                </c:pt>
                <c:pt idx="3">
                  <c:v>0.12749966674999996</c:v>
                </c:pt>
              </c:numCache>
            </c:numRef>
          </c:val>
          <c:smooth val="0"/>
          <c:extLst>
            <c:ext xmlns:c16="http://schemas.microsoft.com/office/drawing/2014/chart" uri="{C3380CC4-5D6E-409C-BE32-E72D297353CC}">
              <c16:uniqueId val="{00000004-CA06-439D-8D08-3C1A2F1AA735}"/>
            </c:ext>
          </c:extLst>
        </c:ser>
        <c:dLbls>
          <c:showLegendKey val="0"/>
          <c:showVal val="0"/>
          <c:showCatName val="0"/>
          <c:showSerName val="0"/>
          <c:showPercent val="0"/>
          <c:showBubbleSize val="0"/>
        </c:dLbls>
        <c:smooth val="0"/>
        <c:axId val="1532671871"/>
        <c:axId val="1532681023"/>
      </c:lineChart>
      <c:catAx>
        <c:axId val="1532671871"/>
        <c:scaling>
          <c:orientation val="minMax"/>
        </c:scaling>
        <c:delete val="0"/>
        <c:axPos val="b"/>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VDD [V]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81023"/>
        <c:crosses val="autoZero"/>
        <c:auto val="1"/>
        <c:lblAlgn val="ctr"/>
        <c:lblOffset val="100"/>
        <c:noMultiLvlLbl val="0"/>
      </c:catAx>
      <c:valAx>
        <c:axId val="153268102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HSNM media [V]</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1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Corrente</a:t>
            </a:r>
            <a:r>
              <a:rPr lang="it-IT" baseline="0"/>
              <a:t> di Leakage</a:t>
            </a:r>
            <a:br>
              <a:rPr lang="it-IT"/>
            </a:br>
            <a:r>
              <a:rPr lang="it-IT" sz="1100"/>
              <a:t>(1000 simulazioni, Vdd=1V)</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leak1V!$H$3:$H$23</c:f>
              <c:numCache>
                <c:formatCode>0.00E+00</c:formatCode>
                <c:ptCount val="21"/>
                <c:pt idx="0">
                  <c:v>5.5694339999999999E-10</c:v>
                </c:pt>
                <c:pt idx="1">
                  <c:v>3.8702611230000002E-8</c:v>
                </c:pt>
                <c:pt idx="2">
                  <c:v>7.684827906000001E-8</c:v>
                </c:pt>
                <c:pt idx="3">
                  <c:v>1.1499394689000001E-7</c:v>
                </c:pt>
                <c:pt idx="4">
                  <c:v>1.5313961472000001E-7</c:v>
                </c:pt>
                <c:pt idx="5">
                  <c:v>1.9128528255000001E-7</c:v>
                </c:pt>
                <c:pt idx="6">
                  <c:v>2.2943095038000001E-7</c:v>
                </c:pt>
                <c:pt idx="7">
                  <c:v>2.6757661820999999E-7</c:v>
                </c:pt>
                <c:pt idx="8">
                  <c:v>3.0572228604000001E-7</c:v>
                </c:pt>
                <c:pt idx="9">
                  <c:v>3.4386795387000004E-7</c:v>
                </c:pt>
                <c:pt idx="10">
                  <c:v>3.8201362170000007E-7</c:v>
                </c:pt>
                <c:pt idx="11">
                  <c:v>4.201592895300001E-7</c:v>
                </c:pt>
                <c:pt idx="12">
                  <c:v>4.5830495736000012E-7</c:v>
                </c:pt>
                <c:pt idx="13">
                  <c:v>4.9645062519000015E-7</c:v>
                </c:pt>
                <c:pt idx="14">
                  <c:v>5.3459629302000018E-7</c:v>
                </c:pt>
                <c:pt idx="15">
                  <c:v>5.727419608500002E-7</c:v>
                </c:pt>
                <c:pt idx="16">
                  <c:v>6.1088762868000023E-7</c:v>
                </c:pt>
                <c:pt idx="17">
                  <c:v>6.4903329651000026E-7</c:v>
                </c:pt>
                <c:pt idx="18">
                  <c:v>6.8717896434000029E-7</c:v>
                </c:pt>
                <c:pt idx="19">
                  <c:v>7.2532463217000031E-7</c:v>
                </c:pt>
                <c:pt idx="20">
                  <c:v>7.6347030000000034E-7</c:v>
                </c:pt>
              </c:numCache>
            </c:numRef>
          </c:cat>
          <c:val>
            <c:numRef>
              <c:f>leak1V!$I$3:$I$23</c:f>
              <c:numCache>
                <c:formatCode>General</c:formatCode>
                <c:ptCount val="21"/>
                <c:pt idx="0">
                  <c:v>649</c:v>
                </c:pt>
                <c:pt idx="1">
                  <c:v>173</c:v>
                </c:pt>
                <c:pt idx="2">
                  <c:v>68</c:v>
                </c:pt>
                <c:pt idx="3">
                  <c:v>42</c:v>
                </c:pt>
                <c:pt idx="4">
                  <c:v>23</c:v>
                </c:pt>
                <c:pt idx="5">
                  <c:v>11</c:v>
                </c:pt>
                <c:pt idx="6">
                  <c:v>10</c:v>
                </c:pt>
                <c:pt idx="7">
                  <c:v>7</c:v>
                </c:pt>
                <c:pt idx="8">
                  <c:v>4</c:v>
                </c:pt>
                <c:pt idx="9">
                  <c:v>5</c:v>
                </c:pt>
                <c:pt idx="10">
                  <c:v>2</c:v>
                </c:pt>
                <c:pt idx="11">
                  <c:v>3</c:v>
                </c:pt>
                <c:pt idx="12">
                  <c:v>1</c:v>
                </c:pt>
                <c:pt idx="13">
                  <c:v>1</c:v>
                </c:pt>
                <c:pt idx="14">
                  <c:v>0</c:v>
                </c:pt>
                <c:pt idx="15">
                  <c:v>0</c:v>
                </c:pt>
                <c:pt idx="16">
                  <c:v>0</c:v>
                </c:pt>
                <c:pt idx="17">
                  <c:v>0</c:v>
                </c:pt>
                <c:pt idx="18">
                  <c:v>0</c:v>
                </c:pt>
                <c:pt idx="19">
                  <c:v>0</c:v>
                </c:pt>
                <c:pt idx="20">
                  <c:v>1</c:v>
                </c:pt>
              </c:numCache>
            </c:numRef>
          </c:val>
          <c:extLst>
            <c:ext xmlns:c16="http://schemas.microsoft.com/office/drawing/2014/chart" uri="{C3380CC4-5D6E-409C-BE32-E72D297353CC}">
              <c16:uniqueId val="{00000000-D51D-4DA5-8256-B916C11252B5}"/>
            </c:ext>
          </c:extLst>
        </c:ser>
        <c:dLbls>
          <c:dLblPos val="outEnd"/>
          <c:showLegendKey val="0"/>
          <c:showVal val="1"/>
          <c:showCatName val="0"/>
          <c:showSerName val="0"/>
          <c:showPercent val="0"/>
          <c:showBubbleSize val="0"/>
        </c:dLbls>
        <c:gapWidth val="4"/>
        <c:overlap val="-100"/>
        <c:axId val="1532676031"/>
        <c:axId val="1532673951"/>
      </c:barChart>
      <c:catAx>
        <c:axId val="153267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Corrente</a:t>
                </a:r>
                <a:r>
                  <a:rPr lang="it-IT" baseline="0"/>
                  <a:t> di Leakage [A]</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3951"/>
        <c:crosses val="autoZero"/>
        <c:auto val="1"/>
        <c:lblAlgn val="ctr"/>
        <c:lblOffset val="100"/>
        <c:noMultiLvlLbl val="0"/>
      </c:catAx>
      <c:valAx>
        <c:axId val="153267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6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Distribuzione Corrente</a:t>
            </a:r>
            <a:r>
              <a:rPr lang="it-IT" baseline="0"/>
              <a:t> di Leakage</a:t>
            </a:r>
            <a:br>
              <a:rPr lang="it-IT"/>
            </a:br>
            <a:r>
              <a:rPr lang="it-IT" sz="1100"/>
              <a:t>(1000 simulazioni, Vdd=0.8V)</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t-I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leak1V!$H$3:$H$23</c:f>
              <c:numCache>
                <c:formatCode>0.00E+00</c:formatCode>
                <c:ptCount val="21"/>
                <c:pt idx="0">
                  <c:v>5.5694339999999999E-10</c:v>
                </c:pt>
                <c:pt idx="1">
                  <c:v>3.8702611230000002E-8</c:v>
                </c:pt>
                <c:pt idx="2">
                  <c:v>7.684827906000001E-8</c:v>
                </c:pt>
                <c:pt idx="3">
                  <c:v>1.1499394689000001E-7</c:v>
                </c:pt>
                <c:pt idx="4">
                  <c:v>1.5313961472000001E-7</c:v>
                </c:pt>
                <c:pt idx="5">
                  <c:v>1.9128528255000001E-7</c:v>
                </c:pt>
                <c:pt idx="6">
                  <c:v>2.2943095038000001E-7</c:v>
                </c:pt>
                <c:pt idx="7">
                  <c:v>2.6757661820999999E-7</c:v>
                </c:pt>
                <c:pt idx="8">
                  <c:v>3.0572228604000001E-7</c:v>
                </c:pt>
                <c:pt idx="9">
                  <c:v>3.4386795387000004E-7</c:v>
                </c:pt>
                <c:pt idx="10">
                  <c:v>3.8201362170000007E-7</c:v>
                </c:pt>
                <c:pt idx="11">
                  <c:v>4.201592895300001E-7</c:v>
                </c:pt>
                <c:pt idx="12">
                  <c:v>4.5830495736000012E-7</c:v>
                </c:pt>
                <c:pt idx="13">
                  <c:v>4.9645062519000015E-7</c:v>
                </c:pt>
                <c:pt idx="14">
                  <c:v>5.3459629302000018E-7</c:v>
                </c:pt>
                <c:pt idx="15">
                  <c:v>5.727419608500002E-7</c:v>
                </c:pt>
                <c:pt idx="16">
                  <c:v>6.1088762868000023E-7</c:v>
                </c:pt>
                <c:pt idx="17">
                  <c:v>6.4903329651000026E-7</c:v>
                </c:pt>
                <c:pt idx="18">
                  <c:v>6.8717896434000029E-7</c:v>
                </c:pt>
                <c:pt idx="19">
                  <c:v>7.2532463217000031E-7</c:v>
                </c:pt>
                <c:pt idx="20">
                  <c:v>7.6347030000000034E-7</c:v>
                </c:pt>
              </c:numCache>
            </c:numRef>
          </c:cat>
          <c:val>
            <c:numRef>
              <c:f>leak0.8V!$I$3:$I$23</c:f>
              <c:numCache>
                <c:formatCode>General</c:formatCode>
                <c:ptCount val="21"/>
                <c:pt idx="0">
                  <c:v>675</c:v>
                </c:pt>
                <c:pt idx="1">
                  <c:v>161</c:v>
                </c:pt>
                <c:pt idx="2">
                  <c:v>64</c:v>
                </c:pt>
                <c:pt idx="3">
                  <c:v>38</c:v>
                </c:pt>
                <c:pt idx="4">
                  <c:v>20</c:v>
                </c:pt>
                <c:pt idx="5">
                  <c:v>9</c:v>
                </c:pt>
                <c:pt idx="6">
                  <c:v>13</c:v>
                </c:pt>
                <c:pt idx="7">
                  <c:v>4</c:v>
                </c:pt>
                <c:pt idx="8">
                  <c:v>5</c:v>
                </c:pt>
                <c:pt idx="9">
                  <c:v>4</c:v>
                </c:pt>
                <c:pt idx="10">
                  <c:v>2</c:v>
                </c:pt>
                <c:pt idx="11">
                  <c:v>2</c:v>
                </c:pt>
                <c:pt idx="12">
                  <c:v>2</c:v>
                </c:pt>
                <c:pt idx="13">
                  <c:v>0</c:v>
                </c:pt>
                <c:pt idx="14">
                  <c:v>0</c:v>
                </c:pt>
                <c:pt idx="15">
                  <c:v>0</c:v>
                </c:pt>
                <c:pt idx="16">
                  <c:v>0</c:v>
                </c:pt>
                <c:pt idx="17">
                  <c:v>0</c:v>
                </c:pt>
                <c:pt idx="18">
                  <c:v>0</c:v>
                </c:pt>
                <c:pt idx="19">
                  <c:v>0</c:v>
                </c:pt>
                <c:pt idx="20">
                  <c:v>1</c:v>
                </c:pt>
              </c:numCache>
            </c:numRef>
          </c:val>
          <c:extLst>
            <c:ext xmlns:c16="http://schemas.microsoft.com/office/drawing/2014/chart" uri="{C3380CC4-5D6E-409C-BE32-E72D297353CC}">
              <c16:uniqueId val="{00000000-779B-4474-A442-15DF580833E4}"/>
            </c:ext>
          </c:extLst>
        </c:ser>
        <c:dLbls>
          <c:dLblPos val="outEnd"/>
          <c:showLegendKey val="0"/>
          <c:showVal val="1"/>
          <c:showCatName val="0"/>
          <c:showSerName val="0"/>
          <c:showPercent val="0"/>
          <c:showBubbleSize val="0"/>
        </c:dLbls>
        <c:gapWidth val="4"/>
        <c:overlap val="-100"/>
        <c:axId val="1532676031"/>
        <c:axId val="1532673951"/>
      </c:barChart>
      <c:catAx>
        <c:axId val="15326760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Corrente</a:t>
                </a:r>
                <a:r>
                  <a:rPr lang="it-IT" baseline="0"/>
                  <a:t> di Leakage [A]</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0.00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3951"/>
        <c:crosses val="autoZero"/>
        <c:auto val="1"/>
        <c:lblAlgn val="ctr"/>
        <c:lblOffset val="100"/>
        <c:noMultiLvlLbl val="0"/>
      </c:catAx>
      <c:valAx>
        <c:axId val="1532673951"/>
        <c:scaling>
          <c:orientation val="minMax"/>
          <c:max val="7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n° occorrenze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1532676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0.51139</cdr:x>
      <cdr:y>0.71175</cdr:y>
    </cdr:from>
    <cdr:to>
      <cdr:x>0.65331</cdr:x>
      <cdr:y>0.85336</cdr:y>
    </cdr:to>
    <cdr:sp macro="" textlink="">
      <cdr:nvSpPr>
        <cdr:cNvPr id="2" name="Rettangolo 1">
          <a:extLst xmlns:a="http://schemas.openxmlformats.org/drawingml/2006/main">
            <a:ext uri="{FF2B5EF4-FFF2-40B4-BE49-F238E27FC236}">
              <a16:creationId xmlns:a16="http://schemas.microsoft.com/office/drawing/2014/main" id="{7CA08235-2E1A-45A7-854F-16411AD4F3CE}"/>
            </a:ext>
          </a:extLst>
        </cdr:cNvPr>
        <cdr:cNvSpPr/>
      </cdr:nvSpPr>
      <cdr:spPr>
        <a:xfrm xmlns:a="http://schemas.openxmlformats.org/drawingml/2006/main">
          <a:off x="2333204" y="3235139"/>
          <a:ext cx="647507" cy="643664"/>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it-IT"/>
        </a:p>
      </cdr:txBody>
    </cdr:sp>
  </cdr:relSizeAnchor>
</c:userShape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89568-32AA-4B76-A3D2-FD8D5CC7E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3286</TotalTime>
  <Pages>1</Pages>
  <Words>2459</Words>
  <Characters>14022</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alecce</dc:creator>
  <cp:keywords/>
  <dc:description/>
  <cp:lastModifiedBy>andrea alecce</cp:lastModifiedBy>
  <cp:revision>466</cp:revision>
  <cp:lastPrinted>2021-07-11T10:57:00Z</cp:lastPrinted>
  <dcterms:created xsi:type="dcterms:W3CDTF">2021-02-07T18:59:00Z</dcterms:created>
  <dcterms:modified xsi:type="dcterms:W3CDTF">2021-07-11T10:57:00Z</dcterms:modified>
</cp:coreProperties>
</file>