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机甲战棋引擎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固定画布 + 填充单元格 + 平顶六边形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架构变更影响评估报告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2026年7月22日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r>
        <w:t xml:space="preserve">本报告针对您提出的两项架构变更进行全面影响分析：</w:t>
      </w:r>
    </w:p>
    <w:p>
      <w:pPr>
        <w:pStyle w:val="ListParagraph"/>
        <w:numPr>
          <w:ilvl w:val="0"/>
          <w:numId w:val="2"/>
        </w:numPr>
      </w:pPr>
      <w:r>
        <w:t xml:space="preserve">将地图画布固定为 100×100 六边形网格，地图形状由填充的单元格（cells）决定，而非动态 width × height</w:t>
      </w:r>
    </w:p>
    <w:p>
      <w:pPr>
        <w:pStyle w:val="ListParagraph"/>
        <w:numPr>
          <w:ilvl w:val="0"/>
          <w:numId w:val="2"/>
        </w:numPr>
      </w:pPr>
      <w:r>
        <w:t xml:space="preserve">将六边形从尖顶（pointy-topped）切换为平顶（flat-topped）</w:t>
      </w:r>
    </w:p>
    <w:p>
      <w:r>
        <w:t xml:space="preserve"/>
      </w:r>
    </w:p>
    <w:p>
      <w:r>
        <w:t xml:space="preserve">经全面代码审计，当前系统基于尖顶 Even-R Offset 坐标系构建，地图尺寸由动态 width/height（10–200范围）驱动，单元格采用稀疏存储（仅存有地形的格子）。两项变更涉及前后端共 15+ 个文件，核心数学公式、渲染管线、寻路逻辑、数据库存储、编辑器交互均需协同修改。</w:t>
      </w:r>
    </w:p>
    <w:p>
      <w:r>
        <w:t xml:space="preserve"/>
      </w:r>
    </w:p>
    <w:p>
      <w:r>
        <w:rPr>
          <w:b/>
          <w:bCs/>
        </w:rPr>
        <w:t xml:space="preserve">核心结论：</w:t>
      </w:r>
    </w:p>
    <w:p>
      <w:pPr>
        <w:pStyle w:val="ListParagraph"/>
        <w:numPr>
          <w:ilvl w:val="0"/>
          <w:numId w:val="2"/>
        </w:numPr>
      </w:pPr>
      <w:r>
        <w:t xml:space="preserve">固定 100×100 + 填充单元格模式：可行，但需将边界判定从「矩形范围」全面迁移为「cells 集合成员判定」。此变更本质上是把「地图边界」从 width/height 元数据转移到 cells 数据本身。</w:t>
      </w:r>
    </w:p>
    <w:p>
      <w:pPr>
        <w:pStyle w:val="ListParagraph"/>
        <w:numPr>
          <w:ilvl w:val="0"/>
          <w:numId w:val="2"/>
        </w:numPr>
      </w:pPr>
      <w:r>
        <w:t xml:space="preserve">平顶六边形切换：涉及所有几何公式（中心坐标、像素逆推、邻居方向、顶点绘制、等距变换），工作量显著，但所有公式集中在前端 hexUtils.js 与渲染引擎中，后端仅需更新邻居方向与寻路偏移。</w:t>
      </w:r>
    </w:p>
    <w:p>
      <w:pPr>
        <w:pStyle w:val="ListParagraph"/>
        <w:numPr>
          <w:ilvl w:val="0"/>
          <w:numId w:val="2"/>
        </w:numPr>
      </w:pPr>
      <w:r>
        <w:t xml:space="preserve">两项变更可串行实施：建议先完成固定画布（数据层改动），再切换六边形类型（几何层改动），以降低交叉复杂度。</w:t>
      </w:r>
    </w:p>
    <w:p>
      <w:r>
        <w:br w:type="page"/>
      </w:r>
    </w:p>
    <w:p>
      <w:pPr>
        <w:pStyle w:val="Heading1"/>
      </w:pPr>
      <w:r>
        <w:t xml:space="preserve">2. 当前架构全景</w:t>
      </w:r>
    </w:p>
    <w:p>
      <w:pPr>
        <w:pStyle w:val="Heading2"/>
      </w:pPr>
      <w:r>
        <w:t xml:space="preserve">2.1 六边形类型与坐标系</w:t>
      </w:r>
    </w:p>
    <w:p>
      <w:r>
        <w:t xml:space="preserve">当前系统使用尖顶六边形（pointy-topped），采用 Even-R Offset 坐标系。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当前值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六边形类型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尖顶（pointy-topped）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坐标系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Even-R Offset（双数行向右错位半格）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单元格宽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HEX_WIDTH = 64 px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单元格高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HEX_HEIGHT = 72 px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边心距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HEX_APOTHEM = 32 px（HEX_WIDTH/2）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外接圆半径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HEX_RADIUS = 36 px（HEX_HEIGHT/2）</w:t>
            </w:r>
          </w:p>
        </w:tc>
      </w:tr>
    </w:tbl>
    <w:p>
      <w:r>
        <w:t xml:space="preserve"/>
      </w:r>
    </w:p>
    <w:p>
      <w:r>
        <w:t xml:space="preserve">关键公式（hexUtils.js）：</w:t>
      </w:r>
    </w:p>
    <w:p>
      <w:r>
        <w:rPr>
          <w:i/>
          <w:iCs/>
        </w:rPr>
        <w:t xml:space="preserve">中心坐标：x = size * sqrt(3) * q * spacingH + offset；y = size * 1.5 * r * spacingV</w:t>
      </w:r>
    </w:p>
    <w:p>
      <w:r>
        <w:rPr>
          <w:i/>
          <w:iCs/>
        </w:rPr>
        <w:t xml:space="preserve">像素逆推：rFrac = y / (1.5 * size)；qFrac = (x - offset) / (size * sqrt(3))</w:t>
      </w:r>
    </w:p>
    <w:p>
      <w:r>
        <w:rPr>
          <w:i/>
          <w:iCs/>
        </w:rPr>
        <w:t xml:space="preserve">邻居偏移（Even-R）：双数行与单数行的 6 个方向偏移量不同</w:t>
      </w:r>
    </w:p>
    <w:p>
      <w:pPr>
        <w:pStyle w:val="Heading2"/>
      </w:pPr>
      <w:r>
        <w:t xml:space="preserve">2.2 地图尺寸与单元格存储</w:t>
      </w:r>
    </w:p>
    <w:p>
      <w:r>
        <w:t xml:space="preserve">当前采用「动态矩形地图」模式：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当前实现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地图尺寸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动态 width × height（10–200范围，编辑器可选）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单元格存储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稀疏存储——只存有地形的格子（Map: "q,r" → terrainId）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Canvas 尺寸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固定为容器 CSS 像素（与地图尺寸无关）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边界判定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矩形边界：0 &lt;= q &lt; width &amp;&amp; 0 &lt;= r &lt; height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视口裁剪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仅渲染 visibleRange 内的格子（边界受 width/height 限制）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世界尺寸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 width/height 推导（用于居中/缩放）</w:t>
            </w:r>
          </w:p>
        </w:tc>
      </w:tr>
    </w:tbl>
    <w:p>
      <w:pPr>
        <w:pStyle w:val="Heading2"/>
      </w:pPr>
      <w:r>
        <w:t xml:space="preserve">2.3 渲染管线</w:t>
      </w:r>
    </w:p>
    <w:p>
      <w:r>
        <w:t xml:space="preserve">渲染管线采用「纯净 Canvas CTM + 等距伪 3D」架构：</w:t>
      </w:r>
    </w:p>
    <w:p>
      <w:pPr>
        <w:pStyle w:val="ListParagraph"/>
        <w:numPr>
          <w:ilvl w:val="0"/>
          <w:numId w:val="3"/>
        </w:numPr>
      </w:pPr>
      <w:r>
        <w:t xml:space="preserve">HexGridCanvasEngine.vue 接收 gridData（含 width、height、cells、topologyParam）</w:t>
      </w:r>
    </w:p>
    <w:p>
      <w:pPr>
        <w:pStyle w:val="ListParagraph"/>
        <w:numPr>
          <w:ilvl w:val="0"/>
          <w:numId w:val="3"/>
        </w:numPr>
      </w:pPr>
      <w:r>
        <w:t xml:space="preserve">构建 cellMap（"q,r" → cell）用于 O(1) 查找</w:t>
      </w:r>
    </w:p>
    <w:p>
      <w:pPr>
        <w:pStyle w:val="ListParagraph"/>
        <w:numPr>
          <w:ilvl w:val="0"/>
          <w:numId w:val="3"/>
        </w:numPr>
      </w:pPr>
      <w:r>
        <w:t xml:space="preserve">updateVisibleRange：根据 Canvas 视口 + 当前 offset/scale 计算可见 q/r 范围，受 width/height 限制</w:t>
      </w:r>
    </w:p>
    <w:p>
      <w:pPr>
        <w:pStyle w:val="ListParagraph"/>
        <w:numPr>
          <w:ilvl w:val="0"/>
          <w:numId w:val="3"/>
        </w:numPr>
      </w:pPr>
      <w:r>
        <w:t xml:space="preserve">离屏地形缓存：将 cells 地形绘制到离屏 canvas，主循环仅做 drawImage</w:t>
      </w:r>
    </w:p>
    <w:p>
      <w:pPr>
        <w:pStyle w:val="ListParagraph"/>
        <w:numPr>
          <w:ilvl w:val="0"/>
          <w:numId w:val="3"/>
        </w:numPr>
      </w:pPr>
      <w:r>
        <w:t xml:space="preserve">主渲染循环：仅遍历 visibleRange 内的格子，绘制地形 + 单位 + 高亮</w:t>
      </w:r>
    </w:p>
    <w:p>
      <w:pPr>
        <w:pStyle w:val="ListParagraph"/>
        <w:numPr>
          <w:ilvl w:val="0"/>
          <w:numId w:val="3"/>
        </w:numPr>
      </w:pPr>
      <w:r>
        <w:t xml:space="preserve">等距变换：通过 CTM（ctx.transform）+ 逐顶点 isoTransformPoint 实现 3D 效果</w:t>
      </w:r>
    </w:p>
    <w:p>
      <w:pPr>
        <w:pStyle w:val="Heading2"/>
      </w:pPr>
      <w:r>
        <w:t xml:space="preserve">2.4 寻路系统</w:t>
      </w:r>
    </w:p>
    <w:p>
      <w:r>
        <w:t xml:space="preserve">寻路在网关层（combat.ts）与 combat-service 层均有实现：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网关 combat.ts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combat-service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边界判定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仅检查 cellSet（cells 集合成员）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检查 cellSet + width/height 矩形边界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邻居方向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Even-R 偏移（6方向）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Even-R 偏移（6方向）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范围计算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max(1, round(rawMob/10))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Math.floor(mobility/2)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变更设计</w:t>
      </w:r>
    </w:p>
    <w:p>
      <w:pPr>
        <w:pStyle w:val="Heading2"/>
      </w:pPr>
      <w:r>
        <w:t xml:space="preserve">3.1 固定 100×100 + 填充单元格模式</w:t>
      </w:r>
    </w:p>
    <w:p>
      <w:r>
        <w:t xml:space="preserve">目标：将画布固定为 100×100 六边形网格，地图形状由 cells 数组中的格子决定。白色/透明区域为「地图外」，不可部署单位、不可移动进入。</w:t>
      </w:r>
    </w:p>
    <w:p>
      <w:pPr>
        <w:pStyle w:val="Heading3"/>
      </w:pPr>
      <w:r>
        <w:t xml:space="preserve">3.1.1 设计原则</w:t>
      </w:r>
    </w:p>
    <w:p>
      <w:pPr>
        <w:pStyle w:val="ListParagraph"/>
        <w:numPr>
          <w:ilvl w:val="0"/>
          <w:numId w:val="2"/>
        </w:numPr>
      </w:pPr>
      <w:r>
        <w:t xml:space="preserve">画布恒定：渲染引擎始终面对 100×100 的六边形网格坐标空间</w:t>
      </w:r>
    </w:p>
    <w:p>
      <w:pPr>
        <w:pStyle w:val="ListParagraph"/>
        <w:numPr>
          <w:ilvl w:val="0"/>
          <w:numId w:val="2"/>
        </w:numPr>
      </w:pPr>
      <w:r>
        <w:t xml:space="preserve">形状由数据决定：cells 数组中包含的格子即为「地图内」，缺失的格子为「地图外」</w:t>
      </w:r>
    </w:p>
    <w:p>
      <w:pPr>
        <w:pStyle w:val="ListParagraph"/>
        <w:numPr>
          <w:ilvl w:val="0"/>
          <w:numId w:val="2"/>
        </w:numPr>
      </w:pPr>
      <w:r>
        <w:t xml:space="preserve">边界判定迁移：所有「0 &lt;= q &lt; width &amp;&amp; 0 &lt;= r &lt; height」判定替换为「cellMap.has(q,r)」或「cellsSet.has(key)」</w:t>
      </w:r>
    </w:p>
    <w:p>
      <w:pPr>
        <w:pStyle w:val="ListParagraph"/>
        <w:numPr>
          <w:ilvl w:val="0"/>
          <w:numId w:val="2"/>
        </w:numPr>
      </w:pPr>
      <w:r>
        <w:t xml:space="preserve">视口裁剪调整：visibleRange 不再受 width/height 限制，而是基于 cells 的 bounding box 或固定 0–99</w:t>
      </w:r>
    </w:p>
    <w:p>
      <w:pPr>
        <w:pStyle w:val="ListParagraph"/>
        <w:numPr>
          <w:ilvl w:val="0"/>
          <w:numId w:val="2"/>
        </w:numPr>
      </w:pPr>
      <w:r>
        <w:t xml:space="preserve">编辑器简化：移除新建地图时的 width/height 输入，画笔在 100×100 画布上自由涂抹</w:t>
      </w:r>
    </w:p>
    <w:p>
      <w:pPr>
        <w:pStyle w:val="Heading3"/>
      </w:pPr>
      <w:r>
        <w:t xml:space="preserve">3.1.2 对既有稀疏存储的兼容性</w:t>
      </w:r>
    </w:p>
    <w:p>
      <w:r>
        <w:t xml:space="preserve">当前系统已采用稀疏存储（只存有地形的格子），这与「填充单元格」模式天然兼容。差异仅在于：</w:t>
      </w:r>
    </w:p>
    <w:p>
      <w:pPr>
        <w:pStyle w:val="ListParagraph"/>
        <w:numPr>
          <w:ilvl w:val="0"/>
          <w:numId w:val="2"/>
        </w:numPr>
      </w:pPr>
      <w:r>
        <w:t xml:space="preserve">当前：width/height 定义画布大小，cells 定义哪些格子有地形；无地形的格子默认显示为「moon」（平原）</w:t>
      </w:r>
    </w:p>
    <w:p>
      <w:pPr>
        <w:pStyle w:val="ListParagraph"/>
        <w:numPr>
          <w:ilvl w:val="0"/>
          <w:numId w:val="2"/>
        </w:numPr>
      </w:pPr>
      <w:r>
        <w:t xml:space="preserve">新设计：固定 100×100 画布，cells 定义哪些格子属于地图（有地形）；不在 cells 中的格子为「地图外」（透明/不可达）</w:t>
      </w:r>
    </w:p>
    <w:p>
      <w:r>
        <w:t xml:space="preserve">这意味着需要引入一个新的概念：「地形类型」与「地图边界」解耦。当前系统中「无地形 = moon」，新设计中「无 cells 条目 = 地图外」。</w:t>
      </w:r>
    </w:p>
    <w:p>
      <w:pPr>
        <w:pStyle w:val="Heading2"/>
      </w:pPr>
      <w:r>
        <w:t xml:space="preserve">3.2 平顶六边形（flat-topped）</w:t>
      </w:r>
    </w:p>
    <w:p>
      <w:r>
        <w:t xml:space="preserve">目标：将六边形从尖顶切换为平顶。</w:t>
      </w:r>
    </w:p>
    <w:p>
      <w:pPr>
        <w:pStyle w:val="Heading3"/>
      </w:pPr>
      <w:r>
        <w:t xml:space="preserve">3.2.1 尖顶 vs 平顶的几何差异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尖顶（当前）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平顶（目标）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顶点方向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顶点在上下，边在左右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顶点在左右，边在上下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Offset 类型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Even-R（行偏移）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Even-Q（列偏移）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宽×高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64×72（宽 &lt; 高）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72×64（宽 &gt; 高）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中心 x 公式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 = size*sqrt(3)*q + offset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 = size*1.5*q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中心 y 公式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size*1.5*r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 = size*sqrt(3)*r + offset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邻居偏移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6方向 Even-R 偏移表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6方向 Even-Q 偏移表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顶点顺序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从顶点开始，顺时针/逆时针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从边中点开始，顺时针/逆时针</w:t>
            </w:r>
          </w:p>
        </w:tc>
      </w:tr>
    </w:tbl>
    <w:p>
      <w:pPr>
        <w:pStyle w:val="Heading3"/>
      </w:pPr>
      <w:r>
        <w:t xml:space="preserve">3.2.2 是否增加工作量？</w:t>
      </w:r>
    </w:p>
    <w:p>
      <w:r>
        <w:t xml:space="preserve">平顶切换本身不会「额外」增加工作量——因为固定画布与六边形类型是两个正交的变更。但平顶切换涉及的范围广：所有几何公式、顶点绘制、邻居查找、等距变换均需重写。</w:t>
      </w:r>
    </w:p>
    <w:p>
      <w:r>
        <w:t xml:space="preserve"/>
      </w:r>
    </w:p>
    <w:p>
      <w:r>
        <w:rPr>
          <w:b/>
          <w:bCs/>
        </w:rPr>
        <w:t xml:space="preserve">关键洞察：</w:t>
      </w:r>
    </w:p>
    <w:p>
      <w:pPr>
        <w:pStyle w:val="ListParagraph"/>
        <w:numPr>
          <w:ilvl w:val="0"/>
          <w:numId w:val="2"/>
        </w:numPr>
      </w:pPr>
      <w:r>
        <w:t xml:space="preserve">若先完成固定画布（仅改数据层），再切换平顶（仅改几何层），两次变更互不干扰，总工作量 = 两部分之和。</w:t>
      </w:r>
    </w:p>
    <w:p>
      <w:pPr>
        <w:pStyle w:val="ListParagraph"/>
        <w:numPr>
          <w:ilvl w:val="0"/>
          <w:numId w:val="2"/>
        </w:numPr>
      </w:pPr>
      <w:r>
        <w:t xml:space="preserve">若同时进行，需同时处理「固定画布后的边界判定」+「平顶后的坐标偏移」，交叉复杂度增加约 30%。</w:t>
      </w:r>
    </w:p>
    <w:p>
      <w:r>
        <w:t xml:space="preserve"/>
      </w:r>
    </w:p>
    <w:p>
      <w:r>
        <w:rPr>
          <w:b/>
          <w:bCs/>
        </w:rPr>
        <w:t xml:space="preserve">建议：串行实施。</w:t>
      </w:r>
    </w:p>
    <w:p>
      <w:r>
        <w:br w:type="page"/>
      </w:r>
    </w:p>
    <w:p>
      <w:pPr>
        <w:pStyle w:val="Heading1"/>
      </w:pPr>
      <w:r>
        <w:t xml:space="preserve">4. 详细改动清单</w:t>
      </w:r>
    </w:p>
    <w:p>
      <w:r>
        <w:t xml:space="preserve">以下按模块/文件列出所有需要修改的代码位置，精确到行号和改动类型。</w:t>
      </w:r>
    </w:p>
    <w:p>
      <w:pPr>
        <w:pStyle w:val="Heading2"/>
      </w:pPr>
      <w:r>
        <w:t xml:space="preserve">4.1 前端核心：hexUtils.js</w:t>
      </w:r>
    </w:p>
    <w:p>
      <w:r>
        <w:t xml:space="preserve">文件：frontend/src/utils/hexUtils.js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5-9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HEX_WIDTH/HEX_HEIGHT 互换（64↔72）或保持不变（若视觉上不想变）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108-124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pointyTopCenter → flatTopCenter：x = size*1.5*q；y = size*sqrt(3)*r + offset（Even-Q：双数列向下错位半格）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162-176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hexRound 逻辑不变（Cube 坐标四舍五入通用）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223-232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pointyTopToHex → flatTopToHex：qFrac = x / (1.5*size)；rFrac = (y - offset) / (size*sqrt(3))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253-274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getHexNeighbors：Even-R → Even-Q 偏移表（双数列/单数列各6方向）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280-302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drawIsoHexPath / 顶点生成：顶点顺序从「上下顶点」改为「左右顶点」</w:t>
            </w:r>
          </w:p>
        </w:tc>
      </w:tr>
    </w:tbl>
    <w:p>
      <w:r>
        <w:t xml:space="preserve">改动类型：重写（几何公式）| 影响面：所有渲染 + 点击检测 + 寻路预览</w:t>
      </w:r>
    </w:p>
    <w:p>
      <w:pPr>
        <w:pStyle w:val="Heading2"/>
      </w:pPr>
      <w:r>
        <w:t xml:space="preserve">4.2 前端渲染引擎：HexGridCanvasEngine.vue</w:t>
      </w:r>
    </w:p>
    <w:p>
      <w:r>
        <w:t xml:space="preserve">文件：frontend/src/components/HexGridCanvasEngine.vue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73-85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gridData Props：width/height 变为可选或固定 100；新增 cellSet 用于边界判定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281-302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updateVisibleRange：边界从 [0, width) 改为 [0, 100) 或 cells bounding box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305-308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isInViewport：同上，移除 width/height 依赖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349-353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cellMap 构建：不变（仍从 cells 数组构建）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534-536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渲染循环：遍历范围从 width/height 改为 0–99 或 cells bbox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581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高亮绘制：isInViewport 判定调整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611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悬停绘制：同上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655-666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getGridDims：从 width/height 推导改为从 cells 的 q/r 极值推导 bounding box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725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点击事件边界：从 width/height 检查改为 cellMap.has(q,r) 检查</w:t>
            </w:r>
          </w:p>
        </w:tc>
      </w:tr>
    </w:tbl>
    <w:p>
      <w:r>
        <w:t xml:space="preserve">改动类型：修改（边界判定 + 尺寸推导）| 影响面：渲染 + 交互</w:t>
      </w:r>
    </w:p>
    <w:p>
      <w:pPr>
        <w:pStyle w:val="Heading2"/>
      </w:pPr>
      <w:r>
        <w:t xml:space="preserve">4.3 前端战场视图：NewBattleView.vue</w:t>
      </w:r>
    </w:p>
    <w:p>
      <w:r>
        <w:t xml:space="preserve">文件：frontend/src/views/NewBattleView.vue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1360-1364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cells computed：不变（仍从 battlefieldState 读取）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1403-1427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gridData computed：width/height 改为固定 100 或从 cells 推导 bounding box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1576-1582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drawBattleScene 移动高亮：range 计算不变（仍 /10），但邻居方向需用 Even-Q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1980-2100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executeMove / handleCanvasClick：边界判定改为 cellMap 检查</w:t>
            </w:r>
          </w:p>
        </w:tc>
      </w:tr>
    </w:tbl>
    <w:p>
      <w:r>
        <w:t xml:space="preserve">改动类型：修改（gridData 构造 + 边界判定）| 影响面：战斗流程</w:t>
      </w:r>
    </w:p>
    <w:p>
      <w:pPr>
        <w:pStyle w:val="Heading2"/>
      </w:pPr>
      <w:r>
        <w:t xml:space="preserve">4.4 前端地图编辑器：NewBattlefieldView.vue</w:t>
      </w:r>
    </w:p>
    <w:p>
      <w:r>
        <w:t xml:space="preserve">文件：frontend/src/views/NewBattlefieldView.vue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130-159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新建地图对话框：移除 width/height 输入，改为固定 100×100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246-248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newMapWidth/newMapHeight ref：可移除或固定为 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264-265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gridW/gridH computed：固定为 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275-293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gridData computed：width/height 固定 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422-429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handleEditorBrush：边界检查从 width/height 改为 0–99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477-498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applyBatchTerrain：批量范围检查改为 0–99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617-627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右键擦除：边界检查改为 0–99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667-703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createNewMap：移除 width/height 校验，固定 100×100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704-730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saveMap：不再传递 width/height（后端也不再需要）</w:t>
            </w:r>
          </w:p>
        </w:tc>
      </w:tr>
    </w:tbl>
    <w:p>
      <w:r>
        <w:t xml:space="preserve">改动类型：修改（UI + 逻辑）| 影响面：地图编辑流程</w:t>
      </w:r>
    </w:p>
    <w:p>
      <w:pPr>
        <w:pStyle w:val="Heading2"/>
      </w:pPr>
      <w:r>
        <w:t xml:space="preserve">4.5 后端数据库层</w:t>
      </w:r>
    </w:p>
    <w:p>
      <w:r>
        <w:t xml:space="preserve">文件：backend-gateway/src/db/sqlite.ts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264-281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maps 表：width/height 改为可选（nullable）或固定默认值 100</w:t>
            </w:r>
          </w:p>
        </w:tc>
      </w:tr>
    </w:tbl>
    <w:p>
      <w:r>
        <w:t xml:space="preserve">文件：backend-gateway/src/routes/maps.ts（或类似文件）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/maps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创建地图时不再接收/存储 width/height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/maps/:id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更新时忽略 width/height 字段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/maps/:id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返回时 width/height 可固定为 100 或从 cells 推导</w:t>
            </w:r>
          </w:p>
        </w:tc>
      </w:tr>
    </w:tbl>
    <w:p>
      <w:r>
        <w:t xml:space="preserve">改动类型：修改（Schema + API）| 影响面：数据持久化</w:t>
      </w:r>
    </w:p>
    <w:p>
      <w:pPr>
        <w:pStyle w:val="Heading2"/>
      </w:pPr>
      <w:r>
        <w:t xml:space="preserve">4.6 后端战场创建</w:t>
      </w:r>
    </w:p>
    <w:p>
      <w:r>
        <w:t xml:space="preserve">文件：backend-gateway/src/routes/combat.ts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100-147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createBattle 路由：battleMap.width/height 固定为 100 或从 cells 推导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118-130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battleMap 构建：width/height 不再从数据库读取</w:t>
            </w:r>
          </w:p>
        </w:tc>
      </w:tr>
    </w:tbl>
    <w:p>
      <w:r>
        <w:t xml:space="preserve">文件：backend-gateway/src/battleStateFactory.ts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196-217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createBattleState：map.width/height 固定为 100 或从 cells 推导</w:t>
            </w:r>
          </w:p>
        </w:tc>
      </w:tr>
    </w:tbl>
    <w:p>
      <w:r>
        <w:t xml:space="preserve">改动类型：修改（数据映射）| 影响面：战场初始化</w:t>
      </w:r>
    </w:p>
    <w:p>
      <w:pPr>
        <w:pStyle w:val="Heading2"/>
      </w:pPr>
      <w:r>
        <w:t xml:space="preserve">4.7 后端寻路系统</w:t>
      </w:r>
    </w:p>
    <w:p>
      <w:r>
        <w:t xml:space="preserve">文件：backend-gateway/src/routes/combat.ts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58-98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tsFindPath：邻居方向改为 Even-Q；边界判定保持 cellSet（已适配）</w:t>
            </w:r>
          </w:p>
        </w:tc>
      </w:tr>
    </w:tbl>
    <w:p>
      <w:r>
        <w:t xml:space="preserve">文件：services/combat-service/src/state/battleState.js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23-80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canMoveTo / findPath：移除 width/height 矩形边界检查，改为 cellSet 成员判定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85-142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getMoveRange：同上，边界判定迁移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332-390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battleState 初始化：width/height 不再用于边界</w:t>
            </w:r>
          </w:p>
        </w:tc>
      </w:tr>
    </w:tbl>
    <w:p>
      <w:r>
        <w:t xml:space="preserve">改动类型：修改（边界判定 + 邻居方向）| 影响面：战斗逻辑</w:t>
      </w:r>
    </w:p>
    <w:p>
      <w:pPr>
        <w:pStyle w:val="Heading2"/>
      </w:pPr>
      <w:r>
        <w:t xml:space="preserve">4.8 等距渲染与 CTM</w:t>
      </w:r>
    </w:p>
    <w:p>
      <w:r>
        <w:t xml:space="preserve">文件：frontend/src/components/HexGridCanvasEngine.vue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行号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等距顶点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drawIsoHexPath：顶点生成需适配平顶六边形的顶点顺序（从边中点开始）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CTM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ctx.transform(scaleX, shearY, shearX, scaleY, 0, 0)：参数可能需要微调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 预设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ISO_DEFAULTS 中的 shearX/shearY/scaleX/scaleY/rot 可能需要重新校准</w:t>
            </w:r>
          </w:p>
        </w:tc>
      </w:tr>
    </w:tbl>
    <w:p>
      <w:r>
        <w:t xml:space="preserve">文件：frontend/src/components/HexGridCanvas.vue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ISO_DEFAULTS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导入的预设值可能需要更新</w:t>
            </w:r>
          </w:p>
        </w:tc>
      </w:tr>
    </w:tbl>
    <w:p>
      <w:r>
        <w:t xml:space="preserve">改动类型：修改（顶点生成 + 变换参数）| 影响面：视觉呈现</w:t>
      </w:r>
    </w:p>
    <w:p>
      <w:r>
        <w:br w:type="page"/>
      </w:r>
    </w:p>
    <w:p>
      <w:pPr>
        <w:pStyle w:val="Heading1"/>
      </w:pPr>
      <w:r>
        <w:t xml:space="preserve">5. 需要重新协调的既有内容</w:t>
      </w:r>
    </w:p>
    <w:p>
      <w:pPr>
        <w:pStyle w:val="Heading2"/>
      </w:pPr>
      <w:r>
        <w:t xml:space="preserve">5.1 数据迁移</w:t>
      </w:r>
    </w:p>
    <w:p>
      <w:r>
        <w:t xml:space="preserve">现有地图数据全部存储为「width + height + cells」格式。迁移策略：</w:t>
      </w:r>
    </w:p>
    <w:p>
      <w:pPr>
        <w:pStyle w:val="ListParagraph"/>
        <w:numPr>
          <w:ilvl w:val="0"/>
          <w:numId w:val="3"/>
        </w:numPr>
      </w:pPr>
      <w:r>
        <w:t xml:space="preserve">读取所有现有地图的 width/height/cells</w:t>
      </w:r>
    </w:p>
    <w:p>
      <w:pPr>
        <w:pStyle w:val="ListParagraph"/>
        <w:numPr>
          <w:ilvl w:val="0"/>
          <w:numId w:val="3"/>
        </w:numPr>
      </w:pPr>
      <w:r>
        <w:t xml:space="preserve">生成新的 cells：将原矩形范围内所有格子（包括无地形的 moon 格子）全部写入 cells 数组</w:t>
      </w:r>
    </w:p>
    <w:p>
      <w:pPr>
        <w:pStyle w:val="ListParagraph"/>
        <w:numPr>
          <w:ilvl w:val="0"/>
          <w:numId w:val="3"/>
        </w:numPr>
      </w:pPr>
      <w:r>
        <w:t xml:space="preserve">或者：保持现有 cells 不变，前端渲染时默认「无 cells 条目 = 地图外」</w:t>
      </w:r>
    </w:p>
    <w:p>
      <w:r>
        <w:t xml:space="preserve"/>
      </w:r>
    </w:p>
    <w:p>
      <w:r>
        <w:rPr>
          <w:b/>
          <w:bCs/>
        </w:rPr>
        <w:t xml:space="preserve">推荐方案：</w:t>
      </w:r>
    </w:p>
    <w:p>
      <w:r>
        <w:t xml:space="preserve">方案 B（更干净）——现有 cells 即为地图形状。对于旧地图，前端渲染时将所有在 width×height 矩形内但不在 cells 中的格子视为「平原（moon）」并加入 cells。这样旧地图在固定画布下仍然显示为完整矩形。新地图则通过编辑器自由绘制形状。</w:t>
      </w:r>
    </w:p>
    <w:p>
      <w:pPr>
        <w:pStyle w:val="Heading2"/>
      </w:pPr>
      <w:r>
        <w:t xml:space="preserve">5.2 现有战斗状态</w:t>
      </w:r>
    </w:p>
    <w:p>
      <w:r>
        <w:t xml:space="preserve">正在进行的战斗（battleStore 中的状态）包含 map.width/map.height。这些状态在战斗创建时固化，不受地图后续修改影响。但如果重新加载战斗（如断线重连），会从数据库重新读取地图数据。</w:t>
      </w:r>
    </w:p>
    <w:p>
      <w:pPr>
        <w:pStyle w:val="ListParagraph"/>
        <w:numPr>
          <w:ilvl w:val="0"/>
          <w:numId w:val="2"/>
        </w:numPr>
      </w:pPr>
      <w:r>
        <w:t xml:space="preserve">已完成的战斗：无需处理</w:t>
      </w:r>
    </w:p>
    <w:p>
      <w:pPr>
        <w:pStyle w:val="ListParagraph"/>
        <w:numPr>
          <w:ilvl w:val="0"/>
          <w:numId w:val="2"/>
        </w:numPr>
      </w:pPr>
      <w:r>
        <w:t xml:space="preserve">进行中的战斗：若战斗重新加载，可能遇到新旧数据格式不一致。建议在新代码部署后，进行一次性的战斗状态清理或格式升级。</w:t>
      </w:r>
    </w:p>
    <w:p>
      <w:pPr>
        <w:pStyle w:val="Heading2"/>
      </w:pPr>
      <w:r>
        <w:t xml:space="preserve">5.3 编辑器工作流</w:t>
      </w:r>
    </w:p>
    <w:p>
      <w:r>
        <w:t xml:space="preserve">当前编辑器工作流：</w:t>
      </w:r>
    </w:p>
    <w:p>
      <w:pPr>
        <w:pStyle w:val="ListParagraph"/>
        <w:numPr>
          <w:ilvl w:val="0"/>
          <w:numId w:val="3"/>
        </w:numPr>
      </w:pPr>
      <w:r>
        <w:t xml:space="preserve">新建地图 → 选择 width/height → 空白画布 → 画笔涂抹 → 保存</w:t>
      </w:r>
    </w:p>
    <w:p>
      <w:r>
        <w:t xml:space="preserve">新工作流：</w:t>
      </w:r>
    </w:p>
    <w:p>
      <w:pPr>
        <w:pStyle w:val="ListParagraph"/>
        <w:numPr>
          <w:ilvl w:val="0"/>
          <w:numId w:val="3"/>
        </w:numPr>
      </w:pPr>
      <w:r>
        <w:t xml:space="preserve">新建地图 → 固定 100×100 画布 → 画笔涂抹（默认全空/地图外）→ 保存</w:t>
      </w:r>
    </w:p>
    <w:p>
      <w:r>
        <w:t xml:space="preserve"/>
      </w:r>
    </w:p>
    <w:p>
      <w:r>
        <w:rPr>
          <w:b/>
          <w:bCs/>
        </w:rPr>
        <w:t xml:space="preserve">用户体验变化：</w:t>
      </w:r>
    </w:p>
    <w:p>
      <w:pPr>
        <w:pStyle w:val="ListParagraph"/>
        <w:numPr>
          <w:ilvl w:val="0"/>
          <w:numId w:val="2"/>
        </w:numPr>
      </w:pPr>
      <w:r>
        <w:t xml:space="preserve">不再有「调整地图大小」的概念——画布恒为 100×100</w:t>
      </w:r>
    </w:p>
    <w:p>
      <w:pPr>
        <w:pStyle w:val="ListParagraph"/>
        <w:numPr>
          <w:ilvl w:val="0"/>
          <w:numId w:val="2"/>
        </w:numPr>
      </w:pPr>
      <w:r>
        <w:t xml:space="preserve">用户需要一种方式标记「地图边界」——可通过一个特殊画笔（如「边界框选」）快速填充大片区域</w:t>
      </w:r>
    </w:p>
    <w:p>
      <w:pPr>
        <w:pStyle w:val="ListParagraph"/>
        <w:numPr>
          <w:ilvl w:val="0"/>
          <w:numId w:val="2"/>
        </w:numPr>
      </w:pPr>
      <w:r>
        <w:t xml:space="preserve">地图保存时体积可能增大（若填充大量格子），但 100×100 = 10,000 格，JSON 存储完全可接受。</w:t>
      </w:r>
    </w:p>
    <w:p>
      <w:pPr>
        <w:pStyle w:val="Heading2"/>
      </w:pPr>
      <w:r>
        <w:t xml:space="preserve">5.4 前端缓存与状态</w:t>
      </w:r>
    </w:p>
    <w:p>
      <w:r>
        <w:t xml:space="preserve">frontend/src/stores/ 中可能缓存了地图的 width/height。需要检查：</w:t>
      </w:r>
    </w:p>
    <w:p>
      <w:pPr>
        <w:pStyle w:val="ListParagraph"/>
        <w:numPr>
          <w:ilvl w:val="0"/>
          <w:numId w:val="2"/>
        </w:numPr>
      </w:pPr>
      <w:r>
        <w:t xml:space="preserve">battleStore / mapStore 中是否存储了 width/height</w:t>
      </w:r>
    </w:p>
    <w:p>
      <w:pPr>
        <w:pStyle w:val="ListParagraph"/>
        <w:numPr>
          <w:ilvl w:val="0"/>
          <w:numId w:val="2"/>
        </w:numPr>
      </w:pPr>
      <w:r>
        <w:t xml:space="preserve">localStorage / sessionStorage 中是否缓存了旧格式</w:t>
      </w:r>
    </w:p>
    <w:p>
      <w:pPr>
        <w:pStyle w:val="ListParagraph"/>
        <w:numPr>
          <w:ilvl w:val="0"/>
          <w:numId w:val="2"/>
        </w:numPr>
      </w:pPr>
      <w:r>
        <w:t xml:space="preserve">路由参数或 query string 中是否传递了 width/height</w:t>
      </w:r>
    </w:p>
    <w:p>
      <w:pPr>
        <w:pStyle w:val="Heading2"/>
      </w:pPr>
      <w:r>
        <w:t xml:space="preserve">5.5 单元测试</w:t>
      </w:r>
    </w:p>
    <w:p>
      <w:r>
        <w:t xml:space="preserve">需要检查测试代码中是否硬编码了 width/height 或尖顶六边形的假设：</w:t>
      </w:r>
    </w:p>
    <w:p>
      <w:pPr>
        <w:pStyle w:val="ListParagraph"/>
        <w:numPr>
          <w:ilvl w:val="0"/>
          <w:numId w:val="2"/>
        </w:numPr>
      </w:pPr>
      <w:r>
        <w:t xml:space="preserve">combat-service 中的 battleState 测试</w:t>
      </w:r>
    </w:p>
    <w:p>
      <w:pPr>
        <w:pStyle w:val="ListParagraph"/>
        <w:numPr>
          <w:ilvl w:val="0"/>
          <w:numId w:val="2"/>
        </w:numPr>
      </w:pPr>
      <w:r>
        <w:t xml:space="preserve">hexUtils 的单元测试（如有）</w:t>
      </w:r>
    </w:p>
    <w:p>
      <w:pPr>
        <w:pStyle w:val="ListParagraph"/>
        <w:numPr>
          <w:ilvl w:val="0"/>
          <w:numId w:val="2"/>
        </w:numPr>
      </w:pPr>
      <w:r>
        <w:t xml:space="preserve">网关路由测试（如有）</w:t>
      </w:r>
    </w:p>
    <w:p>
      <w:pPr>
        <w:pStyle w:val="Heading2"/>
      </w:pPr>
      <w:r>
        <w:t xml:space="preserve">5.6 地图导出/导入</w:t>
      </w:r>
    </w:p>
    <w:p>
      <w:r>
        <w:t xml:space="preserve">当前支持 JSON 导出/导入。需要确认：</w:t>
      </w:r>
    </w:p>
    <w:p>
      <w:pPr>
        <w:pStyle w:val="ListParagraph"/>
        <w:numPr>
          <w:ilvl w:val="0"/>
          <w:numId w:val="2"/>
        </w:numPr>
      </w:pPr>
      <w:r>
        <w:t xml:space="preserve">导出格式是否包含 width/height（是 → 新格式需移除或标记 deprecated）</w:t>
      </w:r>
    </w:p>
    <w:p>
      <w:pPr>
        <w:pStyle w:val="ListParagraph"/>
        <w:numPr>
          <w:ilvl w:val="0"/>
          <w:numId w:val="2"/>
        </w:numPr>
      </w:pPr>
      <w:r>
        <w:t xml:space="preserve">导入逻辑是否校验 width/height（是 → 需兼容旧格式）</w:t>
      </w:r>
    </w:p>
    <w:p>
      <w:pPr>
        <w:pStyle w:val="ListParagraph"/>
        <w:numPr>
          <w:ilvl w:val="0"/>
          <w:numId w:val="2"/>
        </w:numPr>
      </w:pPr>
      <w:r>
        <w:t xml:space="preserve">Excel/CSV 批量编辑是否依赖 width/height 范围</w:t>
      </w:r>
    </w:p>
    <w:p>
      <w:r>
        <w:br w:type="page"/>
      </w:r>
    </w:p>
    <w:p>
      <w:pPr>
        <w:pStyle w:val="Heading1"/>
      </w:pPr>
      <w:r>
        <w:t xml:space="preserve">6. 工作量评估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固定画布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平顶六边形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联调测试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hexUtils.js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0h（无改动）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4h（重写公式）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HexGridCanvasEngine.vue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3h（边界+尺寸）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3h（顶点+CTM）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NewBattleView.vue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2h（gridData）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1h（高亮）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NewBattlefieldView.vue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4h（UI+逻辑）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1h（适配）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 DB + API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2h（Schema+路由）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 combat.ts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1h（battleMap）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1h（邻居方向）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combat-service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2h（边界迁移）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1h（邻居方向）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数据迁移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文档更新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17h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13h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15h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45h</w:t>
            </w:r>
          </w:p>
        </w:tc>
      </w:tr>
    </w:tbl>
    <w:p>
      <w:r>
        <w:t xml:space="preserve"/>
      </w:r>
    </w:p>
    <w:p>
      <w:r>
        <w:t xml:space="preserve">注：若串行实施（先固定画布，再平顶），可减少约 5h 的交叉调试时间，总计约 40h。</w:t>
      </w:r>
    </w:p>
    <w:p>
      <w:r>
        <w:br w:type="page"/>
      </w:r>
    </w:p>
    <w:p>
      <w:pPr>
        <w:pStyle w:val="Heading1"/>
      </w:pPr>
      <w:r>
        <w:t xml:space="preserve">7. 实施路线图</w:t>
      </w:r>
    </w:p>
    <w:p>
      <w:pPr>
        <w:pStyle w:val="Heading2"/>
      </w:pPr>
      <w:r>
        <w:t xml:space="preserve">7.1 阶段一：固定 100×100 画布（数据层）</w:t>
      </w:r>
    </w:p>
    <w:p>
      <w:r>
        <w:t xml:space="preserve">目标：将地图边界从 width/height 迁移到 cells 集合，固定画布为 100×100。</w:t>
      </w:r>
    </w:p>
    <w:p>
      <w:pPr>
        <w:pStyle w:val="ListParagraph"/>
        <w:numPr>
          <w:ilvl w:val="0"/>
          <w:numId w:val="3"/>
        </w:numPr>
      </w:pPr>
      <w:r>
        <w:t xml:space="preserve">修改后端 DB Schema：maps 表 width/height 改为 nullable/deprecated</w:t>
      </w:r>
    </w:p>
    <w:p>
      <w:pPr>
        <w:pStyle w:val="ListParagraph"/>
        <w:numPr>
          <w:ilvl w:val="0"/>
          <w:numId w:val="3"/>
        </w:numPr>
      </w:pPr>
      <w:r>
        <w:t xml:space="preserve">修改后端 maps API：创建/更新时忽略 width/height，返回时固定 100 或从 cells 推导</w:t>
      </w:r>
    </w:p>
    <w:p>
      <w:pPr>
        <w:pStyle w:val="ListParagraph"/>
        <w:numPr>
          <w:ilvl w:val="0"/>
          <w:numId w:val="3"/>
        </w:numPr>
      </w:pPr>
      <w:r>
        <w:t xml:space="preserve">修改后端 combat.ts / battleStateFactory：battleMap.width/height 固定 100</w:t>
      </w:r>
    </w:p>
    <w:p>
      <w:pPr>
        <w:pStyle w:val="ListParagraph"/>
        <w:numPr>
          <w:ilvl w:val="0"/>
          <w:numId w:val="3"/>
        </w:numPr>
      </w:pPr>
      <w:r>
        <w:t xml:space="preserve">修改 combat-service：边界判定从 width/height 改为 cellSet</w:t>
      </w:r>
    </w:p>
    <w:p>
      <w:pPr>
        <w:pStyle w:val="ListParagraph"/>
        <w:numPr>
          <w:ilvl w:val="0"/>
          <w:numId w:val="3"/>
        </w:numPr>
      </w:pPr>
      <w:r>
        <w:t xml:space="preserve">修改前端 NewBattlefieldView：移除 width/height UI，固定画布 100×100</w:t>
      </w:r>
    </w:p>
    <w:p>
      <w:pPr>
        <w:pStyle w:val="ListParagraph"/>
        <w:numPr>
          <w:ilvl w:val="0"/>
          <w:numId w:val="3"/>
        </w:numPr>
      </w:pPr>
      <w:r>
        <w:t xml:space="preserve">修改前端 HexGridCanvasEngine：边界判定改为 cellMap / 固定 0–99</w:t>
      </w:r>
    </w:p>
    <w:p>
      <w:pPr>
        <w:pStyle w:val="ListParagraph"/>
        <w:numPr>
          <w:ilvl w:val="0"/>
          <w:numId w:val="3"/>
        </w:numPr>
      </w:pPr>
      <w:r>
        <w:t xml:space="preserve">修改前端 NewBattleView：gridData 构造适配</w:t>
      </w:r>
    </w:p>
    <w:p>
      <w:pPr>
        <w:pStyle w:val="ListParagraph"/>
        <w:numPr>
          <w:ilvl w:val="0"/>
          <w:numId w:val="3"/>
        </w:numPr>
      </w:pPr>
      <w:r>
        <w:t xml:space="preserve">数据迁移：现有地图兼容处理</w:t>
      </w:r>
    </w:p>
    <w:p>
      <w:pPr>
        <w:pStyle w:val="ListParagraph"/>
        <w:numPr>
          <w:ilvl w:val="0"/>
          <w:numId w:val="3"/>
        </w:numPr>
      </w:pPr>
      <w:r>
        <w:t xml:space="preserve">部署 + 测试</w:t>
      </w:r>
    </w:p>
    <w:p>
      <w:pPr>
        <w:pStyle w:val="Heading2"/>
      </w:pPr>
      <w:r>
        <w:t xml:space="preserve">7.2 阶段二：平顶六边形（几何层）</w:t>
      </w:r>
    </w:p>
    <w:p>
      <w:r>
        <w:t xml:space="preserve">目标：将所有几何公式从尖顶 Even-R 切换为平顶 Even-Q。</w:t>
      </w:r>
    </w:p>
    <w:p>
      <w:pPr>
        <w:pStyle w:val="ListParagraph"/>
        <w:numPr>
          <w:ilvl w:val="0"/>
          <w:numId w:val="3"/>
        </w:numPr>
      </w:pPr>
      <w:r>
        <w:t xml:space="preserve">重写 hexUtils.js：flatTopCenter、flatTopToHex、Even-Q getHexNeighbors、顶点生成</w:t>
      </w:r>
    </w:p>
    <w:p>
      <w:pPr>
        <w:pStyle w:val="ListParagraph"/>
        <w:numPr>
          <w:ilvl w:val="0"/>
          <w:numId w:val="3"/>
        </w:numPr>
      </w:pPr>
      <w:r>
        <w:t xml:space="preserve">更新 HexGridCanvasEngine：顶点绘制顺序、CTM 参数校准</w:t>
      </w:r>
    </w:p>
    <w:p>
      <w:pPr>
        <w:pStyle w:val="ListParagraph"/>
        <w:numPr>
          <w:ilvl w:val="0"/>
          <w:numId w:val="3"/>
        </w:numPr>
      </w:pPr>
      <w:r>
        <w:t xml:space="preserve">更新 NewBattleView：移动高亮邻居方向适配</w:t>
      </w:r>
    </w:p>
    <w:p>
      <w:pPr>
        <w:pStyle w:val="ListParagraph"/>
        <w:numPr>
          <w:ilvl w:val="0"/>
          <w:numId w:val="3"/>
        </w:numPr>
      </w:pPr>
      <w:r>
        <w:t xml:space="preserve">更新 combat.ts：tsFindPath 邻居方向适配</w:t>
      </w:r>
    </w:p>
    <w:p>
      <w:pPr>
        <w:pStyle w:val="ListParagraph"/>
        <w:numPr>
          <w:ilvl w:val="0"/>
          <w:numId w:val="3"/>
        </w:numPr>
      </w:pPr>
      <w:r>
        <w:t xml:space="preserve">更新 combat-service：邻居方向适配</w:t>
      </w:r>
    </w:p>
    <w:p>
      <w:pPr>
        <w:pStyle w:val="ListParagraph"/>
        <w:numPr>
          <w:ilvl w:val="0"/>
          <w:numId w:val="3"/>
        </w:numPr>
      </w:pPr>
      <w:r>
        <w:t xml:space="preserve">视觉校准：ISO 预设参数重新调试</w:t>
      </w:r>
    </w:p>
    <w:p>
      <w:pPr>
        <w:pStyle w:val="ListParagraph"/>
        <w:numPr>
          <w:ilvl w:val="0"/>
          <w:numId w:val="3"/>
        </w:numPr>
      </w:pPr>
      <w:r>
        <w:t xml:space="preserve">部署 + 测试</w:t>
      </w:r>
    </w:p>
    <w:p>
      <w:pPr>
        <w:pStyle w:val="Heading2"/>
      </w:pPr>
      <w:r>
        <w:t xml:space="preserve">7.3 阶段三：全面回归测试</w:t>
      </w:r>
    </w:p>
    <w:p>
      <w:pPr>
        <w:pStyle w:val="ListParagraph"/>
        <w:numPr>
          <w:ilvl w:val="0"/>
          <w:numId w:val="3"/>
        </w:numPr>
      </w:pPr>
      <w:r>
        <w:t xml:space="preserve">单元测试：hexUtils 坐标转换（正逆双向）、邻居方向、边界判定</w:t>
      </w:r>
    </w:p>
    <w:p>
      <w:pPr>
        <w:pStyle w:val="ListParagraph"/>
        <w:numPr>
          <w:ilvl w:val="0"/>
          <w:numId w:val="3"/>
        </w:numPr>
      </w:pPr>
      <w:r>
        <w:t xml:space="preserve">集成测试：编辑器创建 → 保存 → 加载 → 进入战斗 → 移动/攻击</w:t>
      </w:r>
    </w:p>
    <w:p>
      <w:pPr>
        <w:pStyle w:val="ListParagraph"/>
        <w:numPr>
          <w:ilvl w:val="0"/>
          <w:numId w:val="3"/>
        </w:numPr>
      </w:pPr>
      <w:r>
        <w:t xml:space="preserve">视觉测试：等距渲染在不同缩放/平移下的正确性</w:t>
      </w:r>
    </w:p>
    <w:p>
      <w:pPr>
        <w:pStyle w:val="ListParagraph"/>
        <w:numPr>
          <w:ilvl w:val="0"/>
          <w:numId w:val="3"/>
        </w:numPr>
      </w:pPr>
      <w:r>
        <w:t xml:space="preserve">性能测试：100×100 画布下渲染帧率（目前视口裁剪已优化，预计无问题）</w:t>
      </w:r>
    </w:p>
    <w:p>
      <w:r>
        <w:br w:type="page"/>
      </w:r>
    </w:p>
    <w:p>
      <w:pPr>
        <w:pStyle w:val="Heading1"/>
      </w:pPr>
      <w:r>
        <w:t xml:space="preserve">8. 风险与缓解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等距渲染失真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平顶六边形切换后，ISO 伪 3D 效果可能变形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阶段二中预留视觉校准时间，逐步微调 CTM 参数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现有战斗中断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进行中的战斗状态格式不兼容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部署前清理 battleStore 旧状态；或增加战斗状态版本号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编辑器 UX 退化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固定画布后用户可能困惑于「地图外」区域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增加视觉提示（地图外格子半透明/网格线区分）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数据膨胀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100×100 全填充可能导致 cells 数组达 10,000 条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保持稀疏存储；仅地图内格子入数组；JSON 压缩完全可接受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遗漏边界检查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某处代码仍用 width/height 判定，导致异常行为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全局搜索所有 width/height 使用点，建立检查清单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附录：全局搜索关键词</w:t>
      </w:r>
    </w:p>
    <w:p>
      <w:r>
        <w:t xml:space="preserve">实施前建议执行以下全局搜索，确保无遗漏：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搜索关键词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目的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.width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查找所有硬编码 width 使用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.height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查找所有硬编码 height 使用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pointyTop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查找所有尖顶公式引用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Even-R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 Even-R 偏移引用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sqrt(3)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查找硬编码几何常量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 *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查找硬编码几何常量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getHexNeighbors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查找邻居方向使用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HEX_WIDTH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查找六边形尺寸常量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HEX_HEIGHT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查找六边形尺寸常量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2026-07-22T13:31:24.293Z</dcterms:created>
  <dcterms:modified xsi:type="dcterms:W3CDTF">2026-07-22T13:31:24.294Z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