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Default="00A85DBC" w:rsidP="00A85DBC">
      <w:pPr>
        <w:jc w:val="both"/>
      </w:pPr>
      <w:r w:rsidRPr="00A85DBC">
        <w:t xml:space="preserve">Аннотация </w:t>
      </w:r>
      <w:r w:rsidRPr="00A85DBC">
        <w:tab/>
      </w:r>
      <w:r w:rsidRPr="00A85DBC">
        <w:tab/>
      </w:r>
      <w:r w:rsidRPr="00A85DBC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</w:r>
      <w:r>
        <w:t>3</w:t>
      </w:r>
    </w:p>
    <w:p w:rsidR="00A85DBC" w:rsidRDefault="00A85DBC" w:rsidP="00A85DBC">
      <w:pPr>
        <w:jc w:val="both"/>
      </w:pPr>
      <w:r>
        <w:t>Введение</w:t>
      </w:r>
      <w:r>
        <w:tab/>
      </w:r>
      <w:r>
        <w:tab/>
      </w:r>
      <w:r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  <w:t>4</w:t>
      </w:r>
    </w:p>
    <w:p w:rsidR="00A85DBC" w:rsidRDefault="00740CE7" w:rsidP="00A85DBC">
      <w:pPr>
        <w:jc w:val="both"/>
      </w:pPr>
      <w:r w:rsidRPr="00740CE7">
        <w:t>Глава 1. Постановка задачи. Общее описание проблемы</w:t>
      </w:r>
      <w:r w:rsidR="00A85DBC">
        <w:t xml:space="preserve">. </w:t>
      </w:r>
      <w:r>
        <w:tab/>
      </w:r>
      <w:r>
        <w:tab/>
      </w:r>
      <w:r>
        <w:tab/>
        <w:t>........</w:t>
      </w:r>
      <w:r>
        <w:tab/>
        <w:t>6</w:t>
      </w:r>
    </w:p>
    <w:p w:rsidR="00A85DBC" w:rsidRDefault="00740CE7" w:rsidP="00A85DBC">
      <w:pPr>
        <w:jc w:val="both"/>
      </w:pPr>
      <w:r w:rsidRPr="00740CE7">
        <w:t>1.1.</w:t>
      </w:r>
      <w:r w:rsidRPr="00740CE7">
        <w:tab/>
        <w:t xml:space="preserve"> Математическая модель цветной сети Петри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7</w:t>
      </w:r>
    </w:p>
    <w:p w:rsidR="00A85DBC" w:rsidRDefault="00740CE7" w:rsidP="00A85DBC">
      <w:pPr>
        <w:jc w:val="both"/>
      </w:pPr>
      <w:r w:rsidRPr="00740CE7">
        <w:t>1.2.</w:t>
      </w:r>
      <w:r w:rsidRPr="00740CE7">
        <w:tab/>
        <w:t xml:space="preserve"> Математическая модель процедуры анализа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9</w:t>
      </w:r>
    </w:p>
    <w:p w:rsidR="00A85DBC" w:rsidRDefault="00740CE7" w:rsidP="00A85DBC">
      <w:pPr>
        <w:jc w:val="both"/>
      </w:pPr>
      <w:r w:rsidRPr="00740CE7">
        <w:t>Глава 2. Разработка методов анализа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2.1. Методы описания изменений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2.2. Методы формирования отчета о последствиях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15</w:t>
      </w:r>
    </w:p>
    <w:p w:rsidR="00A85DBC" w:rsidRDefault="00740CE7" w:rsidP="00A85DBC">
      <w:pPr>
        <w:jc w:val="both"/>
      </w:pPr>
      <w:r w:rsidRPr="00740CE7">
        <w:t>Глава 3. Разработка программного средства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740CE7">
      <w:pPr>
        <w:jc w:val="both"/>
      </w:pPr>
      <w:r w:rsidRPr="00740CE7">
        <w:t>3.1. Концепция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A85DBC">
      <w:pPr>
        <w:jc w:val="both"/>
      </w:pPr>
      <w:r w:rsidRPr="00740CE7">
        <w:t>3.2. Описание функций программы</w:t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20</w:t>
      </w:r>
    </w:p>
    <w:p w:rsidR="00A85DBC" w:rsidRDefault="00A85DBC" w:rsidP="00A85DBC">
      <w:pPr>
        <w:jc w:val="both"/>
      </w:pPr>
      <w:r>
        <w:t xml:space="preserve">Заключение 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24</w:t>
      </w:r>
    </w:p>
    <w:p w:rsidR="00A85DBC" w:rsidRDefault="00A85DBC" w:rsidP="00A85DBC">
      <w:pPr>
        <w:jc w:val="both"/>
      </w:pPr>
      <w:r>
        <w:t>Список литературы</w:t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25</w:t>
      </w:r>
    </w:p>
    <w:p w:rsidR="00A85DBC" w:rsidRPr="00A85DBC" w:rsidRDefault="00A85DBC" w:rsidP="00A85DBC">
      <w:pPr>
        <w:jc w:val="both"/>
      </w:pPr>
      <w:r>
        <w:t>Приложения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26</w:t>
      </w: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Тема магистерской диссертации: «Методы анализа цветных сетей Петри». Объектом исследования при написании работы послужила цветная сеть Петри. Предметом исследования работы стали методы анализа моделей, построенных с использованием цветных сетей Петри.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Дипломная работа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Во введении раскрывается актуальность выбранной темы и обозначается цель работы . В первой главе описаны задачи и математические модели цветной сети Петри и процедуры анализа. Во второй главе рассматриваются методы анализа моделей, описываются способы и подходы к применению этих методов. В третьей главе описана  реализованная программа, набор функций, спобов применения методов анализа и результаты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 и проведенных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 Х страниц, на которых размещены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A7648A">
        <w:rPr>
          <w:rFonts w:eastAsiaTheme="minorHAnsi"/>
          <w:szCs w:val="22"/>
          <w:lang w:eastAsia="en-US"/>
        </w:rPr>
        <w:t>Процедура</w:t>
      </w:r>
      <w:r w:rsidR="000F6641">
        <w:rPr>
          <w:rFonts w:eastAsiaTheme="minorHAnsi"/>
          <w:szCs w:val="22"/>
          <w:lang w:eastAsia="en-US"/>
        </w:rPr>
        <w:t xml:space="preserve"> моделирования</w:t>
      </w:r>
      <w:r w:rsidRPr="00740CE7">
        <w:rPr>
          <w:rFonts w:eastAsiaTheme="minorHAnsi"/>
          <w:szCs w:val="22"/>
          <w:lang w:eastAsia="en-US"/>
        </w:rPr>
        <w:t xml:space="preserve"> всегда </w:t>
      </w:r>
      <w:r w:rsidR="000F6641">
        <w:rPr>
          <w:rFonts w:eastAsiaTheme="minorHAnsi"/>
          <w:szCs w:val="22"/>
          <w:lang w:eastAsia="en-US"/>
        </w:rPr>
        <w:t>связан</w:t>
      </w:r>
      <w:r w:rsidR="00A7648A">
        <w:rPr>
          <w:rFonts w:eastAsiaTheme="minorHAnsi"/>
          <w:szCs w:val="22"/>
          <w:lang w:eastAsia="en-US"/>
        </w:rPr>
        <w:t>а</w:t>
      </w:r>
      <w:r w:rsidR="000F6641">
        <w:rPr>
          <w:rFonts w:eastAsiaTheme="minorHAnsi"/>
          <w:szCs w:val="22"/>
          <w:lang w:eastAsia="en-US"/>
        </w:rPr>
        <w:t xml:space="preserve"> с принятием некоторых допущений</w:t>
      </w:r>
      <w:r w:rsidRPr="00740CE7">
        <w:rPr>
          <w:rFonts w:eastAsiaTheme="minorHAnsi"/>
          <w:szCs w:val="22"/>
          <w:lang w:eastAsia="en-US"/>
        </w:rPr>
        <w:t xml:space="preserve"> относительно </w:t>
      </w:r>
      <w:r w:rsidR="000F6641">
        <w:rPr>
          <w:rFonts w:eastAsiaTheme="minorHAnsi"/>
          <w:szCs w:val="22"/>
          <w:lang w:eastAsia="en-US"/>
        </w:rPr>
        <w:t xml:space="preserve">рассмотрения </w:t>
      </w:r>
      <w:r w:rsidRPr="00740CE7">
        <w:rPr>
          <w:rFonts w:eastAsiaTheme="minorHAnsi"/>
          <w:szCs w:val="22"/>
          <w:lang w:eastAsia="en-US"/>
        </w:rPr>
        <w:t>свойств и параметров</w:t>
      </w:r>
      <w:r w:rsidR="000F6641">
        <w:rPr>
          <w:rFonts w:eastAsiaTheme="minorHAnsi"/>
          <w:szCs w:val="22"/>
          <w:lang w:eastAsia="en-US"/>
        </w:rPr>
        <w:t xml:space="preserve"> </w:t>
      </w:r>
      <w:r w:rsidR="00410632">
        <w:rPr>
          <w:rFonts w:eastAsiaTheme="minorHAnsi"/>
          <w:szCs w:val="22"/>
          <w:lang w:eastAsia="en-US"/>
        </w:rPr>
        <w:t>реального</w:t>
      </w:r>
      <w:r w:rsidR="000F6641">
        <w:rPr>
          <w:rFonts w:eastAsiaTheme="minorHAnsi"/>
          <w:szCs w:val="22"/>
          <w:lang w:eastAsia="en-US"/>
        </w:rPr>
        <w:t xml:space="preserve"> объекта</w:t>
      </w:r>
      <w:r w:rsidR="00410632">
        <w:rPr>
          <w:rFonts w:eastAsiaTheme="minorHAnsi"/>
          <w:szCs w:val="22"/>
          <w:lang w:eastAsia="en-US"/>
        </w:rPr>
        <w:t xml:space="preserve"> исследования</w:t>
      </w:r>
      <w:r w:rsidRPr="00740CE7">
        <w:rPr>
          <w:rFonts w:eastAsiaTheme="minorHAnsi"/>
          <w:szCs w:val="22"/>
          <w:lang w:eastAsia="en-US"/>
        </w:rPr>
        <w:t>.</w:t>
      </w:r>
      <w:r w:rsidR="00410632">
        <w:rPr>
          <w:rFonts w:eastAsiaTheme="minorHAnsi"/>
          <w:szCs w:val="22"/>
          <w:lang w:eastAsia="en-US"/>
        </w:rPr>
        <w:t xml:space="preserve"> В модель вносятся только те особенности описываемой системы, которые считаются важными для решения текущей задачи.</w:t>
      </w:r>
    </w:p>
    <w:p w:rsidR="003109CE" w:rsidRDefault="00A7648A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 xml:space="preserve">В процессе работы с моделью может потребоваться исследование неучтенных ранее особенностей рассматриваемого процесса или явления. </w:t>
      </w:r>
      <w:r w:rsidR="00DF4889">
        <w:rPr>
          <w:rFonts w:eastAsiaTheme="minorHAnsi"/>
          <w:szCs w:val="22"/>
          <w:lang w:eastAsia="en-US"/>
        </w:rPr>
        <w:t>Требование учесть новые данные о возможных свойствах, процессах или параметрах мо</w:t>
      </w:r>
      <w:r w:rsidR="003109CE">
        <w:rPr>
          <w:rFonts w:eastAsiaTheme="minorHAnsi"/>
          <w:szCs w:val="22"/>
          <w:lang w:eastAsia="en-US"/>
        </w:rPr>
        <w:t>дели может привести к изменению</w:t>
      </w:r>
      <w:r w:rsidR="00DF4889">
        <w:rPr>
          <w:rFonts w:eastAsiaTheme="minorHAnsi"/>
          <w:szCs w:val="22"/>
          <w:lang w:eastAsia="en-US"/>
        </w:rPr>
        <w:t xml:space="preserve"> </w:t>
      </w:r>
      <w:r w:rsidR="003109CE">
        <w:rPr>
          <w:rFonts w:eastAsiaTheme="minorHAnsi"/>
          <w:szCs w:val="22"/>
          <w:lang w:eastAsia="en-US"/>
        </w:rPr>
        <w:t>ее структуры</w:t>
      </w:r>
      <w:r w:rsidR="00DF4889">
        <w:rPr>
          <w:rFonts w:eastAsiaTheme="minorHAnsi"/>
          <w:szCs w:val="22"/>
          <w:lang w:eastAsia="en-US"/>
        </w:rPr>
        <w:t xml:space="preserve"> (качественное изменение существующих или </w:t>
      </w:r>
      <w:r w:rsidR="00DF4889">
        <w:rPr>
          <w:rFonts w:eastAsiaTheme="minorHAnsi"/>
          <w:szCs w:val="22"/>
          <w:lang w:eastAsia="en-US"/>
        </w:rPr>
        <w:t xml:space="preserve">добавление новых </w:t>
      </w:r>
      <w:r w:rsidR="00B8096A">
        <w:rPr>
          <w:rFonts w:eastAsiaTheme="minorHAnsi"/>
          <w:szCs w:val="22"/>
          <w:lang w:eastAsia="en-US"/>
        </w:rPr>
        <w:t xml:space="preserve">элементов </w:t>
      </w:r>
      <w:r w:rsidR="003109CE">
        <w:rPr>
          <w:rFonts w:eastAsiaTheme="minorHAnsi"/>
          <w:szCs w:val="22"/>
          <w:lang w:eastAsia="en-US"/>
        </w:rPr>
        <w:t>сети Петри</w:t>
      </w:r>
      <w:r w:rsidR="00DF4889">
        <w:rPr>
          <w:rFonts w:eastAsiaTheme="minorHAnsi"/>
          <w:szCs w:val="22"/>
          <w:lang w:eastAsia="en-US"/>
        </w:rPr>
        <w:t xml:space="preserve">) </w:t>
      </w:r>
      <w:r w:rsidR="003109CE">
        <w:rPr>
          <w:rFonts w:eastAsiaTheme="minorHAnsi"/>
          <w:szCs w:val="22"/>
          <w:lang w:eastAsia="en-US"/>
        </w:rPr>
        <w:t xml:space="preserve"> или </w:t>
      </w:r>
      <w:r w:rsidR="00C20999">
        <w:rPr>
          <w:rFonts w:eastAsiaTheme="minorHAnsi"/>
          <w:szCs w:val="22"/>
          <w:lang w:eastAsia="en-US"/>
        </w:rPr>
        <w:t xml:space="preserve">указанию новых значений </w:t>
      </w:r>
      <w:r w:rsidR="00B8096A">
        <w:rPr>
          <w:rFonts w:eastAsiaTheme="minorHAnsi"/>
          <w:szCs w:val="22"/>
          <w:lang w:eastAsia="en-US"/>
        </w:rPr>
        <w:t>ее</w:t>
      </w:r>
      <w:r w:rsidR="00C20999">
        <w:rPr>
          <w:rFonts w:eastAsiaTheme="minorHAnsi"/>
          <w:szCs w:val="22"/>
          <w:lang w:eastAsia="en-US"/>
        </w:rPr>
        <w:t xml:space="preserve"> параметров</w:t>
      </w:r>
      <w:bookmarkStart w:id="0" w:name="_GoBack"/>
      <w:bookmarkEnd w:id="0"/>
      <w:r w:rsidR="003109CE">
        <w:rPr>
          <w:rFonts w:eastAsiaTheme="minorHAnsi"/>
          <w:szCs w:val="22"/>
          <w:lang w:eastAsia="en-US"/>
        </w:rPr>
        <w:t>.</w:t>
      </w:r>
    </w:p>
    <w:p w:rsidR="00A7648A" w:rsidRDefault="003109CE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F0626">
        <w:rPr>
          <w:rFonts w:eastAsiaTheme="minorHAnsi"/>
          <w:color w:val="FF0000"/>
          <w:szCs w:val="22"/>
          <w:lang w:eastAsia="en-US"/>
        </w:rPr>
        <w:t>Анализ существующих теоретических материалов и программных средств, показал, что на данный момент нет сложившийся теории и практических методов анализа уже построенной модели (сети Петри) в условиях изменения ее параметров вне заданных значений. Например: что будет с сетью, если некоторые переходы перестанут выполняться, или если токены начнут пропадать из состояний, при условии что такие изменения не были заложены в процессе создания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Цель данной работы –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740CE7" w:rsidRPr="00740CE7" w:rsidRDefault="00740CE7" w:rsidP="00740CE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0A111F" w:rsidRDefault="000A111F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t xml:space="preserve">Глава 1. </w:t>
      </w:r>
    </w:p>
    <w:p w:rsidR="00321962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</w:r>
      <w:r w:rsidR="00F423C7"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 w:rsidR="00F423C7">
        <w:rPr>
          <w:rFonts w:eastAsia="Calibri"/>
          <w:szCs w:val="22"/>
          <w:lang w:eastAsia="en-US"/>
        </w:rPr>
        <w:t xml:space="preserve">какие </w:t>
      </w:r>
      <w:r w:rsidR="00F423C7">
        <w:rPr>
          <w:rFonts w:eastAsia="Calibri"/>
          <w:szCs w:val="22"/>
          <w:lang w:eastAsia="en-US"/>
        </w:rPr>
        <w:lastRenderedPageBreak/>
        <w:t>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lastRenderedPageBreak/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124133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0713DE" w:rsidRDefault="000713DE" w:rsidP="000713DE">
      <w:pPr>
        <w:spacing w:before="480" w:after="240" w:line="360" w:lineRule="auto"/>
        <w:contextualSpacing/>
        <w:jc w:val="both"/>
        <w:rPr>
          <w:rFonts w:eastAsia="Calibri"/>
          <w:b/>
          <w:szCs w:val="22"/>
          <w:lang w:eastAsia="en-US"/>
        </w:rPr>
      </w:pPr>
    </w:p>
    <w:p w:rsidR="00E82835" w:rsidRDefault="00E82835" w:rsidP="00E82835">
      <w:pPr>
        <w:spacing w:before="480" w:after="240" w:line="360" w:lineRule="auto"/>
        <w:jc w:val="both"/>
        <w:rPr>
          <w:rFonts w:eastAsia="Calibri"/>
          <w:b/>
          <w:szCs w:val="22"/>
          <w:lang w:eastAsia="en-US"/>
        </w:rPr>
      </w:pPr>
    </w:p>
    <w:p w:rsidR="002F4C3E" w:rsidRPr="00E82835" w:rsidRDefault="00B340AA" w:rsidP="00E82835">
      <w:pPr>
        <w:pStyle w:val="ab"/>
        <w:numPr>
          <w:ilvl w:val="1"/>
          <w:numId w:val="15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82835">
        <w:rPr>
          <w:rFonts w:eastAsia="Calibri"/>
          <w:b/>
          <w:szCs w:val="22"/>
          <w:lang w:eastAsia="en-US"/>
        </w:rPr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8" o:title=""/>
          </v:shape>
          <o:OLEObject Type="Embed" ProgID="Equation.3" ShapeID="_x0000_i1025" DrawAspect="Content" ObjectID="_1463057182" r:id="rId9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0" o:title=""/>
          </v:shape>
          <o:OLEObject Type="Embed" ProgID="Equation.3" ShapeID="_x0000_i1026" DrawAspect="Content" ObjectID="_1463057183" r:id="rId11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2" o:title=""/>
          </v:shape>
          <o:OLEObject Type="Embed" ProgID="Equation.3" ShapeID="_x0000_i1027" DrawAspect="Content" ObjectID="_1463057184" r:id="rId13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4" o:title=""/>
          </v:shape>
          <o:OLEObject Type="Embed" ProgID="Equation.3" ShapeID="_x0000_i1028" DrawAspect="Content" ObjectID="_1463057185" r:id="rId15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6" o:title=""/>
          </v:shape>
          <o:OLEObject Type="Embed" ProgID="Equation.3" ShapeID="_x0000_i1029" DrawAspect="Content" ObjectID="_1463057186" r:id="rId17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8" o:title=""/>
          </v:shape>
          <o:OLEObject Type="Embed" ProgID="Equation.3" ShapeID="_x0000_i1030" DrawAspect="Content" ObjectID="_1463057187" r:id="rId19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0" o:title=""/>
          </v:shape>
          <o:OLEObject Type="Embed" ProgID="Equation.3" ShapeID="_x0000_i1031" DrawAspect="Content" ObjectID="_1463057188" r:id="rId21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2" o:title=""/>
          </v:shape>
          <o:OLEObject Type="Embed" ProgID="Equation.3" ShapeID="_x0000_i1032" DrawAspect="Content" ObjectID="_1463057189" r:id="rId23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4" o:title=""/>
          </v:shape>
          <o:OLEObject Type="Embed" ProgID="Equation.3" ShapeID="_x0000_i1033" DrawAspect="Content" ObjectID="_1463057190" r:id="rId25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6" o:title=""/>
          </v:shape>
          <o:OLEObject Type="Embed" ProgID="Equation.3" ShapeID="_x0000_i1034" DrawAspect="Content" ObjectID="_1463057191" r:id="rId27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8" o:title=""/>
          </v:shape>
          <o:OLEObject Type="Embed" ProgID="Equation.3" ShapeID="_x0000_i1035" DrawAspect="Content" ObjectID="_1463057192" r:id="rId29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0" o:title=""/>
          </v:shape>
          <o:OLEObject Type="Embed" ProgID="Equation.3" ShapeID="_x0000_i1036" DrawAspect="Content" ObjectID="_1463057193" r:id="rId3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2" o:title=""/>
          </v:shape>
          <o:OLEObject Type="Embed" ProgID="Equation.3" ShapeID="_x0000_i1037" DrawAspect="Content" ObjectID="_1463057194" r:id="rId33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4" o:title=""/>
          </v:shape>
          <o:OLEObject Type="Embed" ProgID="Equation.3" ShapeID="_x0000_i1038" DrawAspect="Content" ObjectID="_1463057195" r:id="rId35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6" o:title=""/>
          </v:shape>
          <o:OLEObject Type="Embed" ProgID="Equation.3" ShapeID="_x0000_i1039" DrawAspect="Content" ObjectID="_1463057196" r:id="rId37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8" o:title=""/>
          </v:shape>
          <o:OLEObject Type="Embed" ProgID="Equation.3" ShapeID="_x0000_i1040" DrawAspect="Content" ObjectID="_1463057197" r:id="rId39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0" o:title=""/>
          </v:shape>
          <o:OLEObject Type="Embed" ProgID="Equation.3" ShapeID="_x0000_i1041" DrawAspect="Content" ObjectID="_1463057198" r:id="rId4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2" o:title=""/>
          </v:shape>
          <o:OLEObject Type="Embed" ProgID="Equation.3" ShapeID="_x0000_i1042" DrawAspect="Content" ObjectID="_1463057199" r:id="rId43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4" o:title=""/>
          </v:shape>
          <o:OLEObject Type="Embed" ProgID="Equation.3" ShapeID="_x0000_i1043" DrawAspect="Content" ObjectID="_1463057200" r:id="rId45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6" o:title=""/>
          </v:shape>
          <o:OLEObject Type="Embed" ProgID="Equation.3" ShapeID="_x0000_i1044" DrawAspect="Content" ObjectID="_1463057201" r:id="rId47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8" o:title=""/>
          </v:shape>
          <o:OLEObject Type="Embed" ProgID="Equation.3" ShapeID="_x0000_i1045" DrawAspect="Content" ObjectID="_1463057202" r:id="rId49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4" o:title=""/>
          </v:shape>
          <o:OLEObject Type="Embed" ProgID="Equation.3" ShapeID="_x0000_i1046" DrawAspect="Content" ObjectID="_1463057203" r:id="rId50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8" o:title=""/>
          </v:shape>
          <o:OLEObject Type="Embed" ProgID="Equation.3" ShapeID="_x0000_i1047" DrawAspect="Content" ObjectID="_1463057204" r:id="rId51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2" o:title=""/>
          </v:shape>
          <o:OLEObject Type="Embed" ProgID="Equation.3" ShapeID="_x0000_i1048" DrawAspect="Content" ObjectID="_1463057205" r:id="rId53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4" o:title=""/>
          </v:shape>
          <o:OLEObject Type="Embed" ProgID="Equation.3" ShapeID="_x0000_i1049" DrawAspect="Content" ObjectID="_1463057206" r:id="rId5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8" o:title=""/>
          </v:shape>
          <o:OLEObject Type="Embed" ProgID="Equation.3" ShapeID="_x0000_i1050" DrawAspect="Content" ObjectID="_1463057207" r:id="rId56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7" o:title=""/>
          </v:shape>
          <o:OLEObject Type="Embed" ProgID="Equation.3" ShapeID="_x0000_i1051" DrawAspect="Content" ObjectID="_1463057208" r:id="rId58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59" o:title=""/>
          </v:shape>
          <o:OLEObject Type="Embed" ProgID="Equation.3" ShapeID="_x0000_i1052" DrawAspect="Content" ObjectID="_1463057209" r:id="rId60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1" o:title=""/>
          </v:shape>
          <o:OLEObject Type="Embed" ProgID="Equation.3" ShapeID="_x0000_i1053" DrawAspect="Content" ObjectID="_1463057210" r:id="rId62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3" o:title=""/>
          </v:shape>
          <o:OLEObject Type="Embed" ProgID="Equation.3" ShapeID="_x0000_i1054" DrawAspect="Content" ObjectID="_1463057211" r:id="rId64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4" o:title=""/>
          </v:shape>
          <o:OLEObject Type="Embed" ProgID="Equation.3" ShapeID="_x0000_i1055" DrawAspect="Content" ObjectID="_1463057212" r:id="rId65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8" o:title=""/>
          </v:shape>
          <o:OLEObject Type="Embed" ProgID="Equation.3" ShapeID="_x0000_i1056" DrawAspect="Content" ObjectID="_1463057213" r:id="rId66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7" o:title=""/>
          </v:shape>
          <o:OLEObject Type="Embed" ProgID="Equation.3" ShapeID="_x0000_i1057" DrawAspect="Content" ObjectID="_1463057214" r:id="rId68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69" o:title=""/>
          </v:shape>
          <o:OLEObject Type="Embed" ProgID="Equation.3" ShapeID="_x0000_i1058" DrawAspect="Content" ObjectID="_1463057215" r:id="rId70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3" o:title=""/>
          </v:shape>
          <o:OLEObject Type="Embed" ProgID="Equation.3" ShapeID="_x0000_i1059" DrawAspect="Content" ObjectID="_1463057216" r:id="rId71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2" o:title=""/>
          </v:shape>
          <o:OLEObject Type="Embed" ProgID="Equation.3" ShapeID="_x0000_i1060" DrawAspect="Content" ObjectID="_1463057217" r:id="rId73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4" o:title=""/>
          </v:shape>
          <o:OLEObject Type="Embed" ProgID="Equation.3" ShapeID="_x0000_i1061" DrawAspect="Content" ObjectID="_1463057218" r:id="rId7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8" o:title=""/>
          </v:shape>
          <o:OLEObject Type="Embed" ProgID="Equation.3" ShapeID="_x0000_i1062" DrawAspect="Content" ObjectID="_1463057219" r:id="rId76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7" o:title=""/>
          </v:shape>
          <o:OLEObject Type="Embed" ProgID="Equation.3" ShapeID="_x0000_i1063" DrawAspect="Content" ObjectID="_1463057220" r:id="rId78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79" o:title=""/>
          </v:shape>
          <o:OLEObject Type="Embed" ProgID="Equation.3" ShapeID="_x0000_i1064" DrawAspect="Content" ObjectID="_1463057221" r:id="rId80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1" o:title=""/>
          </v:shape>
          <o:OLEObject Type="Embed" ProgID="Equation.3" ShapeID="_x0000_i1065" DrawAspect="Content" ObjectID="_1463057222" r:id="rId82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3" o:title=""/>
          </v:shape>
          <o:OLEObject Type="Embed" ProgID="Equation.3" ShapeID="_x0000_i1066" DrawAspect="Content" ObjectID="_1463057223" r:id="rId84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Pr="00740CE7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5" o:title=""/>
          </v:shape>
          <o:OLEObject Type="Embed" ProgID="Equation.3" ShapeID="_x0000_i1067" DrawAspect="Content" ObjectID="_1463057224" r:id="rId86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7" o:title=""/>
          </v:shape>
          <o:OLEObject Type="Embed" ProgID="Equation.3" ShapeID="_x0000_i1068" DrawAspect="Content" ObjectID="_1463057225" r:id="rId88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89" o:title=""/>
          </v:shape>
          <o:OLEObject Type="Embed" ProgID="Equation.3" ShapeID="_x0000_i1069" DrawAspect="Content" ObjectID="_1463057226" r:id="rId90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1" o:title=""/>
          </v:shape>
          <o:OLEObject Type="Embed" ProgID="Equation.3" ShapeID="_x0000_i1070" DrawAspect="Content" ObjectID="_1463057227" r:id="rId92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3" o:title=""/>
          </v:shape>
          <o:OLEObject Type="Embed" ProgID="Equation.3" ShapeID="_x0000_i1071" DrawAspect="Content" ObjectID="_1463057228" r:id="rId94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5" o:title=""/>
          </v:shape>
          <o:OLEObject Type="Embed" ProgID="Equation.3" ShapeID="_x0000_i1072" DrawAspect="Content" ObjectID="_1463057229" r:id="rId96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7" o:title=""/>
          </v:shape>
          <o:OLEObject Type="Embed" ProgID="Equation.3" ShapeID="_x0000_i1073" DrawAspect="Content" ObjectID="_1463057230" r:id="rId98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99" o:title=""/>
          </v:shape>
          <o:OLEObject Type="Embed" ProgID="Equation.3" ShapeID="_x0000_i1074" DrawAspect="Content" ObjectID="_1463057231" r:id="rId100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1" o:title=""/>
          </v:shape>
          <o:OLEObject Type="Embed" ProgID="Equation.3" ShapeID="_x0000_i1075" DrawAspect="Content" ObjectID="_1463057232" r:id="rId102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3" o:title=""/>
          </v:shape>
          <o:OLEObject Type="Embed" ProgID="Equation.3" ShapeID="_x0000_i1076" DrawAspect="Content" ObjectID="_1463057233" r:id="rId104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5" o:title=""/>
          </v:shape>
          <o:OLEObject Type="Embed" ProgID="Equation.3" ShapeID="_x0000_i1077" DrawAspect="Content" ObjectID="_1463057234" r:id="rId106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7" o:title=""/>
          </v:shape>
          <o:OLEObject Type="Embed" ProgID="Equation.3" ShapeID="_x0000_i1078" DrawAspect="Content" ObjectID="_1463057235" r:id="rId108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09" o:title=""/>
          </v:shape>
          <o:OLEObject Type="Embed" ProgID="Equation.3" ShapeID="_x0000_i1079" DrawAspect="Content" ObjectID="_1463057236" r:id="rId110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1" o:title=""/>
          </v:shape>
          <o:OLEObject Type="Embed" ProgID="Equation.3" ShapeID="_x0000_i1080" DrawAspect="Content" ObjectID="_1463057237" r:id="rId112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7" o:title=""/>
          </v:shape>
          <o:OLEObject Type="Embed" ProgID="Equation.3" ShapeID="_x0000_i1081" DrawAspect="Content" ObjectID="_1463057238" r:id="rId113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4" o:title=""/>
          </v:shape>
          <o:OLEObject Type="Embed" ProgID="Equation.3" ShapeID="_x0000_i1082" DrawAspect="Content" ObjectID="_1463057239" r:id="rId115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6" o:title=""/>
          </v:shape>
          <o:OLEObject Type="Embed" ProgID="Equation.3" ShapeID="_x0000_i1083" DrawAspect="Content" ObjectID="_1463057240" r:id="rId117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8" o:title=""/>
          </v:shape>
          <o:OLEObject Type="Embed" ProgID="Equation.3" ShapeID="_x0000_i1084" DrawAspect="Content" ObjectID="_1463057241" r:id="rId119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0" o:title=""/>
          </v:shape>
          <o:OLEObject Type="Embed" ProgID="Equation.3" ShapeID="_x0000_i1085" DrawAspect="Content" ObjectID="_1463057242" r:id="rId121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2" o:title=""/>
          </v:shape>
          <o:OLEObject Type="Embed" ProgID="Equation.3" ShapeID="_x0000_i1086" DrawAspect="Content" ObjectID="_1463057243" r:id="rId123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4" o:title=""/>
          </v:shape>
          <o:OLEObject Type="Embed" ProgID="Equation.3" ShapeID="_x0000_i1087" DrawAspect="Content" ObjectID="_1463057244" r:id="rId12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6" o:title=""/>
          </v:shape>
          <o:OLEObject Type="Embed" ProgID="Equation.3" ShapeID="_x0000_i1088" DrawAspect="Content" ObjectID="_1463057245" r:id="rId127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8" o:title=""/>
          </v:shape>
          <o:OLEObject Type="Embed" ProgID="Equation.3" ShapeID="_x0000_i1089" DrawAspect="Content" ObjectID="_1463057246" r:id="rId129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B340AA" w:rsidRPr="004B2FF8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Срабатывание перехода теперь зависит от значения параметра его задержки.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0" type="#_x0000_t75" style="width:41.25pt;height:18.75pt" o:ole="">
            <v:imagedata r:id="rId120" o:title=""/>
          </v:shape>
          <o:OLEObject Type="Embed" ProgID="Equation.3" ShapeID="_x0000_i1090" DrawAspect="Content" ObjectID="_1463057247" r:id="rId130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1" type="#_x0000_t75" style="width:27.75pt;height:19.5pt" o:ole="">
            <v:imagedata r:id="rId122" o:title=""/>
          </v:shape>
          <o:OLEObject Type="Embed" ProgID="Equation.3" ShapeID="_x0000_i1091" DrawAspect="Content" ObjectID="_1463057248" r:id="rId131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2" type="#_x0000_t75" style="width:39.75pt;height:18.75pt" o:ole="">
            <v:imagedata r:id="rId124" o:title=""/>
          </v:shape>
          <o:OLEObject Type="Embed" ProgID="Equation.3" ShapeID="_x0000_i1092" DrawAspect="Content" ObjectID="_1463057249" r:id="rId132"/>
        </w:object>
      </w:r>
      <w:r>
        <w:rPr>
          <w:rFonts w:eastAsia="Calibri"/>
          <w:szCs w:val="22"/>
          <w:lang w:eastAsia="en-US"/>
        </w:rPr>
        <w:t xml:space="preserve"> не </w:t>
      </w:r>
      <w:proofErr w:type="gramStart"/>
      <w:r>
        <w:rPr>
          <w:rFonts w:eastAsia="Calibri"/>
          <w:szCs w:val="22"/>
          <w:lang w:eastAsia="en-US"/>
        </w:rPr>
        <w:t>на</w:t>
      </w:r>
      <w:proofErr w:type="gramEnd"/>
      <w:r>
        <w:rPr>
          <w:rFonts w:eastAsia="Calibri"/>
          <w:szCs w:val="22"/>
          <w:lang w:eastAsia="en-US"/>
        </w:rPr>
        <w:t xml:space="preserve"> текущем шаге </w:t>
      </w:r>
      <w:r>
        <w:rPr>
          <w:rFonts w:eastAsia="Calibri"/>
          <w:szCs w:val="22"/>
          <w:lang w:val="en-US" w:eastAsia="en-US"/>
        </w:rPr>
        <w:t>step</w:t>
      </w:r>
      <w:r w:rsidRPr="009B1BEB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999" w:dyaOrig="380">
          <v:shape id="_x0000_i1093" type="#_x0000_t75" style="width:49.5pt;height:18.75pt" o:ole="">
            <v:imagedata r:id="rId133" o:title=""/>
          </v:shape>
          <o:OLEObject Type="Embed" ProgID="Equation.3" ShapeID="_x0000_i1093" DrawAspect="Content" ObjectID="_1463057250" r:id="rId134"/>
        </w:object>
      </w:r>
      <w:r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E82835" w:rsidRDefault="00475351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Pr="00E82835" w:rsidRDefault="00740CE7" w:rsidP="00E82835">
      <w:pPr>
        <w:pStyle w:val="ab"/>
        <w:numPr>
          <w:ilvl w:val="1"/>
          <w:numId w:val="15"/>
        </w:numPr>
        <w:spacing w:before="480" w:after="240" w:line="360" w:lineRule="auto"/>
        <w:rPr>
          <w:rFonts w:eastAsia="Calibri"/>
          <w:szCs w:val="22"/>
          <w:lang w:eastAsia="en-US"/>
        </w:rPr>
      </w:pPr>
      <w:r w:rsidRPr="00E82835">
        <w:rPr>
          <w:rFonts w:eastAsia="Calibri"/>
          <w:b/>
          <w:szCs w:val="22"/>
          <w:lang w:eastAsia="en-US"/>
        </w:rPr>
        <w:t>Математическая модель процедуры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изменения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Так как Сеть Петри определяется </w:t>
      </w:r>
      <w:r w:rsidRPr="00740CE7">
        <w:rPr>
          <w:rFonts w:eastAsia="Calibri"/>
          <w:szCs w:val="22"/>
          <w:lang w:eastAsia="en-US"/>
        </w:rPr>
        <w:lastRenderedPageBreak/>
        <w:t xml:space="preserve">пятеркой </w:t>
      </w:r>
      <w:r w:rsidRPr="00740CE7">
        <w:rPr>
          <w:rFonts w:eastAsia="Calibri"/>
          <w:szCs w:val="22"/>
          <w:lang w:val="en-US" w:eastAsia="en-US"/>
        </w:rPr>
        <w:t>N</w:t>
      </w:r>
      <w:r w:rsidRPr="00740CE7">
        <w:rPr>
          <w:rFonts w:eastAsia="Calibri"/>
          <w:szCs w:val="22"/>
          <w:lang w:eastAsia="en-US"/>
        </w:rPr>
        <w:t xml:space="preserve"> = {</w:t>
      </w:r>
      <w:r w:rsidRPr="00740CE7">
        <w:rPr>
          <w:rFonts w:eastAsia="Calibri"/>
          <w:szCs w:val="22"/>
          <w:lang w:val="en-US" w:eastAsia="en-US"/>
        </w:rPr>
        <w:t>P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T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J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O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M</w:t>
      </w:r>
      <w:r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1. изменение параметров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2. изменение параметров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3. изменение параметров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4. изменение параметров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5. изменение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Отдельно можно отметить изменение параметров из нескольких указанных групп одновременно при заданных зависимостях между ними.  Для этого введем обозначение функций от функций изменения.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Каждый из вариантов изменения параметров сети может быть применен как перед началом выполнения модели, так и в процессе ее работы. Динамическое изменение параметров вводит еще одну переменную в функции изменения – время (в самом простом случае это шаг выполнения сети Петри). Для возможности указания нескольких шагов или диапазона шагов, на которых нужно применить изменение, параметр «время» можно предствлять множеством целых чисел.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Введем формальный оператор применения функций изменения для сети петри следующим образом.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После применения изменений в сети Петри, необходимо собрать информацию о последствиях этих изменений в модели. Перед выполнением анализа, разработчик дожен указать как предполагаемые изменения сети, так и интересующие его параметры последствий. Изменения могут коснуться всех частей сети Петри, поэтому параметры последствий также можно разделить на пять групп: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Параметры последствий для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1"/>
        <w:contextualSpacing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Также, разработчик может быть заинтересован в анализе последствий касающихся нескольких групп одновременно. На формирование отчета о последствиях могут быть наложены функциональные зависимости от параметров последствий. Например: разработчика интересует только случаи, когда в определнной позиции находятся более чем 10 токенов определенного типа с определенными свойствами, но только при условии что определенный переход сработал не более 20 раз.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подробных последствий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Как и в случае с параметрами изменения, в случае последствий можно ввести временную характеристику. Она показывает, что разработчика интересуют последствия примененных изменений только после прогона модели определенное количество шагов.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Процедура анализа может быть описана следующим образом: разработчик описывает параметры возможных изменений для модели, описывает интересуемые последствия для сети и запускает сеть Петри. Процедура анализа применяет изменения в соотвествии с указанными параметрами (шаг выполнения сети, параметры сети, которые нужно изменить) и собирает статистику последствий в соответствии с указанными параметрами для последствий.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итоге разработчик имеет возможность оценить статистику последствий и соответствующие примененные изменения. Стоит заметить, что статистика последствий может быть использована не только с целью обнаружения критических для сети изменений, но и с целью получения готовых вариантов решения возникающих проблем. Если итогом применения изменения «И1» становится возникновение критической ситуации, то примененное изменение «И2» решает возникшие проблемы и дальнейшее выполнение сети Петри не сталкивается с критическими ситуациями.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модели процесса анализа введем следующие обозначения.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Процесс анализа теперь формально можно описать как: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Предложенный анализ является инструментом исследования уже готовых моделей, построенных на основе цветных сетей Петри. Механизмы анализа не вносят изменений в структуру сети, но изменяют ее параметры. Следующим шагом в развитии теории подобного анализа сетей Петри может быть исследование изменений самой струкруры сети, когда имеется возможность удалять/добавлять состояния, переходы и функции переходов.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 xml:space="preserve">Глава 2. Разработка методов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При разработке программных средств для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моделью, реализующие запуск сети, сбор данных о маркировании сети в любой момент времени и выполнение определенного сценария работы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2.1. Методы описания изменений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Описание изменений будем проводить по введенной в первой главе классификации: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изменение параметров позиций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color w:val="FF0000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Все изменения параметров позиций связаны с расположением в тей токенов (связь позиции с переходом и ее параметры будут рассмотрены в других типах изменений).  Возможные изменения для позиции: незапланированная 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Параметры представления изменения позиции:  {позиция, токен : {тип токена, набор значений свойств}, операция (появление\удаление)</w:t>
      </w:r>
      <w:r w:rsidRPr="00740CE7">
        <w:rPr>
          <w:rFonts w:eastAsiaTheme="minorHAnsi"/>
          <w:sz w:val="22"/>
          <w:szCs w:val="22"/>
          <w:lang w:eastAsia="en-US"/>
        </w:rPr>
        <w:t>, количество токенов (удаленных или добавленных одновременно)</w:t>
      </w:r>
      <w:r w:rsidRPr="00740CE7">
        <w:rPr>
          <w:rFonts w:eastAsiaTheme="minorHAnsi"/>
          <w:szCs w:val="22"/>
          <w:lang w:eastAsia="en-US"/>
        </w:rPr>
        <w:t xml:space="preserve">}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2. изменение параметров переходов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срабатываение функций следования, связанных с этим переходом. Во временных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перехода: {переход, параметр задержки, прекращение работы : {флаг активации, временной интервал}, безусловное срабатывание : {флаг активации, временной интервал}}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3. изменение параметров функций следования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Она может зависеть от функций предшествования, в функциональных цветных сетях.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Возможные изменения для фунции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4. изменение параметров функций предшествования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5. изменение параметров маркирования сети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Изменение параметров нескольких указанных групп одновременно при заданных зависимостях между ними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в сети). Описание подобных изменений может использовать операции из алгебры множеств, функции от значений параметров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2.2. Методы формирования отчета о последствиях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>В сформированной модели всегда присутствуют инструменты анализа результатов работы.  В простом случае это просто визуальное отображение маркирования сети. В сложных системах могут применяться специальные отчеты о функционировании сети, генерируемые в процессе работы и отражающие интересующие показатели.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При анализе последствий от предлогаемых в работе динамических изменений мы предлагаем ввести дополнительные механизмы оценки. Уже существующие в модели методы оценки являются частью модели и могут не учитывать появление новых ситуаций, связанных с применением непредусмотренных изменений.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Используя новые методы оценки, разработчик может подтверждать или опровергать свои предположения по поводу предполагаемых последствий или просто указывать новые интересующие его показатели модели, по которым должна быть получена статистика.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Отчет о последствиях использует параметры последствий. Параметры последствий описывают уровень детализации информации о сети. Описание последствий похоже на описание изменений. В основе всех параметров последствий лежит сбор статистики– количественные показатели произошедших событий. Особым видом статистики можно назвать получение информации о количестве применений изменений к сети с указанием времени применения.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 описывают при каких условиях собирается статистика и какая информация попадает в отчет. Общим параметром 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При большом количестве возможных изменений и большом количестве отслеживаемых параметров последствий, отчет статистики может быть очень большим. Введение специальных пометок позволяет разработчику акцентировать внимание только на критических последствиях.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Параметры последствий для позиций.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Возможные данные для статистики: указывается тип токена, возможно указание значений (диапазонов значений) для токена и интересующие показатели – максимальное количество, текущее количество подобных токенов в состоянии. Временные параметры могут указывать в какой (какие моменты или временные диапазоны) собирать статистику.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2. Параметры последствий для переходов.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3. Параметры последствий для функций следования.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4. Параметры последствий для функций предшествования.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Для групп 2-4, статистика содержит одинаковые данные – количество срабатываний в определнный период времени. Для удобства анализа последствий, можно объединять эти виды последствий в один логический блок. Объединение происходит «вокруг» переходов – описываются данные статистики по переходу и потом по каждой соответствующей функции.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5. Параметры последствий для маркирования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Данные о последствиях применения изменений в маркировании сети содержат данные по каждой указанной позиции. Параметром данной группы последствий могут быть условия на состояния позиций – если условия достигаются, то статистика формируется.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Параметры последствий для нескольких групп одновременно.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Эта группа характеризуется вводом специальных условий, накладываемых на состояния элементов сети, при достижении которых формируются данные статистики. Отслеживаемые события представляют собой достижение определенных состояний сети вцелом, но собранные данные – это совокупность данных о каждом конкретном элементе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Параметры последствий являются инструментом получения ответа на вопрос «А что будет, если?». Так как примененные изменения приводят к непредусмотренным режимам работы модели, то разработчику необходимо узнать о состоянии всех важных элементов модели в новых условиях. Параметры последствий описываются для всех таких элементов.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2.3. Методы проведения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Перед проведением анализа, необходимо подготовить существующую систему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Требуемая функциональность вводимых 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Формируется сеть с начальными параметрами.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изменения, подходящие по параметрам.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Запускается выполнение сети. 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достижении конечного для данной модели шага сети, сохранятеся статистика по текущему циклу анализа.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Задача анализа динамических изменений в общем случае не является оптимизационной задачей.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В результате анализа разработчик получает множество отчетов. Они влючают примененные изменения и данные о последствиях. Необходимо иметь систему удобного просмотра собранной статистики, как часть общей системы анализа. После проведения анализа динамических изменений, разработчик получает возможность внести конструктивные дополнения в модель с целью предотвращения критических ситуаций.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 на поиск слабых мест в системах, но и на поиск путей решения возникающих проблем. В этом случае параметрами изменений описываются предгалаемые способы решения проблемы – а собранная статистика позволяет оценить их эффективность.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lastRenderedPageBreak/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lastRenderedPageBreak/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t>Приложения</w:t>
      </w:r>
    </w:p>
    <w:sectPr w:rsidR="002A74B1" w:rsidRPr="002A74B1" w:rsidSect="000A111F">
      <w:footerReference w:type="default" r:id="rId13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8CC" w:rsidRDefault="00BE68CC" w:rsidP="000A111F">
      <w:r>
        <w:separator/>
      </w:r>
    </w:p>
  </w:endnote>
  <w:endnote w:type="continuationSeparator" w:id="0">
    <w:p w:rsidR="00BE68CC" w:rsidRDefault="00BE68CC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632" w:rsidRDefault="0041063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9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10632" w:rsidRDefault="004106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8CC" w:rsidRDefault="00BE68CC" w:rsidP="000A111F">
      <w:r>
        <w:separator/>
      </w:r>
    </w:p>
  </w:footnote>
  <w:footnote w:type="continuationSeparator" w:id="0">
    <w:p w:rsidR="00BE68CC" w:rsidRDefault="00BE68CC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5DF54436"/>
    <w:multiLevelType w:val="hybridMultilevel"/>
    <w:tmpl w:val="05D8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14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2"/>
  </w:num>
  <w:num w:numId="11">
    <w:abstractNumId w:val="11"/>
  </w:num>
  <w:num w:numId="12">
    <w:abstractNumId w:val="0"/>
  </w:num>
  <w:num w:numId="13">
    <w:abstractNumId w:val="13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775A"/>
    <w:rsid w:val="00042A2B"/>
    <w:rsid w:val="00054069"/>
    <w:rsid w:val="000626F2"/>
    <w:rsid w:val="0006740E"/>
    <w:rsid w:val="000713DE"/>
    <w:rsid w:val="000971E9"/>
    <w:rsid w:val="000A111F"/>
    <w:rsid w:val="000B6CDB"/>
    <w:rsid w:val="000F6641"/>
    <w:rsid w:val="0010023B"/>
    <w:rsid w:val="00124133"/>
    <w:rsid w:val="0019273C"/>
    <w:rsid w:val="00203018"/>
    <w:rsid w:val="00281CB7"/>
    <w:rsid w:val="002A01CF"/>
    <w:rsid w:val="002A6426"/>
    <w:rsid w:val="002A74B1"/>
    <w:rsid w:val="002F4C3E"/>
    <w:rsid w:val="003109CE"/>
    <w:rsid w:val="00321962"/>
    <w:rsid w:val="00356695"/>
    <w:rsid w:val="003F303E"/>
    <w:rsid w:val="00410632"/>
    <w:rsid w:val="00475351"/>
    <w:rsid w:val="004C07CB"/>
    <w:rsid w:val="004C39D3"/>
    <w:rsid w:val="004D5D8F"/>
    <w:rsid w:val="00506DE6"/>
    <w:rsid w:val="0052030C"/>
    <w:rsid w:val="00556428"/>
    <w:rsid w:val="00573069"/>
    <w:rsid w:val="005F053F"/>
    <w:rsid w:val="006013F6"/>
    <w:rsid w:val="00630153"/>
    <w:rsid w:val="006629EE"/>
    <w:rsid w:val="00696C09"/>
    <w:rsid w:val="00740CE7"/>
    <w:rsid w:val="007A2D2B"/>
    <w:rsid w:val="007F0626"/>
    <w:rsid w:val="007F39AE"/>
    <w:rsid w:val="008514D6"/>
    <w:rsid w:val="008635CB"/>
    <w:rsid w:val="00912E01"/>
    <w:rsid w:val="009A1D67"/>
    <w:rsid w:val="009E3223"/>
    <w:rsid w:val="00A7648A"/>
    <w:rsid w:val="00A85DBC"/>
    <w:rsid w:val="00A958FE"/>
    <w:rsid w:val="00B03F04"/>
    <w:rsid w:val="00B340AA"/>
    <w:rsid w:val="00B648DD"/>
    <w:rsid w:val="00B8096A"/>
    <w:rsid w:val="00B925F4"/>
    <w:rsid w:val="00BB4C53"/>
    <w:rsid w:val="00BB59A1"/>
    <w:rsid w:val="00BC1510"/>
    <w:rsid w:val="00BD6921"/>
    <w:rsid w:val="00BE68CC"/>
    <w:rsid w:val="00C20999"/>
    <w:rsid w:val="00CE2EA7"/>
    <w:rsid w:val="00D315BB"/>
    <w:rsid w:val="00DD09B0"/>
    <w:rsid w:val="00DF4889"/>
    <w:rsid w:val="00E82835"/>
    <w:rsid w:val="00EA3ED8"/>
    <w:rsid w:val="00F4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8.wmf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126" Type="http://schemas.openxmlformats.org/officeDocument/2006/relationships/image" Target="media/image56.wmf"/><Relationship Id="rId134" Type="http://schemas.openxmlformats.org/officeDocument/2006/relationships/oleObject" Target="embeddings/oleObject69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30" Type="http://schemas.openxmlformats.org/officeDocument/2006/relationships/oleObject" Target="embeddings/oleObject66.bin"/><Relationship Id="rId13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27</Pages>
  <Words>5309</Words>
  <Characters>30264</Characters>
  <Application>Microsoft Office Word</Application>
  <DocSecurity>0</DocSecurity>
  <Lines>252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43</cp:revision>
  <dcterms:created xsi:type="dcterms:W3CDTF">2014-05-26T19:31:00Z</dcterms:created>
  <dcterms:modified xsi:type="dcterms:W3CDTF">2014-05-31T11:51:00Z</dcterms:modified>
</cp:coreProperties>
</file>