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80" w:before="0"/>
        <w:jc w:val="center"/>
      </w:pPr>
      <w:r>
        <w:rPr>
          <w:rFonts w:ascii="Arial" w:cs="Arial" w:eastAsia="Arial" w:hAnsi="Arial"/>
          <w:b/>
          <w:bCs/>
          <w:color w:val="E84C3D"/>
          <w:sz w:val="24"/>
          <w:szCs w:val="24"/>
        </w:rPr>
        <w:t xml:space="preserve">RAPPORT — ÉTAPE 1</w:t>
      </w:r>
    </w:p>
    <w:p>
      <w:pPr>
        <w:spacing w:after="200" w:before="0"/>
        <w:jc w:val="center"/>
      </w:pPr>
      <w:r>
        <w:rPr>
          <w:rFonts w:ascii="Arial" w:cs="Arial" w:eastAsia="Arial" w:hAnsi="Arial"/>
          <w:b/>
          <w:bCs/>
          <w:color w:val="1F3C6E"/>
          <w:sz w:val="40"/>
          <w:szCs w:val="40"/>
        </w:rPr>
        <w:t xml:space="preserve">Découverte des sources de données</w:t>
      </w:r>
    </w:p>
    <w:p>
      <w:pPr>
        <w:pBdr>
          <w:bottom w:val="single" w:color="E84C3D" w:sz="8" w:space="6"/>
        </w:pBdr>
        <w:spacing w:after="300" w:before="0"/>
        <w:jc w:val="center"/>
      </w:pPr>
      <w:r>
        <w:rPr>
          <w:rFonts w:ascii="Arial" w:cs="Arial" w:eastAsia="Arial" w:hAnsi="Arial"/>
          <w:color w:val="1F3C6E"/>
          <w:sz w:val="26"/>
          <w:szCs w:val="26"/>
        </w:rPr>
        <w:t xml:space="preserve">Supply Chain — Satisfaction des clients</w:t>
      </w:r>
    </w:p>
    <w:p>
      <w:pPr>
        <w:spacing w:after="0" w:before="200"/>
      </w:pPr>
      <w:r>
        <w:t xml:space="preserve"/>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tblGrid>
      <w:tr>
        <w:tc>
          <w:tcPr>
            <w:tcW w:type="dxa" w:w="2200"/>
            <w:tcBorders>
              <w:top w:val="single" w:color="CCCCCC" w:sz="1"/>
              <w:left w:val="single" w:color="CCCCCC" w:sz="1"/>
              <w:bottom w:val="single" w:color="CCCCCC" w:sz="1"/>
              <w:right w:val="single" w:color="CCCCCC" w:sz="1"/>
            </w:tcBorders>
            <w:shd w:fill="1F3C6E" w:val="clear"/>
            <w:tcMar>
              <w:top w:type="dxa" w:w="80"/>
              <w:left w:type="dxa" w:w="140"/>
              <w:bottom w:type="dxa" w:w="80"/>
              <w:right w:type="dxa" w:w="140"/>
            </w:tcMar>
          </w:tcPr>
          <w:p>
            <w:r>
              <w:rPr>
                <w:rFonts w:ascii="Arial" w:cs="Arial" w:eastAsia="Arial" w:hAnsi="Arial"/>
                <w:b/>
                <w:bCs/>
                <w:color w:val="FFFFFF"/>
                <w:sz w:val="20"/>
                <w:szCs w:val="20"/>
              </w:rPr>
              <w:t xml:space="preserve">Cursus</w:t>
            </w:r>
          </w:p>
        </w:tc>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Data Engineer</w:t>
            </w:r>
          </w:p>
        </w:tc>
      </w:tr>
      <w:tr>
        <w:tc>
          <w:tcPr>
            <w:tcW w:type="dxa" w:w="2200"/>
            <w:tcBorders>
              <w:top w:val="single" w:color="CCCCCC" w:sz="1"/>
              <w:left w:val="single" w:color="CCCCCC" w:sz="1"/>
              <w:bottom w:val="single" w:color="CCCCCC" w:sz="1"/>
              <w:right w:val="single" w:color="CCCCCC" w:sz="1"/>
            </w:tcBorders>
            <w:shd w:fill="1F3C6E" w:val="clear"/>
            <w:tcMar>
              <w:top w:type="dxa" w:w="80"/>
              <w:left w:type="dxa" w:w="140"/>
              <w:bottom w:type="dxa" w:w="80"/>
              <w:right w:type="dxa" w:w="140"/>
            </w:tcMar>
          </w:tcPr>
          <w:p>
            <w:r>
              <w:rPr>
                <w:rFonts w:ascii="Arial" w:cs="Arial" w:eastAsia="Arial" w:hAnsi="Arial"/>
                <w:b/>
                <w:bCs/>
                <w:color w:val="FFFFFF"/>
                <w:sz w:val="20"/>
                <w:szCs w:val="20"/>
              </w:rPr>
              <w:t xml:space="preserve">Projet</w:t>
            </w:r>
          </w:p>
        </w:tc>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Satisfaction des clients — Supply Chain</w:t>
            </w:r>
          </w:p>
        </w:tc>
      </w:tr>
      <w:tr>
        <w:tc>
          <w:tcPr>
            <w:tcW w:type="dxa" w:w="2200"/>
            <w:tcBorders>
              <w:top w:val="single" w:color="CCCCCC" w:sz="1"/>
              <w:left w:val="single" w:color="CCCCCC" w:sz="1"/>
              <w:bottom w:val="single" w:color="CCCCCC" w:sz="1"/>
              <w:right w:val="single" w:color="CCCCCC" w:sz="1"/>
            </w:tcBorders>
            <w:shd w:fill="1F3C6E" w:val="clear"/>
            <w:tcMar>
              <w:top w:type="dxa" w:w="80"/>
              <w:left w:type="dxa" w:w="140"/>
              <w:bottom w:type="dxa" w:w="80"/>
              <w:right w:type="dxa" w:w="140"/>
            </w:tcMar>
          </w:tcPr>
          <w:p>
            <w:r>
              <w:rPr>
                <w:rFonts w:ascii="Arial" w:cs="Arial" w:eastAsia="Arial" w:hAnsi="Arial"/>
                <w:b/>
                <w:bCs/>
                <w:color w:val="FFFFFF"/>
                <w:sz w:val="20"/>
                <w:szCs w:val="20"/>
              </w:rPr>
              <w:t xml:space="preserve">Difficulté</w:t>
            </w:r>
          </w:p>
        </w:tc>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9 / 10</w:t>
            </w:r>
          </w:p>
        </w:tc>
      </w:tr>
      <w:tr>
        <w:tc>
          <w:tcPr>
            <w:tcW w:type="dxa" w:w="2200"/>
            <w:tcBorders>
              <w:top w:val="single" w:color="CCCCCC" w:sz="1"/>
              <w:left w:val="single" w:color="CCCCCC" w:sz="1"/>
              <w:bottom w:val="single" w:color="CCCCCC" w:sz="1"/>
              <w:right w:val="single" w:color="CCCCCC" w:sz="1"/>
            </w:tcBorders>
            <w:shd w:fill="1F3C6E" w:val="clear"/>
            <w:tcMar>
              <w:top w:type="dxa" w:w="80"/>
              <w:left w:type="dxa" w:w="140"/>
              <w:bottom w:type="dxa" w:w="80"/>
              <w:right w:type="dxa" w:w="140"/>
            </w:tcMar>
          </w:tcPr>
          <w:p>
            <w:r>
              <w:rPr>
                <w:rFonts w:ascii="Arial" w:cs="Arial" w:eastAsia="Arial" w:hAnsi="Arial"/>
                <w:b/>
                <w:bCs/>
                <w:color w:val="FFFFFF"/>
                <w:sz w:val="20"/>
                <w:szCs w:val="20"/>
              </w:rPr>
              <w:t xml:space="preserve">Deadline</w:t>
            </w:r>
          </w:p>
        </w:tc>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5 Mai 2025</w:t>
            </w:r>
          </w:p>
        </w:tc>
      </w:tr>
      <w:tr>
        <w:tc>
          <w:tcPr>
            <w:tcW w:type="dxa" w:w="2200"/>
            <w:tcBorders>
              <w:top w:val="single" w:color="CCCCCC" w:sz="1"/>
              <w:left w:val="single" w:color="CCCCCC" w:sz="1"/>
              <w:bottom w:val="single" w:color="CCCCCC" w:sz="1"/>
              <w:right w:val="single" w:color="CCCCCC" w:sz="1"/>
            </w:tcBorders>
            <w:shd w:fill="1F3C6E" w:val="clear"/>
            <w:tcMar>
              <w:top w:type="dxa" w:w="80"/>
              <w:left w:type="dxa" w:w="140"/>
              <w:bottom w:type="dxa" w:w="80"/>
              <w:right w:type="dxa" w:w="140"/>
            </w:tcMar>
          </w:tcPr>
          <w:p>
            <w:r>
              <w:rPr>
                <w:rFonts w:ascii="Arial" w:cs="Arial" w:eastAsia="Arial" w:hAnsi="Arial"/>
                <w:b/>
                <w:bCs/>
                <w:color w:val="FFFFFF"/>
                <w:sz w:val="20"/>
                <w:szCs w:val="20"/>
              </w:rPr>
              <w:t xml:space="preserve">Organisme</w:t>
            </w:r>
          </w:p>
        </w:tc>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Liora.io</w:t>
            </w:r>
          </w:p>
        </w:tc>
      </w:tr>
    </w:tbl>
    <w:p>
      <w:pPr>
        <w:spacing w:after="0" w:before="400"/>
      </w:pPr>
      <w:r>
        <w:t xml:space="preserve"/>
      </w:r>
    </w:p>
    <w:p>
      <w:r>
        <w:br w:type="page"/>
      </w:r>
    </w:p>
    <w:p>
      <w:pPr>
        <w:pStyle w:val="Heading1"/>
        <w:pBdr>
          <w:bottom w:val="single" w:color="1F3C6E" w:sz="6" w:space="4"/>
        </w:pBdr>
        <w:spacing w:after="160" w:before="360"/>
      </w:pPr>
      <w:r>
        <w:rPr>
          <w:rFonts w:ascii="Arial" w:cs="Arial" w:eastAsia="Arial" w:hAnsi="Arial"/>
          <w:b/>
          <w:bCs/>
          <w:color w:val="1F3C6E"/>
          <w:sz w:val="32"/>
          <w:szCs w:val="32"/>
        </w:rPr>
        <w:t xml:space="preserve">1. Contexte et périmètre du projet</w:t>
      </w:r>
    </w:p>
    <w:p>
      <w:pPr>
        <w:spacing w:after="0" w:before="80"/>
      </w:pPr>
      <w:r>
        <w:t xml:space="preserve"/>
      </w:r>
    </w:p>
    <w:p>
      <w:pPr>
        <w:pStyle w:val="Heading2"/>
        <w:spacing w:after="120" w:before="280"/>
      </w:pPr>
      <w:r>
        <w:rPr>
          <w:rFonts w:ascii="Arial" w:cs="Arial" w:eastAsia="Arial" w:hAnsi="Arial"/>
          <w:b/>
          <w:bCs/>
          <w:color w:val="1F3C6E"/>
          <w:sz w:val="26"/>
          <w:szCs w:val="26"/>
        </w:rPr>
        <w:t xml:space="preserve">1.1 Présentation du domaine</w:t>
      </w:r>
    </w:p>
    <w:p>
      <w:pPr>
        <w:spacing w:after="80" w:before="80"/>
      </w:pPr>
      <w:r>
        <w:rPr>
          <w:rFonts w:ascii="Arial" w:cs="Arial" w:eastAsia="Arial" w:hAnsi="Arial"/>
          <w:sz w:val="22"/>
          <w:szCs w:val="22"/>
        </w:rPr>
        <w:t xml:space="preserve">La supply chain (chaîne d'approvisionnement) représente l'ensemble des étapes permettant d'acheminer un produit ou service depuis le fournisseur jusqu'au consommateur final. Ce flux inclut :</w:t>
      </w:r>
    </w:p>
    <w:p>
      <w:pPr>
        <w:spacing w:after="0" w:before="60"/>
      </w:pPr>
      <w:r>
        <w:t xml:space="preserve"/>
      </w:r>
    </w:p>
    <w:p>
      <w:pPr>
        <w:pStyle w:val="ListParagraph"/>
        <w:numPr>
          <w:ilvl w:val="0"/>
          <w:numId w:val="2"/>
        </w:numPr>
        <w:spacing w:after="60" w:before="60"/>
      </w:pPr>
      <w:r>
        <w:rPr>
          <w:rFonts w:ascii="Arial" w:cs="Arial" w:eastAsia="Arial" w:hAnsi="Arial"/>
          <w:b w:val="false"/>
          <w:bCs w:val="false"/>
          <w:sz w:val="22"/>
          <w:szCs w:val="22"/>
        </w:rPr>
        <w:t xml:space="preserve">L'approvisionnement en matières premières auprès des fournisseurs</w:t>
      </w:r>
    </w:p>
    <w:p>
      <w:pPr>
        <w:pStyle w:val="ListParagraph"/>
        <w:numPr>
          <w:ilvl w:val="0"/>
          <w:numId w:val="2"/>
        </w:numPr>
        <w:spacing w:after="60" w:before="60"/>
      </w:pPr>
      <w:r>
        <w:rPr>
          <w:rFonts w:ascii="Arial" w:cs="Arial" w:eastAsia="Arial" w:hAnsi="Arial"/>
          <w:b w:val="false"/>
          <w:bCs w:val="false"/>
          <w:sz w:val="22"/>
          <w:szCs w:val="22"/>
        </w:rPr>
        <w:t xml:space="preserve">La transformation dans les usines (Factories)</w:t>
      </w:r>
    </w:p>
    <w:p>
      <w:pPr>
        <w:pStyle w:val="ListParagraph"/>
        <w:numPr>
          <w:ilvl w:val="0"/>
          <w:numId w:val="2"/>
        </w:numPr>
        <w:spacing w:after="60" w:before="60"/>
      </w:pPr>
      <w:r>
        <w:rPr>
          <w:rFonts w:ascii="Arial" w:cs="Arial" w:eastAsia="Arial" w:hAnsi="Arial"/>
          <w:b w:val="false"/>
          <w:bCs w:val="false"/>
          <w:sz w:val="22"/>
          <w:szCs w:val="22"/>
        </w:rPr>
        <w:t xml:space="preserve">Le stockage en entrepôts (Warehouses)</w:t>
      </w:r>
    </w:p>
    <w:p>
      <w:pPr>
        <w:pStyle w:val="ListParagraph"/>
        <w:numPr>
          <w:ilvl w:val="0"/>
          <w:numId w:val="2"/>
        </w:numPr>
        <w:spacing w:after="60" w:before="60"/>
      </w:pPr>
      <w:r>
        <w:rPr>
          <w:rFonts w:ascii="Arial" w:cs="Arial" w:eastAsia="Arial" w:hAnsi="Arial"/>
          <w:b w:val="false"/>
          <w:bCs w:val="false"/>
          <w:sz w:val="22"/>
          <w:szCs w:val="22"/>
        </w:rPr>
        <w:t xml:space="preserve">La distribution via les points de vente (Outlets)</w:t>
      </w:r>
    </w:p>
    <w:p>
      <w:pPr>
        <w:pStyle w:val="ListParagraph"/>
        <w:numPr>
          <w:ilvl w:val="0"/>
          <w:numId w:val="2"/>
        </w:numPr>
        <w:spacing w:after="60" w:before="60"/>
      </w:pPr>
      <w:r>
        <w:rPr>
          <w:rFonts w:ascii="Arial" w:cs="Arial" w:eastAsia="Arial" w:hAnsi="Arial"/>
          <w:b w:val="false"/>
          <w:bCs w:val="false"/>
          <w:sz w:val="22"/>
          <w:szCs w:val="22"/>
        </w:rPr>
        <w:t xml:space="preserve">La livraison au consommateur final (Consumers)</w:t>
      </w:r>
    </w:p>
    <w:p>
      <w:pPr>
        <w:spacing w:after="0" w:before="120"/>
      </w:pPr>
      <w:r>
        <w:t xml:space="preserve"/>
      </w:r>
    </w:p>
    <w:p>
      <w:pPr>
        <w:spacing w:after="80" w:before="80"/>
      </w:pPr>
      <w:r>
        <w:rPr>
          <w:rFonts w:ascii="Arial" w:cs="Arial" w:eastAsia="Arial" w:hAnsi="Arial"/>
          <w:sz w:val="22"/>
          <w:szCs w:val="22"/>
        </w:rPr>
        <w:t xml:space="preserve">En aval de ce processus, l'évaluation de la satisfaction client permet d'identifier des axes d'amélioration à chaque maillon de la chaîne.</w:t>
      </w:r>
    </w:p>
    <w:p>
      <w:pPr>
        <w:spacing w:after="0" w:before="120"/>
      </w:pPr>
      <w:r>
        <w:t xml:space="preserve"/>
      </w:r>
    </w:p>
    <w:p>
      <w:pPr>
        <w:pStyle w:val="Heading2"/>
        <w:spacing w:after="120" w:before="280"/>
      </w:pPr>
      <w:r>
        <w:rPr>
          <w:rFonts w:ascii="Arial" w:cs="Arial" w:eastAsia="Arial" w:hAnsi="Arial"/>
          <w:b/>
          <w:bCs/>
          <w:color w:val="1F3C6E"/>
          <w:sz w:val="26"/>
          <w:szCs w:val="26"/>
        </w:rPr>
        <w:t xml:space="preserve">1.2 Objectifs du projet</w:t>
      </w:r>
    </w:p>
    <w:p>
      <w:pPr>
        <w:spacing w:after="80" w:before="80"/>
      </w:pPr>
      <w:r>
        <w:rPr>
          <w:rFonts w:ascii="Arial" w:cs="Arial" w:eastAsia="Arial" w:hAnsi="Arial"/>
          <w:sz w:val="22"/>
          <w:szCs w:val="22"/>
        </w:rPr>
        <w:t xml:space="preserve">Ce projet vise à construire un pipeline de données complet autour de la satisfaction client dans le domaine de la supply chain. Les objectifs sont les suivants :</w:t>
      </w:r>
    </w:p>
    <w:p>
      <w:pPr>
        <w:spacing w:after="0" w:before="60"/>
      </w:pPr>
      <w:r>
        <w:t xml:space="preserve"/>
      </w:r>
    </w:p>
    <w:p>
      <w:pPr>
        <w:pStyle w:val="ListParagraph"/>
        <w:numPr>
          <w:ilvl w:val="0"/>
          <w:numId w:val="2"/>
        </w:numPr>
        <w:spacing w:after="60" w:before="60"/>
      </w:pPr>
      <w:r>
        <w:rPr>
          <w:rFonts w:ascii="Arial" w:cs="Arial" w:eastAsia="Arial" w:hAnsi="Arial"/>
          <w:b w:val="false"/>
          <w:bCs w:val="false"/>
          <w:sz w:val="22"/>
          <w:szCs w:val="22"/>
        </w:rPr>
        <w:t xml:space="preserve">Étude de qualité : identifier les problèmes de conception, de livraison, de prix ou de durabilité</w:t>
      </w:r>
    </w:p>
    <w:p>
      <w:pPr>
        <w:pStyle w:val="ListParagraph"/>
        <w:numPr>
          <w:ilvl w:val="0"/>
          <w:numId w:val="2"/>
        </w:numPr>
        <w:spacing w:after="60" w:before="60"/>
      </w:pPr>
      <w:r>
        <w:rPr>
          <w:rFonts w:ascii="Arial" w:cs="Arial" w:eastAsia="Arial" w:hAnsi="Arial"/>
          <w:b w:val="false"/>
          <w:bCs w:val="false"/>
          <w:sz w:val="22"/>
          <w:szCs w:val="22"/>
        </w:rPr>
        <w:t xml:space="preserve">Adéquation produit/marché : vérifier si les offres correspondent aux attentes des consommateurs</w:t>
      </w:r>
    </w:p>
    <w:p>
      <w:pPr>
        <w:pStyle w:val="ListParagraph"/>
        <w:numPr>
          <w:ilvl w:val="0"/>
          <w:numId w:val="2"/>
        </w:numPr>
        <w:spacing w:after="60" w:before="60"/>
      </w:pPr>
      <w:r>
        <w:rPr>
          <w:rFonts w:ascii="Arial" w:cs="Arial" w:eastAsia="Arial" w:hAnsi="Arial"/>
          <w:b w:val="false"/>
          <w:bCs w:val="false"/>
          <w:sz w:val="22"/>
          <w:szCs w:val="22"/>
        </w:rPr>
        <w:t xml:space="preserve">Synthèse des verbatim : analyser automatiquement les avis clients au lieu de procéder par échantillonnage manuel</w:t>
      </w:r>
    </w:p>
    <w:p>
      <w:pPr>
        <w:pStyle w:val="ListParagraph"/>
        <w:numPr>
          <w:ilvl w:val="0"/>
          <w:numId w:val="2"/>
        </w:numPr>
        <w:spacing w:after="60" w:before="60"/>
      </w:pPr>
      <w:r>
        <w:rPr>
          <w:rFonts w:ascii="Arial" w:cs="Arial" w:eastAsia="Arial" w:hAnsi="Arial"/>
          <w:b w:val="false"/>
          <w:bCs w:val="false"/>
          <w:sz w:val="22"/>
          <w:szCs w:val="22"/>
        </w:rPr>
        <w:t xml:space="preserve">Aide à la décision : orienter les réponses aux clients insatisfaits</w:t>
      </w:r>
    </w:p>
    <w:p>
      <w:pPr>
        <w:spacing w:after="0" w:before="120"/>
      </w:pPr>
      <w:r>
        <w:t xml:space="preserve"/>
      </w:r>
    </w:p>
    <w:p>
      <w:pPr>
        <w:pStyle w:val="Heading2"/>
        <w:spacing w:after="120" w:before="280"/>
      </w:pPr>
      <w:r>
        <w:rPr>
          <w:rFonts w:ascii="Arial" w:cs="Arial" w:eastAsia="Arial" w:hAnsi="Arial"/>
          <w:b/>
          <w:bCs/>
          <w:color w:val="1F3C6E"/>
          <w:sz w:val="26"/>
          <w:szCs w:val="26"/>
        </w:rPr>
        <w:t xml:space="preserve">1.3 Périmètre des données</w:t>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D6E4F7" w:val="clear"/>
            <w:tcMar>
              <w:top w:type="dxa" w:w="100"/>
              <w:left w:type="dxa" w:w="200"/>
              <w:bottom w:type="dxa" w:w="60"/>
              <w:right w:type="dxa" w:w="200"/>
            </w:tcMar>
          </w:tcPr>
          <w:p>
            <w:pPr>
              <w:spacing w:after="0" w:before="0"/>
            </w:pPr>
            <w:r>
              <w:rPr>
                <w:rFonts w:ascii="Arial" w:cs="Arial" w:eastAsia="Arial" w:hAnsi="Arial"/>
                <w:b/>
                <w:bCs/>
                <w:color w:val="1F3C6E"/>
                <w:sz w:val="20"/>
                <w:szCs w:val="20"/>
              </w:rPr>
              <w:t xml:space="preserve">Périmètre retenu</w:t>
            </w:r>
          </w:p>
        </w:tc>
      </w:tr>
      <w:tr>
        <w:tc>
          <w:tcPr>
            <w:tcW w:type="dxa" w:w="9026"/>
            <w:tcBorders>
              <w:top w:val="none" w:color="FFFFFF" w:sz="0"/>
              <w:left w:val="none" w:color="FFFFFF" w:sz="0"/>
              <w:bottom w:val="none" w:color="FFFFFF" w:sz="0"/>
              <w:right w:val="none" w:color="FFFFFF" w:sz="0"/>
            </w:tcBorders>
            <w:shd w:fill="D6E4F7" w:val="clear"/>
            <w:tcMar>
              <w:top w:type="dxa" w:w="100"/>
              <w:left w:type="dxa" w:w="200"/>
              <w:bottom w:type="dxa" w:w="60"/>
              <w:right w:type="dxa" w:w="200"/>
            </w:tcMar>
          </w:tcPr>
          <w:p>
            <w:pPr>
              <w:spacing w:after="0" w:before="0"/>
            </w:pPr>
            <w:r>
              <w:rPr>
                <w:rFonts w:ascii="Arial" w:cs="Arial" w:eastAsia="Arial" w:hAnsi="Arial"/>
                <w:b w:val="false"/>
                <w:bCs w:val="false"/>
                <w:color w:val="1F3C6E"/>
                <w:sz w:val="20"/>
                <w:szCs w:val="20"/>
              </w:rPr>
              <w:t xml:space="preserve">Source principale : Trustpilot (trustpilot.com)</w:t>
            </w:r>
          </w:p>
        </w:tc>
      </w:tr>
      <w:tr>
        <w:tc>
          <w:tcPr>
            <w:tcW w:type="dxa" w:w="9026"/>
            <w:tcBorders>
              <w:top w:val="none" w:color="FFFFFF" w:sz="0"/>
              <w:left w:val="none" w:color="FFFFFF" w:sz="0"/>
              <w:bottom w:val="none" w:color="FFFFFF" w:sz="0"/>
              <w:right w:val="none" w:color="FFFFFF" w:sz="0"/>
            </w:tcBorders>
            <w:shd w:fill="D6E4F7" w:val="clear"/>
            <w:tcMar>
              <w:top w:type="dxa" w:w="100"/>
              <w:left w:type="dxa" w:w="200"/>
              <w:bottom w:type="dxa" w:w="60"/>
              <w:right w:type="dxa" w:w="200"/>
            </w:tcMar>
          </w:tcPr>
          <w:p>
            <w:pPr>
              <w:spacing w:after="0" w:before="0"/>
            </w:pPr>
            <w:r>
              <w:rPr>
                <w:rFonts w:ascii="Arial" w:cs="Arial" w:eastAsia="Arial" w:hAnsi="Arial"/>
                <w:b w:val="false"/>
                <w:bCs w:val="false"/>
                <w:color w:val="1F3C6E"/>
                <w:sz w:val="20"/>
                <w:szCs w:val="20"/>
              </w:rPr>
              <w:t xml:space="preserve">Type 1 — Données agrégées : entreprises d'une catégorie supply chain (ex : atm / banque)</w:t>
            </w:r>
          </w:p>
        </w:tc>
      </w:tr>
      <w:tr>
        <w:tc>
          <w:tcPr>
            <w:tcW w:type="dxa" w:w="9026"/>
            <w:tcBorders>
              <w:top w:val="none" w:color="FFFFFF" w:sz="0"/>
              <w:left w:val="none" w:color="FFFFFF" w:sz="0"/>
              <w:bottom w:val="none" w:color="FFFFFF" w:sz="0"/>
              <w:right w:val="none" w:color="FFFFFF" w:sz="0"/>
            </w:tcBorders>
            <w:shd w:fill="D6E4F7" w:val="clear"/>
            <w:tcMar>
              <w:top w:type="dxa" w:w="100"/>
              <w:left w:type="dxa" w:w="200"/>
              <w:bottom w:type="dxa" w:w="140"/>
              <w:right w:type="dxa" w:w="200"/>
            </w:tcMar>
          </w:tcPr>
          <w:p>
            <w:pPr>
              <w:spacing w:after="0" w:before="0"/>
            </w:pPr>
            <w:r>
              <w:rPr>
                <w:rFonts w:ascii="Arial" w:cs="Arial" w:eastAsia="Arial" w:hAnsi="Arial"/>
                <w:b w:val="false"/>
                <w:bCs w:val="false"/>
                <w:color w:val="1F3C6E"/>
                <w:sz w:val="20"/>
                <w:szCs w:val="20"/>
              </w:rPr>
              <w:t xml:space="preserve">Type 2 — Données détaillées : ensemble des avis d'une entreprise avec +10 000 commentaires (ex : ShowroomPrivé)</w:t>
            </w:r>
          </w:p>
        </w:tc>
      </w:tr>
    </w:tbl>
    <w:p>
      <w:pPr>
        <w:spacing w:after="0" w:before="200"/>
      </w:pPr>
      <w:r>
        <w:t xml:space="preserve"/>
      </w:r>
    </w:p>
    <w:p>
      <w:pPr>
        <w:pStyle w:val="Heading1"/>
        <w:pBdr>
          <w:bottom w:val="single" w:color="1F3C6E" w:sz="6" w:space="4"/>
        </w:pBdr>
        <w:spacing w:after="160" w:before="360"/>
      </w:pPr>
      <w:r>
        <w:rPr>
          <w:rFonts w:ascii="Arial" w:cs="Arial" w:eastAsia="Arial" w:hAnsi="Arial"/>
          <w:b/>
          <w:bCs/>
          <w:color w:val="1F3C6E"/>
          <w:sz w:val="32"/>
          <w:szCs w:val="32"/>
        </w:rPr>
        <w:t xml:space="preserve">2. Source de données n°1 — Entreprises par catégorie Trustpilot</w:t>
      </w:r>
    </w:p>
    <w:p>
      <w:pPr>
        <w:spacing w:after="0" w:before="80"/>
      </w:pPr>
      <w:r>
        <w:t xml:space="preserve"/>
      </w:r>
    </w:p>
    <w:p>
      <w:pPr>
        <w:pStyle w:val="Heading2"/>
        <w:spacing w:after="120" w:before="280"/>
      </w:pPr>
      <w:r>
        <w:rPr>
          <w:rFonts w:ascii="Arial" w:cs="Arial" w:eastAsia="Arial" w:hAnsi="Arial"/>
          <w:b/>
          <w:bCs/>
          <w:color w:val="1F3C6E"/>
          <w:sz w:val="26"/>
          <w:szCs w:val="26"/>
        </w:rPr>
        <w:t xml:space="preserve">2.1 Description de la source</w:t>
      </w:r>
    </w:p>
    <w:p>
      <w:pPr>
        <w:spacing w:after="80" w:before="80"/>
      </w:pPr>
      <w:r>
        <w:rPr>
          <w:rFonts w:ascii="Arial" w:cs="Arial" w:eastAsia="Arial" w:hAnsi="Arial"/>
          <w:sz w:val="22"/>
          <w:szCs w:val="22"/>
        </w:rPr>
        <w:t xml:space="preserve">Trustpilot organise les entreprises par catégories thématiques accessibles via des URLs structurées. Chaque catégorie liste les entreprises du secteur avec leurs statistiques globales d'avis.</w:t>
      </w:r>
    </w:p>
    <w:p>
      <w:pPr>
        <w:spacing w:after="0" w:before="80"/>
      </w:pPr>
      <w:r>
        <w:t xml:space="preserve"/>
      </w:r>
    </w:p>
    <w:p>
      <w:pPr>
        <w:spacing w:after="80" w:before="80"/>
      </w:pPr>
      <w:r>
        <w:rPr>
          <w:rFonts w:ascii="Arial" w:cs="Arial" w:eastAsia="Arial" w:hAnsi="Arial"/>
          <w:b w:val="false"/>
          <w:bCs w:val="false"/>
          <w:sz w:val="22"/>
          <w:szCs w:val="22"/>
        </w:rPr>
        <w:t xml:space="preserve">URL type :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1E1E" w:val="clear"/>
            <w:tcMar>
              <w:top w:type="dxa" w:w="60"/>
              <w:left w:type="dxa" w:w="200"/>
              <w:bottom w:type="dxa" w:w="60"/>
              <w:right w:type="dxa" w:w="200"/>
            </w:tcMar>
          </w:tcPr>
          <w:p>
            <w:pPr>
              <w:spacing w:after="0" w:before="0"/>
            </w:pPr>
            <w:r>
              <w:rPr>
                <w:rFonts w:ascii="Courier New" w:cs="Courier New" w:eastAsia="Courier New" w:hAnsi="Courier New"/>
                <w:color w:val="D4D4D4"/>
                <w:sz w:val="18"/>
                <w:szCs w:val="18"/>
              </w:rPr>
              <w:t xml:space="preserve">https://www.trustpilot.com/categories/atm</w:t>
            </w:r>
          </w:p>
        </w:tc>
      </w:tr>
    </w:tbl>
    <w:p>
      <w:pPr>
        <w:spacing w:after="0" w:before="120"/>
      </w:pPr>
      <w:r>
        <w:t xml:space="preserve"/>
      </w:r>
    </w:p>
    <w:p>
      <w:pPr>
        <w:pStyle w:val="Heading2"/>
        <w:spacing w:after="120" w:before="280"/>
      </w:pPr>
      <w:r>
        <w:rPr>
          <w:rFonts w:ascii="Arial" w:cs="Arial" w:eastAsia="Arial" w:hAnsi="Arial"/>
          <w:b/>
          <w:bCs/>
          <w:color w:val="1F3C6E"/>
          <w:sz w:val="26"/>
          <w:szCs w:val="26"/>
        </w:rPr>
        <w:t xml:space="preserve">2.2 Données collectées</w:t>
      </w:r>
    </w:p>
    <w:p>
      <w:pPr>
        <w:spacing w:after="80" w:before="80"/>
      </w:pPr>
      <w:r>
        <w:rPr>
          <w:rFonts w:ascii="Arial" w:cs="Arial" w:eastAsia="Arial" w:hAnsi="Arial"/>
          <w:sz w:val="22"/>
          <w:szCs w:val="22"/>
        </w:rPr>
        <w:t xml:space="preserve">Pour chaque entreprise listée dans une catégorie, les informations suivantes sont extraites :</w:t>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3000"/>
        <w:gridCol w:w="2426"/>
      </w:tblGrid>
      <w:tr>
        <w:trPr>
          <w:tblHeader/>
        </w:trPr>
        <w:tc>
          <w:tcPr>
            <w:tcW w:type="dxa" w:w="2200"/>
            <w:tcBorders>
              <w:top w:val="single" w:color="CCCCCC" w:sz="1"/>
              <w:left w:val="single" w:color="CCCCCC" w:sz="1"/>
              <w:bottom w:val="single" w:color="CCCCCC" w:sz="1"/>
              <w:right w:val="single" w:color="CCCCCC" w:sz="1"/>
            </w:tcBorders>
            <w:shd w:fill="1F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Champ</w:t>
            </w:r>
          </w:p>
        </w:tc>
        <w:tc>
          <w:tcPr>
            <w:tcW w:type="dxa" w:w="1400"/>
            <w:tcBorders>
              <w:top w:val="single" w:color="CCCCCC" w:sz="1"/>
              <w:left w:val="single" w:color="CCCCCC" w:sz="1"/>
              <w:bottom w:val="single" w:color="CCCCCC" w:sz="1"/>
              <w:right w:val="single" w:color="CCCCCC" w:sz="1"/>
            </w:tcBorders>
            <w:shd w:fill="1F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Type</w:t>
            </w:r>
          </w:p>
        </w:tc>
        <w:tc>
          <w:tcPr>
            <w:tcW w:type="dxa" w:w="3000"/>
            <w:tcBorders>
              <w:top w:val="single" w:color="CCCCCC" w:sz="1"/>
              <w:left w:val="single" w:color="CCCCCC" w:sz="1"/>
              <w:bottom w:val="single" w:color="CCCCCC" w:sz="1"/>
              <w:right w:val="single" w:color="CCCCCC" w:sz="1"/>
            </w:tcBorders>
            <w:shd w:fill="1F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c>
          <w:tcPr>
            <w:tcW w:type="dxa" w:w="2426"/>
            <w:tcBorders>
              <w:top w:val="single" w:color="CCCCCC" w:sz="1"/>
              <w:left w:val="single" w:color="CCCCCC" w:sz="1"/>
              <w:bottom w:val="single" w:color="CCCCCC" w:sz="1"/>
              <w:right w:val="single" w:color="CCCCCC" w:sz="1"/>
            </w:tcBorders>
            <w:shd w:fill="1F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Exemple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company_name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Nom de l'entreprise</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Crédit Agricole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company_slug</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string</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Identifiant URL Trustpilot</w:t>
            </w:r>
          </w:p>
        </w:tc>
        <w:tc>
          <w:tcPr>
            <w:tcW w:type="dxa" w:w="2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creditagricole.fr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categorie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Catégorie Trustpilot</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atm</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trustscore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float</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Note globale (1.0 à 5.0)</w:t>
            </w:r>
          </w:p>
        </w:tc>
        <w:tc>
          <w:tcPr>
            <w:tcW w:type="dxa" w:w="2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3.7</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nb_avis_total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Nombre total d'avis</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12 483</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pct_excellent</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float</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 avis 5 étoiles</w:t>
            </w:r>
          </w:p>
        </w:tc>
        <w:tc>
          <w:tcPr>
            <w:tcW w:type="dxa" w:w="2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52.3</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pct_great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float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avis 4 étoiles</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18.1</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pct_average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float</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 avis 3 étoiles</w:t>
            </w:r>
          </w:p>
        </w:tc>
        <w:tc>
          <w:tcPr>
            <w:tcW w:type="dxa" w:w="2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8.4</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pct_poor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float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avis 2 étoiles</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6.2</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pct_bad</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float</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 avis 1 étoile</w:t>
            </w:r>
          </w:p>
        </w:tc>
        <w:tc>
          <w:tcPr>
            <w:tcW w:type="dxa" w:w="2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15.0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date_scraping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datetime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 d'extraction</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2025-01-10 09:32:00</w:t>
            </w:r>
          </w:p>
        </w:tc>
      </w:tr>
    </w:tbl>
    <w:p>
      <w:pPr>
        <w:spacing w:after="0" w:before="160"/>
      </w:pPr>
      <w:r>
        <w:t xml:space="preserve"/>
      </w:r>
    </w:p>
    <w:p>
      <w:pPr>
        <w:pStyle w:val="Heading2"/>
        <w:spacing w:after="120" w:before="280"/>
      </w:pPr>
      <w:r>
        <w:rPr>
          <w:rFonts w:ascii="Arial" w:cs="Arial" w:eastAsia="Arial" w:hAnsi="Arial"/>
          <w:b/>
          <w:bCs/>
          <w:color w:val="1F3C6E"/>
          <w:sz w:val="26"/>
          <w:szCs w:val="26"/>
        </w:rPr>
        <w:t xml:space="preserve">2.3 Exemple de données collectées (CSV)</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1E1E" w:val="clear"/>
            <w:tcMar>
              <w:top w:type="dxa" w:w="60"/>
              <w:left w:type="dxa" w:w="200"/>
              <w:bottom w:type="dxa" w:w="60"/>
              <w:right w:type="dxa" w:w="200"/>
            </w:tcMar>
          </w:tcPr>
          <w:p>
            <w:pPr>
              <w:spacing w:after="0" w:before="0"/>
            </w:pPr>
            <w:r>
              <w:rPr>
                <w:rFonts w:ascii="Courier New" w:cs="Courier New" w:eastAsia="Courier New" w:hAnsi="Courier New"/>
                <w:color w:val="D4D4D4"/>
                <w:sz w:val="18"/>
                <w:szCs w:val="18"/>
              </w:rPr>
              <w:t xml:space="preserve">company_name,company_slug,categorie,trustscore,nb_avis_total,pct_excellent,pct_great,pct_average,pct_poor,pct_bad</w:t>
            </w:r>
          </w:p>
        </w:tc>
      </w:tr>
      <w:tr>
        <w:tc>
          <w:tcPr>
            <w:tcW w:type="dxa" w:w="9026"/>
            <w:tcBorders>
              <w:top w:val="none" w:color="FFFFFF" w:sz="0"/>
              <w:left w:val="none" w:color="FFFFFF" w:sz="0"/>
              <w:bottom w:val="none" w:color="FFFFFF" w:sz="0"/>
              <w:right w:val="none" w:color="FFFFFF" w:sz="0"/>
            </w:tcBorders>
            <w:shd w:fill="1E1E1E" w:val="clear"/>
            <w:tcMar>
              <w:top w:type="dxa" w:w="60"/>
              <w:left w:type="dxa" w:w="200"/>
              <w:bottom w:type="dxa" w:w="60"/>
              <w:right w:type="dxa" w:w="200"/>
            </w:tcMar>
          </w:tcPr>
          <w:p>
            <w:pPr>
              <w:spacing w:after="0" w:before="0"/>
            </w:pPr>
            <w:r>
              <w:rPr>
                <w:rFonts w:ascii="Courier New" w:cs="Courier New" w:eastAsia="Courier New" w:hAnsi="Courier New"/>
                <w:color w:val="D4D4D4"/>
                <w:sz w:val="18"/>
                <w:szCs w:val="18"/>
              </w:rPr>
              <w:t xml:space="preserve">Crédit Agricole,creditagricole.fr,atm,3.7,12483,52.3,18.1,8.4,6.2,15.0</w:t>
            </w:r>
          </w:p>
        </w:tc>
      </w:tr>
      <w:tr>
        <w:tc>
          <w:tcPr>
            <w:tcW w:type="dxa" w:w="9026"/>
            <w:tcBorders>
              <w:top w:val="none" w:color="FFFFFF" w:sz="0"/>
              <w:left w:val="none" w:color="FFFFFF" w:sz="0"/>
              <w:bottom w:val="none" w:color="FFFFFF" w:sz="0"/>
              <w:right w:val="none" w:color="FFFFFF" w:sz="0"/>
            </w:tcBorders>
            <w:shd w:fill="1E1E1E" w:val="clear"/>
            <w:tcMar>
              <w:top w:type="dxa" w:w="60"/>
              <w:left w:type="dxa" w:w="200"/>
              <w:bottom w:type="dxa" w:w="60"/>
              <w:right w:type="dxa" w:w="200"/>
            </w:tcMar>
          </w:tcPr>
          <w:p>
            <w:pPr>
              <w:spacing w:after="0" w:before="0"/>
            </w:pPr>
            <w:r>
              <w:rPr>
                <w:rFonts w:ascii="Courier New" w:cs="Courier New" w:eastAsia="Courier New" w:hAnsi="Courier New"/>
                <w:color w:val="D4D4D4"/>
                <w:sz w:val="18"/>
                <w:szCs w:val="18"/>
              </w:rPr>
              <w:t xml:space="preserve">BNP Paribas,bnpparibas.fr,atm,2.1,8921,22.1,10.3,6.8,9.4,51.4</w:t>
            </w:r>
          </w:p>
        </w:tc>
      </w:tr>
      <w:tr>
        <w:tc>
          <w:tcPr>
            <w:tcW w:type="dxa" w:w="9026"/>
            <w:tcBorders>
              <w:top w:val="none" w:color="FFFFFF" w:sz="0"/>
              <w:left w:val="none" w:color="FFFFFF" w:sz="0"/>
              <w:bottom w:val="none" w:color="FFFFFF" w:sz="0"/>
              <w:right w:val="none" w:color="FFFFFF" w:sz="0"/>
            </w:tcBorders>
            <w:shd w:fill="1E1E1E" w:val="clear"/>
            <w:tcMar>
              <w:top w:type="dxa" w:w="60"/>
              <w:left w:type="dxa" w:w="200"/>
              <w:bottom w:type="dxa" w:w="60"/>
              <w:right w:type="dxa" w:w="200"/>
            </w:tcMar>
          </w:tcPr>
          <w:p>
            <w:pPr>
              <w:spacing w:after="0" w:before="0"/>
            </w:pPr>
            <w:r>
              <w:rPr>
                <w:rFonts w:ascii="Courier New" w:cs="Courier New" w:eastAsia="Courier New" w:hAnsi="Courier New"/>
                <w:color w:val="D4D4D4"/>
                <w:sz w:val="18"/>
                <w:szCs w:val="18"/>
              </w:rPr>
              <w:t xml:space="preserve">Société Générale,societegenerale.fr,atm,2.9,5634,35.6,14.2,7.8,8.5,33.9</w:t>
            </w:r>
          </w:p>
        </w:tc>
      </w:tr>
      <w:tr>
        <w:tc>
          <w:tcPr>
            <w:tcW w:type="dxa" w:w="9026"/>
            <w:tcBorders>
              <w:top w:val="none" w:color="FFFFFF" w:sz="0"/>
              <w:left w:val="none" w:color="FFFFFF" w:sz="0"/>
              <w:bottom w:val="none" w:color="FFFFFF" w:sz="0"/>
              <w:right w:val="none" w:color="FFFFFF" w:sz="0"/>
            </w:tcBorders>
            <w:shd w:fill="1E1E1E" w:val="clear"/>
            <w:tcMar>
              <w:top w:type="dxa" w:w="60"/>
              <w:left w:type="dxa" w:w="200"/>
              <w:bottom w:type="dxa" w:w="60"/>
              <w:right w:type="dxa" w:w="200"/>
            </w:tcMar>
          </w:tcPr>
          <w:p>
            <w:pPr>
              <w:spacing w:after="0" w:before="0"/>
            </w:pPr>
            <w:r>
              <w:rPr>
                <w:rFonts w:ascii="Courier New" w:cs="Courier New" w:eastAsia="Courier New" w:hAnsi="Courier New"/>
                <w:color w:val="D4D4D4"/>
                <w:sz w:val="18"/>
                <w:szCs w:val="18"/>
              </w:rPr>
              <w:t xml:space="preserve">Boursorama,boursorama.com,atm,4.2,43210,72.1,12.3,4.8,2.5,8.3</w:t>
            </w:r>
          </w:p>
        </w:tc>
      </w:tr>
    </w:tbl>
    <w:p>
      <w:pPr>
        <w:spacing w:after="0" w:before="120"/>
      </w:pPr>
      <w:r>
        <w:t xml:space="preserve"/>
      </w:r>
    </w:p>
    <w:p>
      <w:pPr>
        <w:pStyle w:val="Heading2"/>
        <w:spacing w:after="120" w:before="280"/>
      </w:pPr>
      <w:r>
        <w:rPr>
          <w:rFonts w:ascii="Arial" w:cs="Arial" w:eastAsia="Arial" w:hAnsi="Arial"/>
          <w:b/>
          <w:bCs/>
          <w:color w:val="1F3C6E"/>
          <w:sz w:val="26"/>
          <w:szCs w:val="26"/>
        </w:rPr>
        <w:t xml:space="preserve">2.4 Méthode de collecte</w:t>
      </w:r>
    </w:p>
    <w:p>
      <w:pPr>
        <w:pStyle w:val="ListParagraph"/>
        <w:numPr>
          <w:ilvl w:val="0"/>
          <w:numId w:val="2"/>
        </w:numPr>
        <w:spacing w:after="60" w:before="60"/>
      </w:pPr>
      <w:r>
        <w:rPr>
          <w:rFonts w:ascii="Arial" w:cs="Arial" w:eastAsia="Arial" w:hAnsi="Arial"/>
          <w:b w:val="false"/>
          <w:bCs w:val="false"/>
          <w:sz w:val="22"/>
          <w:szCs w:val="22"/>
        </w:rPr>
        <w:t xml:space="preserve">Outil : Python avec les bibliothèques requests et BeautifulSoup4</w:t>
      </w:r>
    </w:p>
    <w:p>
      <w:pPr>
        <w:pStyle w:val="ListParagraph"/>
        <w:numPr>
          <w:ilvl w:val="0"/>
          <w:numId w:val="2"/>
        </w:numPr>
        <w:spacing w:after="60" w:before="60"/>
      </w:pPr>
      <w:r>
        <w:rPr>
          <w:rFonts w:ascii="Arial" w:cs="Arial" w:eastAsia="Arial" w:hAnsi="Arial"/>
          <w:b w:val="false"/>
          <w:bCs w:val="false"/>
          <w:sz w:val="22"/>
          <w:szCs w:val="22"/>
        </w:rPr>
        <w:t xml:space="preserve">Navigation paginée sur chaque catégorie Trustpilot</w:t>
      </w:r>
    </w:p>
    <w:p>
      <w:pPr>
        <w:pStyle w:val="ListParagraph"/>
        <w:numPr>
          <w:ilvl w:val="0"/>
          <w:numId w:val="2"/>
        </w:numPr>
        <w:spacing w:after="60" w:before="60"/>
      </w:pPr>
      <w:r>
        <w:rPr>
          <w:rFonts w:ascii="Arial" w:cs="Arial" w:eastAsia="Arial" w:hAnsi="Arial"/>
          <w:b w:val="false"/>
          <w:bCs w:val="false"/>
          <w:sz w:val="22"/>
          <w:szCs w:val="22"/>
        </w:rPr>
        <w:t xml:space="preserve">Extraction des balises HTML contenant le nom, le slug et les statistiques</w:t>
      </w:r>
    </w:p>
    <w:p>
      <w:pPr>
        <w:pStyle w:val="ListParagraph"/>
        <w:numPr>
          <w:ilvl w:val="0"/>
          <w:numId w:val="2"/>
        </w:numPr>
        <w:spacing w:after="60" w:before="60"/>
      </w:pPr>
      <w:r>
        <w:rPr>
          <w:rFonts w:ascii="Arial" w:cs="Arial" w:eastAsia="Arial" w:hAnsi="Arial"/>
          <w:b w:val="false"/>
          <w:bCs w:val="false"/>
          <w:sz w:val="22"/>
          <w:szCs w:val="22"/>
        </w:rPr>
        <w:t xml:space="preserve">Sauvegarde au format CSV pour chaque catégorie scrapée</w:t>
      </w:r>
    </w:p>
    <w:p>
      <w:pPr>
        <w:spacing w:after="0" w:before="80"/>
      </w:pPr>
      <w:r>
        <w:t xml:space="preserve"/>
      </w:r>
    </w:p>
    <w:p>
      <w:pPr>
        <w:spacing w:after="80" w:before="80"/>
      </w:pPr>
      <w:r>
        <w:rPr>
          <w:rFonts w:ascii="Arial" w:cs="Arial" w:eastAsia="Arial" w:hAnsi="Arial"/>
          <w:sz w:val="22"/>
          <w:szCs w:val="22"/>
        </w:rPr>
        <w:t xml:space="preserve">Extrait du code de scraping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1E1E" w:val="clear"/>
            <w:tcMar>
              <w:top w:type="dxa" w:w="60"/>
              <w:left w:type="dxa" w:w="200"/>
              <w:bottom w:type="dxa" w:w="60"/>
              <w:right w:type="dxa" w:w="200"/>
            </w:tcMar>
          </w:tcPr>
          <w:p>
            <w:pPr>
              <w:spacing w:after="0" w:before="0"/>
            </w:pPr>
            <w:r>
              <w:rPr>
                <w:rFonts w:ascii="Courier New" w:cs="Courier New" w:eastAsia="Courier New" w:hAnsi="Courier New"/>
                <w:color w:val="D4D4D4"/>
                <w:sz w:val="18"/>
                <w:szCs w:val="18"/>
              </w:rPr>
              <w:t xml:space="preserve">import requests</w:t>
            </w:r>
          </w:p>
        </w:tc>
      </w:tr>
      <w:tr>
        <w:tc>
          <w:tcPr>
            <w:tcW w:type="dxa" w:w="9026"/>
            <w:tcBorders>
              <w:top w:val="none" w:color="FFFFFF" w:sz="0"/>
              <w:left w:val="none" w:color="FFFFFF" w:sz="0"/>
              <w:bottom w:val="none" w:color="FFFFFF" w:sz="0"/>
              <w:right w:val="none" w:color="FFFFFF" w:sz="0"/>
            </w:tcBorders>
            <w:shd w:fill="1E1E1E" w:val="clear"/>
            <w:tcMar>
              <w:top w:type="dxa" w:w="60"/>
              <w:left w:type="dxa" w:w="200"/>
              <w:bottom w:type="dxa" w:w="60"/>
              <w:right w:type="dxa" w:w="200"/>
            </w:tcMar>
          </w:tcPr>
          <w:p>
            <w:pPr>
              <w:spacing w:after="0" w:before="0"/>
            </w:pPr>
            <w:r>
              <w:rPr>
                <w:rFonts w:ascii="Courier New" w:cs="Courier New" w:eastAsia="Courier New" w:hAnsi="Courier New"/>
                <w:color w:val="D4D4D4"/>
                <w:sz w:val="18"/>
                <w:szCs w:val="18"/>
              </w:rPr>
              <w:t xml:space="preserve">from bs4 import BeautifulSoup</w:t>
            </w:r>
          </w:p>
        </w:tc>
      </w:tr>
      <w:tr>
        <w:tc>
          <w:tcPr>
            <w:tcW w:type="dxa" w:w="9026"/>
            <w:tcBorders>
              <w:top w:val="none" w:color="FFFFFF" w:sz="0"/>
              <w:left w:val="none" w:color="FFFFFF" w:sz="0"/>
              <w:bottom w:val="none" w:color="FFFFFF" w:sz="0"/>
              <w:right w:val="none" w:color="FFFFFF" w:sz="0"/>
            </w:tcBorders>
            <w:shd w:fill="1E1E1E" w:val="clear"/>
            <w:tcMar>
              <w:top w:type="dxa" w:w="60"/>
              <w:left w:type="dxa" w:w="200"/>
              <w:bottom w:type="dxa" w:w="60"/>
              <w:right w:type="dxa" w:w="200"/>
            </w:tcMar>
          </w:tcPr>
          <w:p>
            <w:pPr>
              <w:spacing w:after="0" w:before="0"/>
            </w:pPr>
            <w:r>
              <w:rPr>
                <w:rFonts w:ascii="Courier New" w:cs="Courier New" w:eastAsia="Courier New" w:hAnsi="Courier New"/>
                <w:color w:val="D4D4D4"/>
                <w:sz w:val="18"/>
                <w:szCs w:val="18"/>
              </w:rPr>
              <w:t xml:space="preserve">import pandas as pd</w:t>
            </w:r>
          </w:p>
        </w:tc>
      </w:tr>
      <w:tr>
        <w:tc>
          <w:tcPr>
            <w:tcW w:type="dxa" w:w="9026"/>
            <w:tcBorders>
              <w:top w:val="none" w:color="FFFFFF" w:sz="0"/>
              <w:left w:val="none" w:color="FFFFFF" w:sz="0"/>
              <w:bottom w:val="none" w:color="FFFFFF" w:sz="0"/>
              <w:right w:val="none" w:color="FFFFFF" w:sz="0"/>
            </w:tcBorders>
            <w:shd w:fill="1E1E1E" w:val="clear"/>
            <w:tcMar>
              <w:top w:type="dxa" w:w="60"/>
              <w:left w:type="dxa" w:w="200"/>
              <w:bottom w:type="dxa" w:w="60"/>
              <w:right w:type="dxa" w:w="200"/>
            </w:tcMar>
          </w:tcPr>
          <w:p>
            <w:pPr>
              <w:spacing w:after="0" w:before="0"/>
            </w:pPr>
            <w:r>
              <w:rPr>
                <w:rFonts w:ascii="Courier New" w:cs="Courier New" w:eastAsia="Courier New" w:hAnsi="Courier New"/>
                <w:color w:val="D4D4D4"/>
                <w:sz w:val="18"/>
                <w:szCs w:val="18"/>
              </w:rPr>
              <w:t xml:space="preserve"/>
            </w:r>
          </w:p>
        </w:tc>
      </w:tr>
      <w:tr>
        <w:tc>
          <w:tcPr>
            <w:tcW w:type="dxa" w:w="9026"/>
            <w:tcBorders>
              <w:top w:val="none" w:color="FFFFFF" w:sz="0"/>
              <w:left w:val="none" w:color="FFFFFF" w:sz="0"/>
              <w:bottom w:val="none" w:color="FFFFFF" w:sz="0"/>
              <w:right w:val="none" w:color="FFFFFF" w:sz="0"/>
            </w:tcBorders>
            <w:shd w:fill="1E1E1E" w:val="clear"/>
            <w:tcMar>
              <w:top w:type="dxa" w:w="60"/>
              <w:left w:type="dxa" w:w="200"/>
              <w:bottom w:type="dxa" w:w="60"/>
              <w:right w:type="dxa" w:w="200"/>
            </w:tcMar>
          </w:tcPr>
          <w:p>
            <w:pPr>
              <w:spacing w:after="0" w:before="0"/>
            </w:pPr>
            <w:r>
              <w:rPr>
                <w:rFonts w:ascii="Courier New" w:cs="Courier New" w:eastAsia="Courier New" w:hAnsi="Courier New"/>
                <w:color w:val="D4D4D4"/>
                <w:sz w:val="18"/>
                <w:szCs w:val="18"/>
              </w:rPr>
              <w:t xml:space="preserve">url = 'https://www.trustpilot.com/categories/atm'</w:t>
            </w:r>
          </w:p>
        </w:tc>
      </w:tr>
      <w:tr>
        <w:tc>
          <w:tcPr>
            <w:tcW w:type="dxa" w:w="9026"/>
            <w:tcBorders>
              <w:top w:val="none" w:color="FFFFFF" w:sz="0"/>
              <w:left w:val="none" w:color="FFFFFF" w:sz="0"/>
              <w:bottom w:val="none" w:color="FFFFFF" w:sz="0"/>
              <w:right w:val="none" w:color="FFFFFF" w:sz="0"/>
            </w:tcBorders>
            <w:shd w:fill="1E1E1E" w:val="clear"/>
            <w:tcMar>
              <w:top w:type="dxa" w:w="60"/>
              <w:left w:type="dxa" w:w="200"/>
              <w:bottom w:type="dxa" w:w="60"/>
              <w:right w:type="dxa" w:w="200"/>
            </w:tcMar>
          </w:tcPr>
          <w:p>
            <w:pPr>
              <w:spacing w:after="0" w:before="0"/>
            </w:pPr>
            <w:r>
              <w:rPr>
                <w:rFonts w:ascii="Courier New" w:cs="Courier New" w:eastAsia="Courier New" w:hAnsi="Courier New"/>
                <w:color w:val="D4D4D4"/>
                <w:sz w:val="18"/>
                <w:szCs w:val="18"/>
              </w:rPr>
              <w:t xml:space="preserve">headers = {'User-Agent': 'Mozilla/5.0'}</w:t>
            </w:r>
          </w:p>
        </w:tc>
      </w:tr>
      <w:tr>
        <w:tc>
          <w:tcPr>
            <w:tcW w:type="dxa" w:w="9026"/>
            <w:tcBorders>
              <w:top w:val="none" w:color="FFFFFF" w:sz="0"/>
              <w:left w:val="none" w:color="FFFFFF" w:sz="0"/>
              <w:bottom w:val="none" w:color="FFFFFF" w:sz="0"/>
              <w:right w:val="none" w:color="FFFFFF" w:sz="0"/>
            </w:tcBorders>
            <w:shd w:fill="1E1E1E" w:val="clear"/>
            <w:tcMar>
              <w:top w:type="dxa" w:w="60"/>
              <w:left w:type="dxa" w:w="200"/>
              <w:bottom w:type="dxa" w:w="60"/>
              <w:right w:type="dxa" w:w="200"/>
            </w:tcMar>
          </w:tcPr>
          <w:p>
            <w:pPr>
              <w:spacing w:after="0" w:before="0"/>
            </w:pPr>
            <w:r>
              <w:rPr>
                <w:rFonts w:ascii="Courier New" w:cs="Courier New" w:eastAsia="Courier New" w:hAnsi="Courier New"/>
                <w:color w:val="D4D4D4"/>
                <w:sz w:val="18"/>
                <w:szCs w:val="18"/>
              </w:rPr>
              <w:t xml:space="preserve">response = requests.get(url, headers=headers)</w:t>
            </w:r>
          </w:p>
        </w:tc>
      </w:tr>
      <w:tr>
        <w:tc>
          <w:tcPr>
            <w:tcW w:type="dxa" w:w="9026"/>
            <w:tcBorders>
              <w:top w:val="none" w:color="FFFFFF" w:sz="0"/>
              <w:left w:val="none" w:color="FFFFFF" w:sz="0"/>
              <w:bottom w:val="none" w:color="FFFFFF" w:sz="0"/>
              <w:right w:val="none" w:color="FFFFFF" w:sz="0"/>
            </w:tcBorders>
            <w:shd w:fill="1E1E1E" w:val="clear"/>
            <w:tcMar>
              <w:top w:type="dxa" w:w="60"/>
              <w:left w:type="dxa" w:w="200"/>
              <w:bottom w:type="dxa" w:w="60"/>
              <w:right w:type="dxa" w:w="200"/>
            </w:tcMar>
          </w:tcPr>
          <w:p>
            <w:pPr>
              <w:spacing w:after="0" w:before="0"/>
            </w:pPr>
            <w:r>
              <w:rPr>
                <w:rFonts w:ascii="Courier New" w:cs="Courier New" w:eastAsia="Courier New" w:hAnsi="Courier New"/>
                <w:color w:val="D4D4D4"/>
                <w:sz w:val="18"/>
                <w:szCs w:val="18"/>
              </w:rPr>
              <w:t xml:space="preserve">soup = BeautifulSoup(response.text, 'html.parser')</w:t>
            </w:r>
          </w:p>
        </w:tc>
      </w:tr>
      <w:tr>
        <w:tc>
          <w:tcPr>
            <w:tcW w:type="dxa" w:w="9026"/>
            <w:tcBorders>
              <w:top w:val="none" w:color="FFFFFF" w:sz="0"/>
              <w:left w:val="none" w:color="FFFFFF" w:sz="0"/>
              <w:bottom w:val="none" w:color="FFFFFF" w:sz="0"/>
              <w:right w:val="none" w:color="FFFFFF" w:sz="0"/>
            </w:tcBorders>
            <w:shd w:fill="1E1E1E" w:val="clear"/>
            <w:tcMar>
              <w:top w:type="dxa" w:w="60"/>
              <w:left w:type="dxa" w:w="200"/>
              <w:bottom w:type="dxa" w:w="60"/>
              <w:right w:type="dxa" w:w="200"/>
            </w:tcMar>
          </w:tcPr>
          <w:p>
            <w:pPr>
              <w:spacing w:after="0" w:before="0"/>
            </w:pPr>
            <w:r>
              <w:rPr>
                <w:rFonts w:ascii="Courier New" w:cs="Courier New" w:eastAsia="Courier New" w:hAnsi="Courier New"/>
                <w:color w:val="D4D4D4"/>
                <w:sz w:val="18"/>
                <w:szCs w:val="18"/>
              </w:rPr>
              <w:t xml:space="preserve"/>
            </w:r>
          </w:p>
        </w:tc>
      </w:tr>
      <w:tr>
        <w:tc>
          <w:tcPr>
            <w:tcW w:type="dxa" w:w="9026"/>
            <w:tcBorders>
              <w:top w:val="none" w:color="FFFFFF" w:sz="0"/>
              <w:left w:val="none" w:color="FFFFFF" w:sz="0"/>
              <w:bottom w:val="none" w:color="FFFFFF" w:sz="0"/>
              <w:right w:val="none" w:color="FFFFFF" w:sz="0"/>
            </w:tcBorders>
            <w:shd w:fill="1E1E1E" w:val="clear"/>
            <w:tcMar>
              <w:top w:type="dxa" w:w="60"/>
              <w:left w:type="dxa" w:w="200"/>
              <w:bottom w:type="dxa" w:w="60"/>
              <w:right w:type="dxa" w:w="200"/>
            </w:tcMar>
          </w:tcPr>
          <w:p>
            <w:pPr>
              <w:spacing w:after="0" w:before="0"/>
            </w:pPr>
            <w:r>
              <w:rPr>
                <w:rFonts w:ascii="Courier New" w:cs="Courier New" w:eastAsia="Courier New" w:hAnsi="Courier New"/>
                <w:color w:val="D4D4D4"/>
                <w:sz w:val="18"/>
                <w:szCs w:val="18"/>
              </w:rPr>
              <w:t xml:space="preserve">companies = []</w:t>
            </w:r>
          </w:p>
        </w:tc>
      </w:tr>
      <w:tr>
        <w:tc>
          <w:tcPr>
            <w:tcW w:type="dxa" w:w="9026"/>
            <w:tcBorders>
              <w:top w:val="none" w:color="FFFFFF" w:sz="0"/>
              <w:left w:val="none" w:color="FFFFFF" w:sz="0"/>
              <w:bottom w:val="none" w:color="FFFFFF" w:sz="0"/>
              <w:right w:val="none" w:color="FFFFFF" w:sz="0"/>
            </w:tcBorders>
            <w:shd w:fill="1E1E1E" w:val="clear"/>
            <w:tcMar>
              <w:top w:type="dxa" w:w="60"/>
              <w:left w:type="dxa" w:w="200"/>
              <w:bottom w:type="dxa" w:w="60"/>
              <w:right w:type="dxa" w:w="200"/>
            </w:tcMar>
          </w:tcPr>
          <w:p>
            <w:pPr>
              <w:spacing w:after="0" w:before="0"/>
            </w:pPr>
            <w:r>
              <w:rPr>
                <w:rFonts w:ascii="Courier New" w:cs="Courier New" w:eastAsia="Courier New" w:hAnsi="Courier New"/>
                <w:color w:val="D4D4D4"/>
                <w:sz w:val="18"/>
                <w:szCs w:val="18"/>
              </w:rPr>
              <w:t xml:space="preserve">for card in soup.select('[data-business-unit-id]'):</w:t>
            </w:r>
          </w:p>
        </w:tc>
      </w:tr>
      <w:tr>
        <w:tc>
          <w:tcPr>
            <w:tcW w:type="dxa" w:w="9026"/>
            <w:tcBorders>
              <w:top w:val="none" w:color="FFFFFF" w:sz="0"/>
              <w:left w:val="none" w:color="FFFFFF" w:sz="0"/>
              <w:bottom w:val="none" w:color="FFFFFF" w:sz="0"/>
              <w:right w:val="none" w:color="FFFFFF" w:sz="0"/>
            </w:tcBorders>
            <w:shd w:fill="1E1E1E" w:val="clear"/>
            <w:tcMar>
              <w:top w:type="dxa" w:w="60"/>
              <w:left w:type="dxa" w:w="200"/>
              <w:bottom w:type="dxa" w:w="60"/>
              <w:right w:type="dxa" w:w="200"/>
            </w:tcMar>
          </w:tcPr>
          <w:p>
            <w:pPr>
              <w:spacing w:after="0" w:before="0"/>
            </w:pPr>
            <w:r>
              <w:rPr>
                <w:rFonts w:ascii="Courier New" w:cs="Courier New" w:eastAsia="Courier New" w:hAnsi="Courier New"/>
                <w:color w:val="D4D4D4"/>
                <w:sz w:val="18"/>
                <w:szCs w:val="18"/>
              </w:rPr>
              <w:t xml:space="preserve">    name = card.select_one('[data-business-name]').text.strip()</w:t>
            </w:r>
          </w:p>
        </w:tc>
      </w:tr>
      <w:tr>
        <w:tc>
          <w:tcPr>
            <w:tcW w:type="dxa" w:w="9026"/>
            <w:tcBorders>
              <w:top w:val="none" w:color="FFFFFF" w:sz="0"/>
              <w:left w:val="none" w:color="FFFFFF" w:sz="0"/>
              <w:bottom w:val="none" w:color="FFFFFF" w:sz="0"/>
              <w:right w:val="none" w:color="FFFFFF" w:sz="0"/>
            </w:tcBorders>
            <w:shd w:fill="1E1E1E" w:val="clear"/>
            <w:tcMar>
              <w:top w:type="dxa" w:w="60"/>
              <w:left w:type="dxa" w:w="200"/>
              <w:bottom w:type="dxa" w:w="60"/>
              <w:right w:type="dxa" w:w="200"/>
            </w:tcMar>
          </w:tcPr>
          <w:p>
            <w:pPr>
              <w:spacing w:after="0" w:before="0"/>
            </w:pPr>
            <w:r>
              <w:rPr>
                <w:rFonts w:ascii="Courier New" w:cs="Courier New" w:eastAsia="Courier New" w:hAnsi="Courier New"/>
                <w:color w:val="D4D4D4"/>
                <w:sz w:val="18"/>
                <w:szCs w:val="18"/>
              </w:rPr>
              <w:t xml:space="preserve">    score = float(card.select_one('[data-score]')['data-score'])</w:t>
            </w:r>
          </w:p>
        </w:tc>
      </w:tr>
      <w:tr>
        <w:tc>
          <w:tcPr>
            <w:tcW w:type="dxa" w:w="9026"/>
            <w:tcBorders>
              <w:top w:val="none" w:color="FFFFFF" w:sz="0"/>
              <w:left w:val="none" w:color="FFFFFF" w:sz="0"/>
              <w:bottom w:val="none" w:color="FFFFFF" w:sz="0"/>
              <w:right w:val="none" w:color="FFFFFF" w:sz="0"/>
            </w:tcBorders>
            <w:shd w:fill="1E1E1E" w:val="clear"/>
            <w:tcMar>
              <w:top w:type="dxa" w:w="60"/>
              <w:left w:type="dxa" w:w="200"/>
              <w:bottom w:type="dxa" w:w="60"/>
              <w:right w:type="dxa" w:w="200"/>
            </w:tcMar>
          </w:tcPr>
          <w:p>
            <w:pPr>
              <w:spacing w:after="0" w:before="0"/>
            </w:pPr>
            <w:r>
              <w:rPr>
                <w:rFonts w:ascii="Courier New" w:cs="Courier New" w:eastAsia="Courier New" w:hAnsi="Courier New"/>
                <w:color w:val="D4D4D4"/>
                <w:sz w:val="18"/>
                <w:szCs w:val="18"/>
              </w:rPr>
              <w:t xml:space="preserve">    companies.append({'name': name, 'trustscore': score})</w:t>
            </w:r>
          </w:p>
        </w:tc>
      </w:tr>
      <w:tr>
        <w:tc>
          <w:tcPr>
            <w:tcW w:type="dxa" w:w="9026"/>
            <w:tcBorders>
              <w:top w:val="none" w:color="FFFFFF" w:sz="0"/>
              <w:left w:val="none" w:color="FFFFFF" w:sz="0"/>
              <w:bottom w:val="none" w:color="FFFFFF" w:sz="0"/>
              <w:right w:val="none" w:color="FFFFFF" w:sz="0"/>
            </w:tcBorders>
            <w:shd w:fill="1E1E1E" w:val="clear"/>
            <w:tcMar>
              <w:top w:type="dxa" w:w="60"/>
              <w:left w:type="dxa" w:w="200"/>
              <w:bottom w:type="dxa" w:w="60"/>
              <w:right w:type="dxa" w:w="200"/>
            </w:tcMar>
          </w:tcPr>
          <w:p>
            <w:pPr>
              <w:spacing w:after="0" w:before="0"/>
            </w:pPr>
            <w:r>
              <w:rPr>
                <w:rFonts w:ascii="Courier New" w:cs="Courier New" w:eastAsia="Courier New" w:hAnsi="Courier New"/>
                <w:color w:val="D4D4D4"/>
                <w:sz w:val="18"/>
                <w:szCs w:val="18"/>
              </w:rPr>
              <w:t xml:space="preserve"/>
            </w:r>
          </w:p>
        </w:tc>
      </w:tr>
      <w:tr>
        <w:tc>
          <w:tcPr>
            <w:tcW w:type="dxa" w:w="9026"/>
            <w:tcBorders>
              <w:top w:val="none" w:color="FFFFFF" w:sz="0"/>
              <w:left w:val="none" w:color="FFFFFF" w:sz="0"/>
              <w:bottom w:val="none" w:color="FFFFFF" w:sz="0"/>
              <w:right w:val="none" w:color="FFFFFF" w:sz="0"/>
            </w:tcBorders>
            <w:shd w:fill="1E1E1E" w:val="clear"/>
            <w:tcMar>
              <w:top w:type="dxa" w:w="60"/>
              <w:left w:type="dxa" w:w="200"/>
              <w:bottom w:type="dxa" w:w="60"/>
              <w:right w:type="dxa" w:w="200"/>
            </w:tcMar>
          </w:tcPr>
          <w:p>
            <w:pPr>
              <w:spacing w:after="0" w:before="0"/>
            </w:pPr>
            <w:r>
              <w:rPr>
                <w:rFonts w:ascii="Courier New" w:cs="Courier New" w:eastAsia="Courier New" w:hAnsi="Courier New"/>
                <w:color w:val="D4D4D4"/>
                <w:sz w:val="18"/>
                <w:szCs w:val="18"/>
              </w:rPr>
              <w:t xml:space="preserve">df = pd.DataFrame(companies)</w:t>
            </w:r>
          </w:p>
        </w:tc>
      </w:tr>
      <w:tr>
        <w:tc>
          <w:tcPr>
            <w:tcW w:type="dxa" w:w="9026"/>
            <w:tcBorders>
              <w:top w:val="none" w:color="FFFFFF" w:sz="0"/>
              <w:left w:val="none" w:color="FFFFFF" w:sz="0"/>
              <w:bottom w:val="none" w:color="FFFFFF" w:sz="0"/>
              <w:right w:val="none" w:color="FFFFFF" w:sz="0"/>
            </w:tcBorders>
            <w:shd w:fill="1E1E1E" w:val="clear"/>
            <w:tcMar>
              <w:top w:type="dxa" w:w="60"/>
              <w:left w:type="dxa" w:w="200"/>
              <w:bottom w:type="dxa" w:w="60"/>
              <w:right w:type="dxa" w:w="200"/>
            </w:tcMar>
          </w:tcPr>
          <w:p>
            <w:pPr>
              <w:spacing w:after="0" w:before="0"/>
            </w:pPr>
            <w:r>
              <w:rPr>
                <w:rFonts w:ascii="Courier New" w:cs="Courier New" w:eastAsia="Courier New" w:hAnsi="Courier New"/>
                <w:color w:val="D4D4D4"/>
                <w:sz w:val="18"/>
                <w:szCs w:val="18"/>
              </w:rPr>
              <w:t xml:space="preserve">df.to_csv('companies_atm.csv', index=False)</w:t>
            </w:r>
          </w:p>
        </w:tc>
      </w:tr>
    </w:tbl>
    <w:p>
      <w:pPr>
        <w:spacing w:after="0" w:before="200"/>
      </w:pPr>
      <w:r>
        <w:t xml:space="preserve"/>
      </w:r>
    </w:p>
    <w:p>
      <w:pPr>
        <w:pStyle w:val="Heading1"/>
        <w:pBdr>
          <w:bottom w:val="single" w:color="1F3C6E" w:sz="6" w:space="4"/>
        </w:pBdr>
        <w:spacing w:after="160" w:before="360"/>
      </w:pPr>
      <w:r>
        <w:rPr>
          <w:rFonts w:ascii="Arial" w:cs="Arial" w:eastAsia="Arial" w:hAnsi="Arial"/>
          <w:b/>
          <w:bCs/>
          <w:color w:val="1F3C6E"/>
          <w:sz w:val="32"/>
          <w:szCs w:val="32"/>
        </w:rPr>
        <w:t xml:space="preserve">3. Source de données n°2 — Avis détaillés d'une entreprise</w:t>
      </w:r>
    </w:p>
    <w:p>
      <w:pPr>
        <w:spacing w:after="0" w:before="80"/>
      </w:pPr>
      <w:r>
        <w:t xml:space="preserve"/>
      </w:r>
    </w:p>
    <w:p>
      <w:pPr>
        <w:pStyle w:val="Heading2"/>
        <w:spacing w:after="120" w:before="280"/>
      </w:pPr>
      <w:r>
        <w:rPr>
          <w:rFonts w:ascii="Arial" w:cs="Arial" w:eastAsia="Arial" w:hAnsi="Arial"/>
          <w:b/>
          <w:bCs/>
          <w:color w:val="1F3C6E"/>
          <w:sz w:val="26"/>
          <w:szCs w:val="26"/>
        </w:rPr>
        <w:t xml:space="preserve">3.1 Description de la source</w:t>
      </w:r>
    </w:p>
    <w:p>
      <w:pPr>
        <w:spacing w:after="80" w:before="80"/>
      </w:pPr>
      <w:r>
        <w:rPr>
          <w:rFonts w:ascii="Arial" w:cs="Arial" w:eastAsia="Arial" w:hAnsi="Arial"/>
          <w:sz w:val="22"/>
          <w:szCs w:val="22"/>
        </w:rPr>
        <w:t xml:space="preserve">La deuxième source de données consiste à collecter l'intégralité des avis clients publiés sur la page Trustpilot d'une entreprise ayant plus de 10 000 avis. L'entreprise retenue pour ce projet est ShowroomPrivé, acteur de la vente en ligne avec un volume élevé d'avis clients.</w:t>
      </w:r>
    </w:p>
    <w:p>
      <w:pPr>
        <w:spacing w:after="0" w:before="80"/>
      </w:pPr>
      <w:r>
        <w:t xml:space="preserve"/>
      </w:r>
    </w:p>
    <w:p>
      <w:pPr>
        <w:spacing w:after="80" w:before="80"/>
      </w:pPr>
      <w:r>
        <w:rPr>
          <w:rFonts w:ascii="Arial" w:cs="Arial" w:eastAsia="Arial" w:hAnsi="Arial"/>
          <w:sz w:val="22"/>
          <w:szCs w:val="22"/>
        </w:rPr>
        <w:t xml:space="preserve">URL type :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1E1E" w:val="clear"/>
            <w:tcMar>
              <w:top w:type="dxa" w:w="60"/>
              <w:left w:type="dxa" w:w="200"/>
              <w:bottom w:type="dxa" w:w="60"/>
              <w:right w:type="dxa" w:w="200"/>
            </w:tcMar>
          </w:tcPr>
          <w:p>
            <w:pPr>
              <w:spacing w:after="0" w:before="0"/>
            </w:pPr>
            <w:r>
              <w:rPr>
                <w:rFonts w:ascii="Courier New" w:cs="Courier New" w:eastAsia="Courier New" w:hAnsi="Courier New"/>
                <w:color w:val="D4D4D4"/>
                <w:sz w:val="18"/>
                <w:szCs w:val="18"/>
              </w:rPr>
              <w:t xml:space="preserve">https://www.trustpilot.com/review/showroomprive.com?page=1</w:t>
            </w:r>
          </w:p>
        </w:tc>
      </w:tr>
    </w:tbl>
    <w:p>
      <w:pPr>
        <w:spacing w:after="0" w:before="120"/>
      </w:pPr>
      <w:r>
        <w:t xml:space="preserve"/>
      </w:r>
    </w:p>
    <w:p>
      <w:pPr>
        <w:pStyle w:val="Heading2"/>
        <w:spacing w:after="120" w:before="280"/>
      </w:pPr>
      <w:r>
        <w:rPr>
          <w:rFonts w:ascii="Arial" w:cs="Arial" w:eastAsia="Arial" w:hAnsi="Arial"/>
          <w:b/>
          <w:bCs/>
          <w:color w:val="1F3C6E"/>
          <w:sz w:val="26"/>
          <w:szCs w:val="26"/>
        </w:rPr>
        <w:t xml:space="preserve">3.2 Données collectées</w:t>
      </w:r>
    </w:p>
    <w:p>
      <w:pPr>
        <w:spacing w:after="80" w:before="80"/>
      </w:pPr>
      <w:r>
        <w:rPr>
          <w:rFonts w:ascii="Arial" w:cs="Arial" w:eastAsia="Arial" w:hAnsi="Arial"/>
          <w:sz w:val="22"/>
          <w:szCs w:val="22"/>
        </w:rPr>
        <w:t xml:space="preserve">Pour chaque avis individuel, les informations suivantes sont extraites :</w:t>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3000"/>
        <w:gridCol w:w="2426"/>
      </w:tblGrid>
      <w:tr>
        <w:trPr>
          <w:tblHeader/>
        </w:trPr>
        <w:tc>
          <w:tcPr>
            <w:tcW w:type="dxa" w:w="2200"/>
            <w:tcBorders>
              <w:top w:val="single" w:color="CCCCCC" w:sz="1"/>
              <w:left w:val="single" w:color="CCCCCC" w:sz="1"/>
              <w:bottom w:val="single" w:color="CCCCCC" w:sz="1"/>
              <w:right w:val="single" w:color="CCCCCC" w:sz="1"/>
            </w:tcBorders>
            <w:shd w:fill="1F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Champ</w:t>
            </w:r>
          </w:p>
        </w:tc>
        <w:tc>
          <w:tcPr>
            <w:tcW w:type="dxa" w:w="1400"/>
            <w:tcBorders>
              <w:top w:val="single" w:color="CCCCCC" w:sz="1"/>
              <w:left w:val="single" w:color="CCCCCC" w:sz="1"/>
              <w:bottom w:val="single" w:color="CCCCCC" w:sz="1"/>
              <w:right w:val="single" w:color="CCCCCC" w:sz="1"/>
            </w:tcBorders>
            <w:shd w:fill="1F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Type</w:t>
            </w:r>
          </w:p>
        </w:tc>
        <w:tc>
          <w:tcPr>
            <w:tcW w:type="dxa" w:w="3000"/>
            <w:tcBorders>
              <w:top w:val="single" w:color="CCCCCC" w:sz="1"/>
              <w:left w:val="single" w:color="CCCCCC" w:sz="1"/>
              <w:bottom w:val="single" w:color="CCCCCC" w:sz="1"/>
              <w:right w:val="single" w:color="CCCCCC" w:sz="1"/>
            </w:tcBorders>
            <w:shd w:fill="1F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c>
          <w:tcPr>
            <w:tcW w:type="dxa" w:w="2426"/>
            <w:tcBorders>
              <w:top w:val="single" w:color="CCCCCC" w:sz="1"/>
              <w:left w:val="single" w:color="CCCCCC" w:sz="1"/>
              <w:bottom w:val="single" w:color="CCCCCC" w:sz="1"/>
              <w:right w:val="single" w:color="CCCCCC" w:sz="1"/>
            </w:tcBorders>
            <w:shd w:fill="1F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Exemple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review_id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Identifiant unique de l'avis</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tp-8472910</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company_name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string</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Nom de l'entreprise</w:t>
            </w:r>
          </w:p>
        </w:tc>
        <w:tc>
          <w:tcPr>
            <w:tcW w:type="dxa" w:w="2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ShowroomPrivé</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author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Pseudonyme de l'auteur</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Marie 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date_avis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date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Date de publication</w:t>
            </w:r>
          </w:p>
        </w:tc>
        <w:tc>
          <w:tcPr>
            <w:tcW w:type="dxa" w:w="2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2024-11-15</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nb_etoiles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Note en étoiles (1 à 5)</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titre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string</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Titre court de l'avis</w:t>
            </w:r>
          </w:p>
        </w:tc>
        <w:tc>
          <w:tcPr>
            <w:tcW w:type="dxa" w:w="2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Livraison très en retard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contenu</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Corps complet du commentaire</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Commande passée il y a 3 semaines...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entreprise_repond</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boolean</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L'entreprise a-t-elle répondu ?</w:t>
            </w:r>
          </w:p>
        </w:tc>
        <w:tc>
          <w:tcPr>
            <w:tcW w:type="dxa" w:w="2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true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reponse_entreprise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Texte de la réponse de l'entreprise</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Nous sommes désolés...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date_scraping</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datetime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Date d'extraction de l'avis</w:t>
            </w:r>
          </w:p>
        </w:tc>
        <w:tc>
          <w:tcPr>
            <w:tcW w:type="dxa" w:w="2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2025-01-10 09:45:22</w:t>
            </w:r>
          </w:p>
        </w:tc>
      </w:tr>
    </w:tbl>
    <w:p>
      <w:pPr>
        <w:spacing w:after="0" w:before="160"/>
      </w:pPr>
      <w:r>
        <w:t xml:space="preserve"/>
      </w:r>
    </w:p>
    <w:p>
      <w:pPr>
        <w:pStyle w:val="Heading2"/>
        <w:spacing w:after="120" w:before="280"/>
      </w:pPr>
      <w:r>
        <w:rPr>
          <w:rFonts w:ascii="Arial" w:cs="Arial" w:eastAsia="Arial" w:hAnsi="Arial"/>
          <w:b/>
          <w:bCs/>
          <w:color w:val="1F3C6E"/>
          <w:sz w:val="26"/>
          <w:szCs w:val="26"/>
        </w:rPr>
        <w:t xml:space="preserve">3.3 Exemple de données collectées (JSON)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1E1E" w:val="clear"/>
            <w:tcMar>
              <w:top w:type="dxa" w:w="60"/>
              <w:left w:type="dxa" w:w="200"/>
              <w:bottom w:type="dxa" w:w="60"/>
              <w:right w:type="dxa" w:w="200"/>
            </w:tcMar>
          </w:tcPr>
          <w:p>
            <w:pPr>
              <w:spacing w:after="0" w:before="0"/>
            </w:pPr>
            <w:r>
              <w:rPr>
                <w:rFonts w:ascii="Courier New" w:cs="Courier New" w:eastAsia="Courier New" w:hAnsi="Courier New"/>
                <w:color w:val="D4D4D4"/>
                <w:sz w:val="18"/>
                <w:szCs w:val="18"/>
              </w:rPr>
              <w:t xml:space="preserve">[</w:t>
            </w:r>
          </w:p>
        </w:tc>
      </w:tr>
      <w:tr>
        <w:tc>
          <w:tcPr>
            <w:tcW w:type="dxa" w:w="9026"/>
            <w:tcBorders>
              <w:top w:val="none" w:color="FFFFFF" w:sz="0"/>
              <w:left w:val="none" w:color="FFFFFF" w:sz="0"/>
              <w:bottom w:val="none" w:color="FFFFFF" w:sz="0"/>
              <w:right w:val="none" w:color="FFFFFF" w:sz="0"/>
            </w:tcBorders>
            <w:shd w:fill="1E1E1E" w:val="clear"/>
            <w:tcMar>
              <w:top w:type="dxa" w:w="60"/>
              <w:left w:type="dxa" w:w="200"/>
              <w:bottom w:type="dxa" w:w="60"/>
              <w:right w:type="dxa" w:w="200"/>
            </w:tcMar>
          </w:tcPr>
          <w:p>
            <w:pPr>
              <w:spacing w:after="0" w:before="0"/>
            </w:pPr>
            <w:r>
              <w:rPr>
                <w:rFonts w:ascii="Courier New" w:cs="Courier New" w:eastAsia="Courier New" w:hAnsi="Courier New"/>
                <w:color w:val="D4D4D4"/>
                <w:sz w:val="18"/>
                <w:szCs w:val="18"/>
              </w:rPr>
              <w:t xml:space="preserve">  {</w:t>
            </w:r>
          </w:p>
        </w:tc>
      </w:tr>
      <w:tr>
        <w:tc>
          <w:tcPr>
            <w:tcW w:type="dxa" w:w="9026"/>
            <w:tcBorders>
              <w:top w:val="none" w:color="FFFFFF" w:sz="0"/>
              <w:left w:val="none" w:color="FFFFFF" w:sz="0"/>
              <w:bottom w:val="none" w:color="FFFFFF" w:sz="0"/>
              <w:right w:val="none" w:color="FFFFFF" w:sz="0"/>
            </w:tcBorders>
            <w:shd w:fill="1E1E1E" w:val="clear"/>
            <w:tcMar>
              <w:top w:type="dxa" w:w="60"/>
              <w:left w:type="dxa" w:w="200"/>
              <w:bottom w:type="dxa" w:w="60"/>
              <w:right w:type="dxa" w:w="200"/>
            </w:tcMar>
          </w:tcPr>
          <w:p>
            <w:pPr>
              <w:spacing w:after="0" w:before="0"/>
            </w:pPr>
            <w:r>
              <w:rPr>
                <w:rFonts w:ascii="Courier New" w:cs="Courier New" w:eastAsia="Courier New" w:hAnsi="Courier New"/>
                <w:color w:val="D4D4D4"/>
                <w:sz w:val="18"/>
                <w:szCs w:val="18"/>
              </w:rPr>
              <w:t xml:space="preserve">    "review_id": "tp-8472910",</w:t>
            </w:r>
          </w:p>
        </w:tc>
      </w:tr>
      <w:tr>
        <w:tc>
          <w:tcPr>
            <w:tcW w:type="dxa" w:w="9026"/>
            <w:tcBorders>
              <w:top w:val="none" w:color="FFFFFF" w:sz="0"/>
              <w:left w:val="none" w:color="FFFFFF" w:sz="0"/>
              <w:bottom w:val="none" w:color="FFFFFF" w:sz="0"/>
              <w:right w:val="none" w:color="FFFFFF" w:sz="0"/>
            </w:tcBorders>
            <w:shd w:fill="1E1E1E" w:val="clear"/>
            <w:tcMar>
              <w:top w:type="dxa" w:w="60"/>
              <w:left w:type="dxa" w:w="200"/>
              <w:bottom w:type="dxa" w:w="60"/>
              <w:right w:type="dxa" w:w="200"/>
            </w:tcMar>
          </w:tcPr>
          <w:p>
            <w:pPr>
              <w:spacing w:after="0" w:before="0"/>
            </w:pPr>
            <w:r>
              <w:rPr>
                <w:rFonts w:ascii="Courier New" w:cs="Courier New" w:eastAsia="Courier New" w:hAnsi="Courier New"/>
                <w:color w:val="D4D4D4"/>
                <w:sz w:val="18"/>
                <w:szCs w:val="18"/>
              </w:rPr>
              <w:t xml:space="preserve">    "company_name": "ShowroomPrivé",</w:t>
            </w:r>
          </w:p>
        </w:tc>
      </w:tr>
      <w:tr>
        <w:tc>
          <w:tcPr>
            <w:tcW w:type="dxa" w:w="9026"/>
            <w:tcBorders>
              <w:top w:val="none" w:color="FFFFFF" w:sz="0"/>
              <w:left w:val="none" w:color="FFFFFF" w:sz="0"/>
              <w:bottom w:val="none" w:color="FFFFFF" w:sz="0"/>
              <w:right w:val="none" w:color="FFFFFF" w:sz="0"/>
            </w:tcBorders>
            <w:shd w:fill="1E1E1E" w:val="clear"/>
            <w:tcMar>
              <w:top w:type="dxa" w:w="60"/>
              <w:left w:type="dxa" w:w="200"/>
              <w:bottom w:type="dxa" w:w="60"/>
              <w:right w:type="dxa" w:w="200"/>
            </w:tcMar>
          </w:tcPr>
          <w:p>
            <w:pPr>
              <w:spacing w:after="0" w:before="0"/>
            </w:pPr>
            <w:r>
              <w:rPr>
                <w:rFonts w:ascii="Courier New" w:cs="Courier New" w:eastAsia="Courier New" w:hAnsi="Courier New"/>
                <w:color w:val="D4D4D4"/>
                <w:sz w:val="18"/>
                <w:szCs w:val="18"/>
              </w:rPr>
              <w:t xml:space="preserve">    "author": "Marie L.",</w:t>
            </w:r>
          </w:p>
        </w:tc>
      </w:tr>
      <w:tr>
        <w:tc>
          <w:tcPr>
            <w:tcW w:type="dxa" w:w="9026"/>
            <w:tcBorders>
              <w:top w:val="none" w:color="FFFFFF" w:sz="0"/>
              <w:left w:val="none" w:color="FFFFFF" w:sz="0"/>
              <w:bottom w:val="none" w:color="FFFFFF" w:sz="0"/>
              <w:right w:val="none" w:color="FFFFFF" w:sz="0"/>
            </w:tcBorders>
            <w:shd w:fill="1E1E1E" w:val="clear"/>
            <w:tcMar>
              <w:top w:type="dxa" w:w="60"/>
              <w:left w:type="dxa" w:w="200"/>
              <w:bottom w:type="dxa" w:w="60"/>
              <w:right w:type="dxa" w:w="200"/>
            </w:tcMar>
          </w:tcPr>
          <w:p>
            <w:pPr>
              <w:spacing w:after="0" w:before="0"/>
            </w:pPr>
            <w:r>
              <w:rPr>
                <w:rFonts w:ascii="Courier New" w:cs="Courier New" w:eastAsia="Courier New" w:hAnsi="Courier New"/>
                <w:color w:val="D4D4D4"/>
                <w:sz w:val="18"/>
                <w:szCs w:val="18"/>
              </w:rPr>
              <w:t xml:space="preserve">    "date_avis": "2024-11-15",</w:t>
            </w:r>
          </w:p>
        </w:tc>
      </w:tr>
      <w:tr>
        <w:tc>
          <w:tcPr>
            <w:tcW w:type="dxa" w:w="9026"/>
            <w:tcBorders>
              <w:top w:val="none" w:color="FFFFFF" w:sz="0"/>
              <w:left w:val="none" w:color="FFFFFF" w:sz="0"/>
              <w:bottom w:val="none" w:color="FFFFFF" w:sz="0"/>
              <w:right w:val="none" w:color="FFFFFF" w:sz="0"/>
            </w:tcBorders>
            <w:shd w:fill="1E1E1E" w:val="clear"/>
            <w:tcMar>
              <w:top w:type="dxa" w:w="60"/>
              <w:left w:type="dxa" w:w="200"/>
              <w:bottom w:type="dxa" w:w="60"/>
              <w:right w:type="dxa" w:w="200"/>
            </w:tcMar>
          </w:tcPr>
          <w:p>
            <w:pPr>
              <w:spacing w:after="0" w:before="0"/>
            </w:pPr>
            <w:r>
              <w:rPr>
                <w:rFonts w:ascii="Courier New" w:cs="Courier New" w:eastAsia="Courier New" w:hAnsi="Courier New"/>
                <w:color w:val="D4D4D4"/>
                <w:sz w:val="18"/>
                <w:szCs w:val="18"/>
              </w:rPr>
              <w:t xml:space="preserve">    "nb_etoiles": 2,</w:t>
            </w:r>
          </w:p>
        </w:tc>
      </w:tr>
      <w:tr>
        <w:tc>
          <w:tcPr>
            <w:tcW w:type="dxa" w:w="9026"/>
            <w:tcBorders>
              <w:top w:val="none" w:color="FFFFFF" w:sz="0"/>
              <w:left w:val="none" w:color="FFFFFF" w:sz="0"/>
              <w:bottom w:val="none" w:color="FFFFFF" w:sz="0"/>
              <w:right w:val="none" w:color="FFFFFF" w:sz="0"/>
            </w:tcBorders>
            <w:shd w:fill="1E1E1E" w:val="clear"/>
            <w:tcMar>
              <w:top w:type="dxa" w:w="60"/>
              <w:left w:type="dxa" w:w="200"/>
              <w:bottom w:type="dxa" w:w="60"/>
              <w:right w:type="dxa" w:w="200"/>
            </w:tcMar>
          </w:tcPr>
          <w:p>
            <w:pPr>
              <w:spacing w:after="0" w:before="0"/>
            </w:pPr>
            <w:r>
              <w:rPr>
                <w:rFonts w:ascii="Courier New" w:cs="Courier New" w:eastAsia="Courier New" w:hAnsi="Courier New"/>
                <w:color w:val="D4D4D4"/>
                <w:sz w:val="18"/>
                <w:szCs w:val="18"/>
              </w:rPr>
              <w:t xml:space="preserve">    "titre": "Livraison très en retard",</w:t>
            </w:r>
          </w:p>
        </w:tc>
      </w:tr>
      <w:tr>
        <w:tc>
          <w:tcPr>
            <w:tcW w:type="dxa" w:w="9026"/>
            <w:tcBorders>
              <w:top w:val="none" w:color="FFFFFF" w:sz="0"/>
              <w:left w:val="none" w:color="FFFFFF" w:sz="0"/>
              <w:bottom w:val="none" w:color="FFFFFF" w:sz="0"/>
              <w:right w:val="none" w:color="FFFFFF" w:sz="0"/>
            </w:tcBorders>
            <w:shd w:fill="1E1E1E" w:val="clear"/>
            <w:tcMar>
              <w:top w:type="dxa" w:w="60"/>
              <w:left w:type="dxa" w:w="200"/>
              <w:bottom w:type="dxa" w:w="60"/>
              <w:right w:type="dxa" w:w="200"/>
            </w:tcMar>
          </w:tcPr>
          <w:p>
            <w:pPr>
              <w:spacing w:after="0" w:before="0"/>
            </w:pPr>
            <w:r>
              <w:rPr>
                <w:rFonts w:ascii="Courier New" w:cs="Courier New" w:eastAsia="Courier New" w:hAnsi="Courier New"/>
                <w:color w:val="D4D4D4"/>
                <w:sz w:val="18"/>
                <w:szCs w:val="18"/>
              </w:rPr>
              <w:t xml:space="preserve">    "contenu": "Commande passée il y a 3 semaines, toujours pas reçue.</w:t>
            </w:r>
          </w:p>
        </w:tc>
      </w:tr>
      <w:tr>
        <w:tc>
          <w:tcPr>
            <w:tcW w:type="dxa" w:w="9026"/>
            <w:tcBorders>
              <w:top w:val="none" w:color="FFFFFF" w:sz="0"/>
              <w:left w:val="none" w:color="FFFFFF" w:sz="0"/>
              <w:bottom w:val="none" w:color="FFFFFF" w:sz="0"/>
              <w:right w:val="none" w:color="FFFFFF" w:sz="0"/>
            </w:tcBorders>
            <w:shd w:fill="1E1E1E" w:val="clear"/>
            <w:tcMar>
              <w:top w:type="dxa" w:w="60"/>
              <w:left w:type="dxa" w:w="200"/>
              <w:bottom w:type="dxa" w:w="60"/>
              <w:right w:type="dxa" w:w="200"/>
            </w:tcMar>
          </w:tcPr>
          <w:p>
            <w:pPr>
              <w:spacing w:after="0" w:before="0"/>
            </w:pPr>
            <w:r>
              <w:rPr>
                <w:rFonts w:ascii="Courier New" w:cs="Courier New" w:eastAsia="Courier New" w:hAnsi="Courier New"/>
                <w:color w:val="D4D4D4"/>
                <w:sz w:val="18"/>
                <w:szCs w:val="18"/>
              </w:rPr>
              <w:t xml:space="preserve">                Aucune réponse du service client malgré mes relances.",</w:t>
            </w:r>
          </w:p>
        </w:tc>
      </w:tr>
      <w:tr>
        <w:tc>
          <w:tcPr>
            <w:tcW w:type="dxa" w:w="9026"/>
            <w:tcBorders>
              <w:top w:val="none" w:color="FFFFFF" w:sz="0"/>
              <w:left w:val="none" w:color="FFFFFF" w:sz="0"/>
              <w:bottom w:val="none" w:color="FFFFFF" w:sz="0"/>
              <w:right w:val="none" w:color="FFFFFF" w:sz="0"/>
            </w:tcBorders>
            <w:shd w:fill="1E1E1E" w:val="clear"/>
            <w:tcMar>
              <w:top w:type="dxa" w:w="60"/>
              <w:left w:type="dxa" w:w="200"/>
              <w:bottom w:type="dxa" w:w="60"/>
              <w:right w:type="dxa" w:w="200"/>
            </w:tcMar>
          </w:tcPr>
          <w:p>
            <w:pPr>
              <w:spacing w:after="0" w:before="0"/>
            </w:pPr>
            <w:r>
              <w:rPr>
                <w:rFonts w:ascii="Courier New" w:cs="Courier New" w:eastAsia="Courier New" w:hAnsi="Courier New"/>
                <w:color w:val="D4D4D4"/>
                <w:sz w:val="18"/>
                <w:szCs w:val="18"/>
              </w:rPr>
              <w:t xml:space="preserve">    "entreprise_repond": true,</w:t>
            </w:r>
          </w:p>
        </w:tc>
      </w:tr>
      <w:tr>
        <w:tc>
          <w:tcPr>
            <w:tcW w:type="dxa" w:w="9026"/>
            <w:tcBorders>
              <w:top w:val="none" w:color="FFFFFF" w:sz="0"/>
              <w:left w:val="none" w:color="FFFFFF" w:sz="0"/>
              <w:bottom w:val="none" w:color="FFFFFF" w:sz="0"/>
              <w:right w:val="none" w:color="FFFFFF" w:sz="0"/>
            </w:tcBorders>
            <w:shd w:fill="1E1E1E" w:val="clear"/>
            <w:tcMar>
              <w:top w:type="dxa" w:w="60"/>
              <w:left w:type="dxa" w:w="200"/>
              <w:bottom w:type="dxa" w:w="60"/>
              <w:right w:type="dxa" w:w="200"/>
            </w:tcMar>
          </w:tcPr>
          <w:p>
            <w:pPr>
              <w:spacing w:after="0" w:before="0"/>
            </w:pPr>
            <w:r>
              <w:rPr>
                <w:rFonts w:ascii="Courier New" w:cs="Courier New" w:eastAsia="Courier New" w:hAnsi="Courier New"/>
                <w:color w:val="D4D4D4"/>
                <w:sz w:val="18"/>
                <w:szCs w:val="18"/>
              </w:rPr>
              <w:t xml:space="preserve">    "reponse_entreprise": "Nous sommes désolés pour ce retard.</w:t>
            </w:r>
          </w:p>
        </w:tc>
      </w:tr>
      <w:tr>
        <w:tc>
          <w:tcPr>
            <w:tcW w:type="dxa" w:w="9026"/>
            <w:tcBorders>
              <w:top w:val="none" w:color="FFFFFF" w:sz="0"/>
              <w:left w:val="none" w:color="FFFFFF" w:sz="0"/>
              <w:bottom w:val="none" w:color="FFFFFF" w:sz="0"/>
              <w:right w:val="none" w:color="FFFFFF" w:sz="0"/>
            </w:tcBorders>
            <w:shd w:fill="1E1E1E" w:val="clear"/>
            <w:tcMar>
              <w:top w:type="dxa" w:w="60"/>
              <w:left w:type="dxa" w:w="200"/>
              <w:bottom w:type="dxa" w:w="60"/>
              <w:right w:type="dxa" w:w="200"/>
            </w:tcMar>
          </w:tcPr>
          <w:p>
            <w:pPr>
              <w:spacing w:after="0" w:before="0"/>
            </w:pPr>
            <w:r>
              <w:rPr>
                <w:rFonts w:ascii="Courier New" w:cs="Courier New" w:eastAsia="Courier New" w:hAnsi="Courier New"/>
                <w:color w:val="D4D4D4"/>
                <w:sz w:val="18"/>
                <w:szCs w:val="18"/>
              </w:rPr>
              <w:t xml:space="preserve">                          Notre équipe vous contacte sous 48h.",</w:t>
            </w:r>
          </w:p>
        </w:tc>
      </w:tr>
      <w:tr>
        <w:tc>
          <w:tcPr>
            <w:tcW w:type="dxa" w:w="9026"/>
            <w:tcBorders>
              <w:top w:val="none" w:color="FFFFFF" w:sz="0"/>
              <w:left w:val="none" w:color="FFFFFF" w:sz="0"/>
              <w:bottom w:val="none" w:color="FFFFFF" w:sz="0"/>
              <w:right w:val="none" w:color="FFFFFF" w:sz="0"/>
            </w:tcBorders>
            <w:shd w:fill="1E1E1E" w:val="clear"/>
            <w:tcMar>
              <w:top w:type="dxa" w:w="60"/>
              <w:left w:type="dxa" w:w="200"/>
              <w:bottom w:type="dxa" w:w="60"/>
              <w:right w:type="dxa" w:w="200"/>
            </w:tcMar>
          </w:tcPr>
          <w:p>
            <w:pPr>
              <w:spacing w:after="0" w:before="0"/>
            </w:pPr>
            <w:r>
              <w:rPr>
                <w:rFonts w:ascii="Courier New" w:cs="Courier New" w:eastAsia="Courier New" w:hAnsi="Courier New"/>
                <w:color w:val="D4D4D4"/>
                <w:sz w:val="18"/>
                <w:szCs w:val="18"/>
              </w:rPr>
              <w:t xml:space="preserve">    "date_scraping": "2025-01-10 09:45:22"</w:t>
            </w:r>
          </w:p>
        </w:tc>
      </w:tr>
      <w:tr>
        <w:tc>
          <w:tcPr>
            <w:tcW w:type="dxa" w:w="9026"/>
            <w:tcBorders>
              <w:top w:val="none" w:color="FFFFFF" w:sz="0"/>
              <w:left w:val="none" w:color="FFFFFF" w:sz="0"/>
              <w:bottom w:val="none" w:color="FFFFFF" w:sz="0"/>
              <w:right w:val="none" w:color="FFFFFF" w:sz="0"/>
            </w:tcBorders>
            <w:shd w:fill="1E1E1E" w:val="clear"/>
            <w:tcMar>
              <w:top w:type="dxa" w:w="60"/>
              <w:left w:type="dxa" w:w="200"/>
              <w:bottom w:type="dxa" w:w="60"/>
              <w:right w:type="dxa" w:w="200"/>
            </w:tcMar>
          </w:tcPr>
          <w:p>
            <w:pPr>
              <w:spacing w:after="0" w:before="0"/>
            </w:pPr>
            <w:r>
              <w:rPr>
                <w:rFonts w:ascii="Courier New" w:cs="Courier New" w:eastAsia="Courier New" w:hAnsi="Courier New"/>
                <w:color w:val="D4D4D4"/>
                <w:sz w:val="18"/>
                <w:szCs w:val="18"/>
              </w:rPr>
              <w:t xml:space="preserve">  },</w:t>
            </w:r>
          </w:p>
        </w:tc>
      </w:tr>
      <w:tr>
        <w:tc>
          <w:tcPr>
            <w:tcW w:type="dxa" w:w="9026"/>
            <w:tcBorders>
              <w:top w:val="none" w:color="FFFFFF" w:sz="0"/>
              <w:left w:val="none" w:color="FFFFFF" w:sz="0"/>
              <w:bottom w:val="none" w:color="FFFFFF" w:sz="0"/>
              <w:right w:val="none" w:color="FFFFFF" w:sz="0"/>
            </w:tcBorders>
            <w:shd w:fill="1E1E1E" w:val="clear"/>
            <w:tcMar>
              <w:top w:type="dxa" w:w="60"/>
              <w:left w:type="dxa" w:w="200"/>
              <w:bottom w:type="dxa" w:w="60"/>
              <w:right w:type="dxa" w:w="200"/>
            </w:tcMar>
          </w:tcPr>
          <w:p>
            <w:pPr>
              <w:spacing w:after="0" w:before="0"/>
            </w:pPr>
            <w:r>
              <w:rPr>
                <w:rFonts w:ascii="Courier New" w:cs="Courier New" w:eastAsia="Courier New" w:hAnsi="Courier New"/>
                <w:color w:val="D4D4D4"/>
                <w:sz w:val="18"/>
                <w:szCs w:val="18"/>
              </w:rPr>
              <w:t xml:space="preserve">  {</w:t>
            </w:r>
          </w:p>
        </w:tc>
      </w:tr>
      <w:tr>
        <w:tc>
          <w:tcPr>
            <w:tcW w:type="dxa" w:w="9026"/>
            <w:tcBorders>
              <w:top w:val="none" w:color="FFFFFF" w:sz="0"/>
              <w:left w:val="none" w:color="FFFFFF" w:sz="0"/>
              <w:bottom w:val="none" w:color="FFFFFF" w:sz="0"/>
              <w:right w:val="none" w:color="FFFFFF" w:sz="0"/>
            </w:tcBorders>
            <w:shd w:fill="1E1E1E" w:val="clear"/>
            <w:tcMar>
              <w:top w:type="dxa" w:w="60"/>
              <w:left w:type="dxa" w:w="200"/>
              <w:bottom w:type="dxa" w:w="60"/>
              <w:right w:type="dxa" w:w="200"/>
            </w:tcMar>
          </w:tcPr>
          <w:p>
            <w:pPr>
              <w:spacing w:after="0" w:before="0"/>
            </w:pPr>
            <w:r>
              <w:rPr>
                <w:rFonts w:ascii="Courier New" w:cs="Courier New" w:eastAsia="Courier New" w:hAnsi="Courier New"/>
                <w:color w:val="D4D4D4"/>
                <w:sz w:val="18"/>
                <w:szCs w:val="18"/>
              </w:rPr>
              <w:t xml:space="preserve">    "review_id": "tp-8472911",</w:t>
            </w:r>
          </w:p>
        </w:tc>
      </w:tr>
      <w:tr>
        <w:tc>
          <w:tcPr>
            <w:tcW w:type="dxa" w:w="9026"/>
            <w:tcBorders>
              <w:top w:val="none" w:color="FFFFFF" w:sz="0"/>
              <w:left w:val="none" w:color="FFFFFF" w:sz="0"/>
              <w:bottom w:val="none" w:color="FFFFFF" w:sz="0"/>
              <w:right w:val="none" w:color="FFFFFF" w:sz="0"/>
            </w:tcBorders>
            <w:shd w:fill="1E1E1E" w:val="clear"/>
            <w:tcMar>
              <w:top w:type="dxa" w:w="60"/>
              <w:left w:type="dxa" w:w="200"/>
              <w:bottom w:type="dxa" w:w="60"/>
              <w:right w:type="dxa" w:w="200"/>
            </w:tcMar>
          </w:tcPr>
          <w:p>
            <w:pPr>
              <w:spacing w:after="0" w:before="0"/>
            </w:pPr>
            <w:r>
              <w:rPr>
                <w:rFonts w:ascii="Courier New" w:cs="Courier New" w:eastAsia="Courier New" w:hAnsi="Courier New"/>
                <w:color w:val="D4D4D4"/>
                <w:sz w:val="18"/>
                <w:szCs w:val="18"/>
              </w:rPr>
              <w:t xml:space="preserve">    "company_name": "ShowroomPrivé",</w:t>
            </w:r>
          </w:p>
        </w:tc>
      </w:tr>
      <w:tr>
        <w:tc>
          <w:tcPr>
            <w:tcW w:type="dxa" w:w="9026"/>
            <w:tcBorders>
              <w:top w:val="none" w:color="FFFFFF" w:sz="0"/>
              <w:left w:val="none" w:color="FFFFFF" w:sz="0"/>
              <w:bottom w:val="none" w:color="FFFFFF" w:sz="0"/>
              <w:right w:val="none" w:color="FFFFFF" w:sz="0"/>
            </w:tcBorders>
            <w:shd w:fill="1E1E1E" w:val="clear"/>
            <w:tcMar>
              <w:top w:type="dxa" w:w="60"/>
              <w:left w:type="dxa" w:w="200"/>
              <w:bottom w:type="dxa" w:w="60"/>
              <w:right w:type="dxa" w:w="200"/>
            </w:tcMar>
          </w:tcPr>
          <w:p>
            <w:pPr>
              <w:spacing w:after="0" w:before="0"/>
            </w:pPr>
            <w:r>
              <w:rPr>
                <w:rFonts w:ascii="Courier New" w:cs="Courier New" w:eastAsia="Courier New" w:hAnsi="Courier New"/>
                <w:color w:val="D4D4D4"/>
                <w:sz w:val="18"/>
                <w:szCs w:val="18"/>
              </w:rPr>
              <w:t xml:space="preserve">    "author": "Julien M.",</w:t>
            </w:r>
          </w:p>
        </w:tc>
      </w:tr>
      <w:tr>
        <w:tc>
          <w:tcPr>
            <w:tcW w:type="dxa" w:w="9026"/>
            <w:tcBorders>
              <w:top w:val="none" w:color="FFFFFF" w:sz="0"/>
              <w:left w:val="none" w:color="FFFFFF" w:sz="0"/>
              <w:bottom w:val="none" w:color="FFFFFF" w:sz="0"/>
              <w:right w:val="none" w:color="FFFFFF" w:sz="0"/>
            </w:tcBorders>
            <w:shd w:fill="1E1E1E" w:val="clear"/>
            <w:tcMar>
              <w:top w:type="dxa" w:w="60"/>
              <w:left w:type="dxa" w:w="200"/>
              <w:bottom w:type="dxa" w:w="60"/>
              <w:right w:type="dxa" w:w="200"/>
            </w:tcMar>
          </w:tcPr>
          <w:p>
            <w:pPr>
              <w:spacing w:after="0" w:before="0"/>
            </w:pPr>
            <w:r>
              <w:rPr>
                <w:rFonts w:ascii="Courier New" w:cs="Courier New" w:eastAsia="Courier New" w:hAnsi="Courier New"/>
                <w:color w:val="D4D4D4"/>
                <w:sz w:val="18"/>
                <w:szCs w:val="18"/>
              </w:rPr>
              <w:t xml:space="preserve">    "date_avis": "2024-11-20",</w:t>
            </w:r>
          </w:p>
        </w:tc>
      </w:tr>
      <w:tr>
        <w:tc>
          <w:tcPr>
            <w:tcW w:type="dxa" w:w="9026"/>
            <w:tcBorders>
              <w:top w:val="none" w:color="FFFFFF" w:sz="0"/>
              <w:left w:val="none" w:color="FFFFFF" w:sz="0"/>
              <w:bottom w:val="none" w:color="FFFFFF" w:sz="0"/>
              <w:right w:val="none" w:color="FFFFFF" w:sz="0"/>
            </w:tcBorders>
            <w:shd w:fill="1E1E1E" w:val="clear"/>
            <w:tcMar>
              <w:top w:type="dxa" w:w="60"/>
              <w:left w:type="dxa" w:w="200"/>
              <w:bottom w:type="dxa" w:w="60"/>
              <w:right w:type="dxa" w:w="200"/>
            </w:tcMar>
          </w:tcPr>
          <w:p>
            <w:pPr>
              <w:spacing w:after="0" w:before="0"/>
            </w:pPr>
            <w:r>
              <w:rPr>
                <w:rFonts w:ascii="Courier New" w:cs="Courier New" w:eastAsia="Courier New" w:hAnsi="Courier New"/>
                <w:color w:val="D4D4D4"/>
                <w:sz w:val="18"/>
                <w:szCs w:val="18"/>
              </w:rPr>
              <w:t xml:space="preserve">    "nb_etoiles": 5,</w:t>
            </w:r>
          </w:p>
        </w:tc>
      </w:tr>
      <w:tr>
        <w:tc>
          <w:tcPr>
            <w:tcW w:type="dxa" w:w="9026"/>
            <w:tcBorders>
              <w:top w:val="none" w:color="FFFFFF" w:sz="0"/>
              <w:left w:val="none" w:color="FFFFFF" w:sz="0"/>
              <w:bottom w:val="none" w:color="FFFFFF" w:sz="0"/>
              <w:right w:val="none" w:color="FFFFFF" w:sz="0"/>
            </w:tcBorders>
            <w:shd w:fill="1E1E1E" w:val="clear"/>
            <w:tcMar>
              <w:top w:type="dxa" w:w="60"/>
              <w:left w:type="dxa" w:w="200"/>
              <w:bottom w:type="dxa" w:w="60"/>
              <w:right w:type="dxa" w:w="200"/>
            </w:tcMar>
          </w:tcPr>
          <w:p>
            <w:pPr>
              <w:spacing w:after="0" w:before="0"/>
            </w:pPr>
            <w:r>
              <w:rPr>
                <w:rFonts w:ascii="Courier New" w:cs="Courier New" w:eastAsia="Courier New" w:hAnsi="Courier New"/>
                <w:color w:val="D4D4D4"/>
                <w:sz w:val="18"/>
                <w:szCs w:val="18"/>
              </w:rPr>
              <w:t xml:space="preserve">    "titre": "Excellent rapport qualité/prix",</w:t>
            </w:r>
          </w:p>
        </w:tc>
      </w:tr>
      <w:tr>
        <w:tc>
          <w:tcPr>
            <w:tcW w:type="dxa" w:w="9026"/>
            <w:tcBorders>
              <w:top w:val="none" w:color="FFFFFF" w:sz="0"/>
              <w:left w:val="none" w:color="FFFFFF" w:sz="0"/>
              <w:bottom w:val="none" w:color="FFFFFF" w:sz="0"/>
              <w:right w:val="none" w:color="FFFFFF" w:sz="0"/>
            </w:tcBorders>
            <w:shd w:fill="1E1E1E" w:val="clear"/>
            <w:tcMar>
              <w:top w:type="dxa" w:w="60"/>
              <w:left w:type="dxa" w:w="200"/>
              <w:bottom w:type="dxa" w:w="60"/>
              <w:right w:type="dxa" w:w="200"/>
            </w:tcMar>
          </w:tcPr>
          <w:p>
            <w:pPr>
              <w:spacing w:after="0" w:before="0"/>
            </w:pPr>
            <w:r>
              <w:rPr>
                <w:rFonts w:ascii="Courier New" w:cs="Courier New" w:eastAsia="Courier New" w:hAnsi="Courier New"/>
                <w:color w:val="D4D4D4"/>
                <w:sz w:val="18"/>
                <w:szCs w:val="18"/>
              </w:rPr>
              <w:t xml:space="preserve">    "contenu": "Toujours satisfait de mes achats. Les prix sont imbattables</w:t>
            </w:r>
          </w:p>
        </w:tc>
      </w:tr>
      <w:tr>
        <w:tc>
          <w:tcPr>
            <w:tcW w:type="dxa" w:w="9026"/>
            <w:tcBorders>
              <w:top w:val="none" w:color="FFFFFF" w:sz="0"/>
              <w:left w:val="none" w:color="FFFFFF" w:sz="0"/>
              <w:bottom w:val="none" w:color="FFFFFF" w:sz="0"/>
              <w:right w:val="none" w:color="FFFFFF" w:sz="0"/>
            </w:tcBorders>
            <w:shd w:fill="1E1E1E" w:val="clear"/>
            <w:tcMar>
              <w:top w:type="dxa" w:w="60"/>
              <w:left w:type="dxa" w:w="200"/>
              <w:bottom w:type="dxa" w:w="60"/>
              <w:right w:type="dxa" w:w="200"/>
            </w:tcMar>
          </w:tcPr>
          <w:p>
            <w:pPr>
              <w:spacing w:after="0" w:before="0"/>
            </w:pPr>
            <w:r>
              <w:rPr>
                <w:rFonts w:ascii="Courier New" w:cs="Courier New" w:eastAsia="Courier New" w:hAnsi="Courier New"/>
                <w:color w:val="D4D4D4"/>
                <w:sz w:val="18"/>
                <w:szCs w:val="18"/>
              </w:rPr>
              <w:t xml:space="preserve">                et la livraison est rapide. Je recommande !",</w:t>
            </w:r>
          </w:p>
        </w:tc>
      </w:tr>
      <w:tr>
        <w:tc>
          <w:tcPr>
            <w:tcW w:type="dxa" w:w="9026"/>
            <w:tcBorders>
              <w:top w:val="none" w:color="FFFFFF" w:sz="0"/>
              <w:left w:val="none" w:color="FFFFFF" w:sz="0"/>
              <w:bottom w:val="none" w:color="FFFFFF" w:sz="0"/>
              <w:right w:val="none" w:color="FFFFFF" w:sz="0"/>
            </w:tcBorders>
            <w:shd w:fill="1E1E1E" w:val="clear"/>
            <w:tcMar>
              <w:top w:type="dxa" w:w="60"/>
              <w:left w:type="dxa" w:w="200"/>
              <w:bottom w:type="dxa" w:w="60"/>
              <w:right w:type="dxa" w:w="200"/>
            </w:tcMar>
          </w:tcPr>
          <w:p>
            <w:pPr>
              <w:spacing w:after="0" w:before="0"/>
            </w:pPr>
            <w:r>
              <w:rPr>
                <w:rFonts w:ascii="Courier New" w:cs="Courier New" w:eastAsia="Courier New" w:hAnsi="Courier New"/>
                <w:color w:val="D4D4D4"/>
                <w:sz w:val="18"/>
                <w:szCs w:val="18"/>
              </w:rPr>
              <w:t xml:space="preserve">    "entreprise_repond": false,</w:t>
            </w:r>
          </w:p>
        </w:tc>
      </w:tr>
      <w:tr>
        <w:tc>
          <w:tcPr>
            <w:tcW w:type="dxa" w:w="9026"/>
            <w:tcBorders>
              <w:top w:val="none" w:color="FFFFFF" w:sz="0"/>
              <w:left w:val="none" w:color="FFFFFF" w:sz="0"/>
              <w:bottom w:val="none" w:color="FFFFFF" w:sz="0"/>
              <w:right w:val="none" w:color="FFFFFF" w:sz="0"/>
            </w:tcBorders>
            <w:shd w:fill="1E1E1E" w:val="clear"/>
            <w:tcMar>
              <w:top w:type="dxa" w:w="60"/>
              <w:left w:type="dxa" w:w="200"/>
              <w:bottom w:type="dxa" w:w="60"/>
              <w:right w:type="dxa" w:w="200"/>
            </w:tcMar>
          </w:tcPr>
          <w:p>
            <w:pPr>
              <w:spacing w:after="0" w:before="0"/>
            </w:pPr>
            <w:r>
              <w:rPr>
                <w:rFonts w:ascii="Courier New" w:cs="Courier New" w:eastAsia="Courier New" w:hAnsi="Courier New"/>
                <w:color w:val="D4D4D4"/>
                <w:sz w:val="18"/>
                <w:szCs w:val="18"/>
              </w:rPr>
              <w:t xml:space="preserve">    "reponse_entreprise": null,</w:t>
            </w:r>
          </w:p>
        </w:tc>
      </w:tr>
      <w:tr>
        <w:tc>
          <w:tcPr>
            <w:tcW w:type="dxa" w:w="9026"/>
            <w:tcBorders>
              <w:top w:val="none" w:color="FFFFFF" w:sz="0"/>
              <w:left w:val="none" w:color="FFFFFF" w:sz="0"/>
              <w:bottom w:val="none" w:color="FFFFFF" w:sz="0"/>
              <w:right w:val="none" w:color="FFFFFF" w:sz="0"/>
            </w:tcBorders>
            <w:shd w:fill="1E1E1E" w:val="clear"/>
            <w:tcMar>
              <w:top w:type="dxa" w:w="60"/>
              <w:left w:type="dxa" w:w="200"/>
              <w:bottom w:type="dxa" w:w="60"/>
              <w:right w:type="dxa" w:w="200"/>
            </w:tcMar>
          </w:tcPr>
          <w:p>
            <w:pPr>
              <w:spacing w:after="0" w:before="0"/>
            </w:pPr>
            <w:r>
              <w:rPr>
                <w:rFonts w:ascii="Courier New" w:cs="Courier New" w:eastAsia="Courier New" w:hAnsi="Courier New"/>
                <w:color w:val="D4D4D4"/>
                <w:sz w:val="18"/>
                <w:szCs w:val="18"/>
              </w:rPr>
              <w:t xml:space="preserve">    "date_scraping": "2025-01-10 09:45:25"</w:t>
            </w:r>
          </w:p>
        </w:tc>
      </w:tr>
      <w:tr>
        <w:tc>
          <w:tcPr>
            <w:tcW w:type="dxa" w:w="9026"/>
            <w:tcBorders>
              <w:top w:val="none" w:color="FFFFFF" w:sz="0"/>
              <w:left w:val="none" w:color="FFFFFF" w:sz="0"/>
              <w:bottom w:val="none" w:color="FFFFFF" w:sz="0"/>
              <w:right w:val="none" w:color="FFFFFF" w:sz="0"/>
            </w:tcBorders>
            <w:shd w:fill="1E1E1E" w:val="clear"/>
            <w:tcMar>
              <w:top w:type="dxa" w:w="60"/>
              <w:left w:type="dxa" w:w="200"/>
              <w:bottom w:type="dxa" w:w="60"/>
              <w:right w:type="dxa" w:w="200"/>
            </w:tcMar>
          </w:tcPr>
          <w:p>
            <w:pPr>
              <w:spacing w:after="0" w:before="0"/>
            </w:pPr>
            <w:r>
              <w:rPr>
                <w:rFonts w:ascii="Courier New" w:cs="Courier New" w:eastAsia="Courier New" w:hAnsi="Courier New"/>
                <w:color w:val="D4D4D4"/>
                <w:sz w:val="18"/>
                <w:szCs w:val="18"/>
              </w:rPr>
              <w:t xml:space="preserve">  }</w:t>
            </w:r>
          </w:p>
        </w:tc>
      </w:tr>
      <w:tr>
        <w:tc>
          <w:tcPr>
            <w:tcW w:type="dxa" w:w="9026"/>
            <w:tcBorders>
              <w:top w:val="none" w:color="FFFFFF" w:sz="0"/>
              <w:left w:val="none" w:color="FFFFFF" w:sz="0"/>
              <w:bottom w:val="none" w:color="FFFFFF" w:sz="0"/>
              <w:right w:val="none" w:color="FFFFFF" w:sz="0"/>
            </w:tcBorders>
            <w:shd w:fill="1E1E1E" w:val="clear"/>
            <w:tcMar>
              <w:top w:type="dxa" w:w="60"/>
              <w:left w:type="dxa" w:w="200"/>
              <w:bottom w:type="dxa" w:w="60"/>
              <w:right w:type="dxa" w:w="200"/>
            </w:tcMar>
          </w:tcPr>
          <w:p>
            <w:pPr>
              <w:spacing w:after="0" w:before="0"/>
            </w:pPr>
            <w:r>
              <w:rPr>
                <w:rFonts w:ascii="Courier New" w:cs="Courier New" w:eastAsia="Courier New" w:hAnsi="Courier New"/>
                <w:color w:val="D4D4D4"/>
                <w:sz w:val="18"/>
                <w:szCs w:val="18"/>
              </w:rPr>
              <w:t xml:space="preserve">]</w:t>
            </w:r>
          </w:p>
        </w:tc>
      </w:tr>
    </w:tbl>
    <w:p>
      <w:pPr>
        <w:spacing w:after="0" w:before="120"/>
      </w:pPr>
      <w:r>
        <w:t xml:space="preserve"/>
      </w:r>
    </w:p>
    <w:p>
      <w:pPr>
        <w:pStyle w:val="Heading2"/>
        <w:spacing w:after="120" w:before="280"/>
      </w:pPr>
      <w:r>
        <w:rPr>
          <w:rFonts w:ascii="Arial" w:cs="Arial" w:eastAsia="Arial" w:hAnsi="Arial"/>
          <w:b/>
          <w:bCs/>
          <w:color w:val="1F3C6E"/>
          <w:sz w:val="26"/>
          <w:szCs w:val="26"/>
        </w:rPr>
        <w:t xml:space="preserve">3.4 Méthode de collecte</w:t>
      </w:r>
    </w:p>
    <w:p>
      <w:pPr>
        <w:pStyle w:val="ListParagraph"/>
        <w:numPr>
          <w:ilvl w:val="0"/>
          <w:numId w:val="2"/>
        </w:numPr>
        <w:spacing w:after="60" w:before="60"/>
      </w:pPr>
      <w:r>
        <w:rPr>
          <w:rFonts w:ascii="Arial" w:cs="Arial" w:eastAsia="Arial" w:hAnsi="Arial"/>
          <w:b w:val="false"/>
          <w:bCs w:val="false"/>
          <w:sz w:val="22"/>
          <w:szCs w:val="22"/>
        </w:rPr>
        <w:t xml:space="preserve">Outil : Python avec requests, BeautifulSoup4 et gestion de la pagination</w:t>
      </w:r>
    </w:p>
    <w:p>
      <w:pPr>
        <w:pStyle w:val="ListParagraph"/>
        <w:numPr>
          <w:ilvl w:val="0"/>
          <w:numId w:val="2"/>
        </w:numPr>
        <w:spacing w:after="60" w:before="60"/>
      </w:pPr>
      <w:r>
        <w:rPr>
          <w:rFonts w:ascii="Arial" w:cs="Arial" w:eastAsia="Arial" w:hAnsi="Arial"/>
          <w:b w:val="false"/>
          <w:bCs w:val="false"/>
          <w:sz w:val="22"/>
          <w:szCs w:val="22"/>
        </w:rPr>
        <w:t xml:space="preserve">Parcours automatisé de toutes les pages d'avis (jusquaux 10 000+ avis)</w:t>
      </w:r>
    </w:p>
    <w:p>
      <w:pPr>
        <w:pStyle w:val="ListParagraph"/>
        <w:numPr>
          <w:ilvl w:val="0"/>
          <w:numId w:val="2"/>
        </w:numPr>
        <w:spacing w:after="60" w:before="60"/>
      </w:pPr>
      <w:r>
        <w:rPr>
          <w:rFonts w:ascii="Arial" w:cs="Arial" w:eastAsia="Arial" w:hAnsi="Arial"/>
          <w:b w:val="false"/>
          <w:bCs w:val="false"/>
          <w:sz w:val="22"/>
          <w:szCs w:val="22"/>
        </w:rPr>
        <w:t xml:space="preserve">Gestion du rate-limiting par délai entre requêtes (time.sleep)</w:t>
      </w:r>
    </w:p>
    <w:p>
      <w:pPr>
        <w:pStyle w:val="ListParagraph"/>
        <w:numPr>
          <w:ilvl w:val="0"/>
          <w:numId w:val="2"/>
        </w:numPr>
        <w:spacing w:after="60" w:before="60"/>
      </w:pPr>
      <w:r>
        <w:rPr>
          <w:rFonts w:ascii="Arial" w:cs="Arial" w:eastAsia="Arial" w:hAnsi="Arial"/>
          <w:b w:val="false"/>
          <w:bCs w:val="false"/>
          <w:sz w:val="22"/>
          <w:szCs w:val="22"/>
        </w:rPr>
        <w:t xml:space="preserve">Sauvegarde au format JSON (une liste de documents, prête pour ElasticSearch)</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1E1E" w:val="clear"/>
            <w:tcMar>
              <w:top w:type="dxa" w:w="60"/>
              <w:left w:type="dxa" w:w="200"/>
              <w:bottom w:type="dxa" w:w="60"/>
              <w:right w:type="dxa" w:w="200"/>
            </w:tcMar>
          </w:tcPr>
          <w:p>
            <w:pPr>
              <w:spacing w:after="0" w:before="0"/>
            </w:pPr>
            <w:r>
              <w:rPr>
                <w:rFonts w:ascii="Courier New" w:cs="Courier New" w:eastAsia="Courier New" w:hAnsi="Courier New"/>
                <w:color w:val="D4D4D4"/>
                <w:sz w:val="18"/>
                <w:szCs w:val="18"/>
              </w:rPr>
              <w:t xml:space="preserve">import requests, time, json</w:t>
            </w:r>
          </w:p>
        </w:tc>
      </w:tr>
      <w:tr>
        <w:tc>
          <w:tcPr>
            <w:tcW w:type="dxa" w:w="9026"/>
            <w:tcBorders>
              <w:top w:val="none" w:color="FFFFFF" w:sz="0"/>
              <w:left w:val="none" w:color="FFFFFF" w:sz="0"/>
              <w:bottom w:val="none" w:color="FFFFFF" w:sz="0"/>
              <w:right w:val="none" w:color="FFFFFF" w:sz="0"/>
            </w:tcBorders>
            <w:shd w:fill="1E1E1E" w:val="clear"/>
            <w:tcMar>
              <w:top w:type="dxa" w:w="60"/>
              <w:left w:type="dxa" w:w="200"/>
              <w:bottom w:type="dxa" w:w="60"/>
              <w:right w:type="dxa" w:w="200"/>
            </w:tcMar>
          </w:tcPr>
          <w:p>
            <w:pPr>
              <w:spacing w:after="0" w:before="0"/>
            </w:pPr>
            <w:r>
              <w:rPr>
                <w:rFonts w:ascii="Courier New" w:cs="Courier New" w:eastAsia="Courier New" w:hAnsi="Courier New"/>
                <w:color w:val="D4D4D4"/>
                <w:sz w:val="18"/>
                <w:szCs w:val="18"/>
              </w:rPr>
              <w:t xml:space="preserve">from bs4 import BeautifulSoup</w:t>
            </w:r>
          </w:p>
        </w:tc>
      </w:tr>
      <w:tr>
        <w:tc>
          <w:tcPr>
            <w:tcW w:type="dxa" w:w="9026"/>
            <w:tcBorders>
              <w:top w:val="none" w:color="FFFFFF" w:sz="0"/>
              <w:left w:val="none" w:color="FFFFFF" w:sz="0"/>
              <w:bottom w:val="none" w:color="FFFFFF" w:sz="0"/>
              <w:right w:val="none" w:color="FFFFFF" w:sz="0"/>
            </w:tcBorders>
            <w:shd w:fill="1E1E1E" w:val="clear"/>
            <w:tcMar>
              <w:top w:type="dxa" w:w="60"/>
              <w:left w:type="dxa" w:w="200"/>
              <w:bottom w:type="dxa" w:w="60"/>
              <w:right w:type="dxa" w:w="200"/>
            </w:tcMar>
          </w:tcPr>
          <w:p>
            <w:pPr>
              <w:spacing w:after="0" w:before="0"/>
            </w:pPr>
            <w:r>
              <w:rPr>
                <w:rFonts w:ascii="Courier New" w:cs="Courier New" w:eastAsia="Courier New" w:hAnsi="Courier New"/>
                <w:color w:val="D4D4D4"/>
                <w:sz w:val="18"/>
                <w:szCs w:val="18"/>
              </w:rPr>
              <w:t xml:space="preserve"/>
            </w:r>
          </w:p>
        </w:tc>
      </w:tr>
      <w:tr>
        <w:tc>
          <w:tcPr>
            <w:tcW w:type="dxa" w:w="9026"/>
            <w:tcBorders>
              <w:top w:val="none" w:color="FFFFFF" w:sz="0"/>
              <w:left w:val="none" w:color="FFFFFF" w:sz="0"/>
              <w:bottom w:val="none" w:color="FFFFFF" w:sz="0"/>
              <w:right w:val="none" w:color="FFFFFF" w:sz="0"/>
            </w:tcBorders>
            <w:shd w:fill="1E1E1E" w:val="clear"/>
            <w:tcMar>
              <w:top w:type="dxa" w:w="60"/>
              <w:left w:type="dxa" w:w="200"/>
              <w:bottom w:type="dxa" w:w="60"/>
              <w:right w:type="dxa" w:w="200"/>
            </w:tcMar>
          </w:tcPr>
          <w:p>
            <w:pPr>
              <w:spacing w:after="0" w:before="0"/>
            </w:pPr>
            <w:r>
              <w:rPr>
                <w:rFonts w:ascii="Courier New" w:cs="Courier New" w:eastAsia="Courier New" w:hAnsi="Courier New"/>
                <w:color w:val="D4D4D4"/>
                <w:sz w:val="18"/>
                <w:szCs w:val="18"/>
              </w:rPr>
              <w:t xml:space="preserve">base_url = 'https://www.trustpilot.com/review/showroomprive.com'</w:t>
            </w:r>
          </w:p>
        </w:tc>
      </w:tr>
      <w:tr>
        <w:tc>
          <w:tcPr>
            <w:tcW w:type="dxa" w:w="9026"/>
            <w:tcBorders>
              <w:top w:val="none" w:color="FFFFFF" w:sz="0"/>
              <w:left w:val="none" w:color="FFFFFF" w:sz="0"/>
              <w:bottom w:val="none" w:color="FFFFFF" w:sz="0"/>
              <w:right w:val="none" w:color="FFFFFF" w:sz="0"/>
            </w:tcBorders>
            <w:shd w:fill="1E1E1E" w:val="clear"/>
            <w:tcMar>
              <w:top w:type="dxa" w:w="60"/>
              <w:left w:type="dxa" w:w="200"/>
              <w:bottom w:type="dxa" w:w="60"/>
              <w:right w:type="dxa" w:w="200"/>
            </w:tcMar>
          </w:tcPr>
          <w:p>
            <w:pPr>
              <w:spacing w:after="0" w:before="0"/>
            </w:pPr>
            <w:r>
              <w:rPr>
                <w:rFonts w:ascii="Courier New" w:cs="Courier New" w:eastAsia="Courier New" w:hAnsi="Courier New"/>
                <w:color w:val="D4D4D4"/>
                <w:sz w:val="18"/>
                <w:szCs w:val="18"/>
              </w:rPr>
              <w:t xml:space="preserve">headers  = {'User-Agent': 'Mozilla/5.0'}</w:t>
            </w:r>
          </w:p>
        </w:tc>
      </w:tr>
      <w:tr>
        <w:tc>
          <w:tcPr>
            <w:tcW w:type="dxa" w:w="9026"/>
            <w:tcBorders>
              <w:top w:val="none" w:color="FFFFFF" w:sz="0"/>
              <w:left w:val="none" w:color="FFFFFF" w:sz="0"/>
              <w:bottom w:val="none" w:color="FFFFFF" w:sz="0"/>
              <w:right w:val="none" w:color="FFFFFF" w:sz="0"/>
            </w:tcBorders>
            <w:shd w:fill="1E1E1E" w:val="clear"/>
            <w:tcMar>
              <w:top w:type="dxa" w:w="60"/>
              <w:left w:type="dxa" w:w="200"/>
              <w:bottom w:type="dxa" w:w="60"/>
              <w:right w:type="dxa" w:w="200"/>
            </w:tcMar>
          </w:tcPr>
          <w:p>
            <w:pPr>
              <w:spacing w:after="0" w:before="0"/>
            </w:pPr>
            <w:r>
              <w:rPr>
                <w:rFonts w:ascii="Courier New" w:cs="Courier New" w:eastAsia="Courier New" w:hAnsi="Courier New"/>
                <w:color w:val="D4D4D4"/>
                <w:sz w:val="18"/>
                <w:szCs w:val="18"/>
              </w:rPr>
              <w:t xml:space="preserve">reviews, page = [], 1</w:t>
            </w:r>
          </w:p>
        </w:tc>
      </w:tr>
      <w:tr>
        <w:tc>
          <w:tcPr>
            <w:tcW w:type="dxa" w:w="9026"/>
            <w:tcBorders>
              <w:top w:val="none" w:color="FFFFFF" w:sz="0"/>
              <w:left w:val="none" w:color="FFFFFF" w:sz="0"/>
              <w:bottom w:val="none" w:color="FFFFFF" w:sz="0"/>
              <w:right w:val="none" w:color="FFFFFF" w:sz="0"/>
            </w:tcBorders>
            <w:shd w:fill="1E1E1E" w:val="clear"/>
            <w:tcMar>
              <w:top w:type="dxa" w:w="60"/>
              <w:left w:type="dxa" w:w="200"/>
              <w:bottom w:type="dxa" w:w="60"/>
              <w:right w:type="dxa" w:w="200"/>
            </w:tcMar>
          </w:tcPr>
          <w:p>
            <w:pPr>
              <w:spacing w:after="0" w:before="0"/>
            </w:pPr>
            <w:r>
              <w:rPr>
                <w:rFonts w:ascii="Courier New" w:cs="Courier New" w:eastAsia="Courier New" w:hAnsi="Courier New"/>
                <w:color w:val="D4D4D4"/>
                <w:sz w:val="18"/>
                <w:szCs w:val="18"/>
              </w:rPr>
              <w:t xml:space="preserve"/>
            </w:r>
          </w:p>
        </w:tc>
      </w:tr>
      <w:tr>
        <w:tc>
          <w:tcPr>
            <w:tcW w:type="dxa" w:w="9026"/>
            <w:tcBorders>
              <w:top w:val="none" w:color="FFFFFF" w:sz="0"/>
              <w:left w:val="none" w:color="FFFFFF" w:sz="0"/>
              <w:bottom w:val="none" w:color="FFFFFF" w:sz="0"/>
              <w:right w:val="none" w:color="FFFFFF" w:sz="0"/>
            </w:tcBorders>
            <w:shd w:fill="1E1E1E" w:val="clear"/>
            <w:tcMar>
              <w:top w:type="dxa" w:w="60"/>
              <w:left w:type="dxa" w:w="200"/>
              <w:bottom w:type="dxa" w:w="60"/>
              <w:right w:type="dxa" w:w="200"/>
            </w:tcMar>
          </w:tcPr>
          <w:p>
            <w:pPr>
              <w:spacing w:after="0" w:before="0"/>
            </w:pPr>
            <w:r>
              <w:rPr>
                <w:rFonts w:ascii="Courier New" w:cs="Courier New" w:eastAsia="Courier New" w:hAnsi="Courier New"/>
                <w:color w:val="D4D4D4"/>
                <w:sz w:val="18"/>
                <w:szCs w:val="18"/>
              </w:rPr>
              <w:t xml:space="preserve">while True:</w:t>
            </w:r>
          </w:p>
        </w:tc>
      </w:tr>
      <w:tr>
        <w:tc>
          <w:tcPr>
            <w:tcW w:type="dxa" w:w="9026"/>
            <w:tcBorders>
              <w:top w:val="none" w:color="FFFFFF" w:sz="0"/>
              <w:left w:val="none" w:color="FFFFFF" w:sz="0"/>
              <w:bottom w:val="none" w:color="FFFFFF" w:sz="0"/>
              <w:right w:val="none" w:color="FFFFFF" w:sz="0"/>
            </w:tcBorders>
            <w:shd w:fill="1E1E1E" w:val="clear"/>
            <w:tcMar>
              <w:top w:type="dxa" w:w="60"/>
              <w:left w:type="dxa" w:w="200"/>
              <w:bottom w:type="dxa" w:w="60"/>
              <w:right w:type="dxa" w:w="200"/>
            </w:tcMar>
          </w:tcPr>
          <w:p>
            <w:pPr>
              <w:spacing w:after="0" w:before="0"/>
            </w:pPr>
            <w:r>
              <w:rPr>
                <w:rFonts w:ascii="Courier New" w:cs="Courier New" w:eastAsia="Courier New" w:hAnsi="Courier New"/>
                <w:color w:val="D4D4D4"/>
                <w:sz w:val="18"/>
                <w:szCs w:val="18"/>
              </w:rPr>
              <w:t xml:space="preserve">    r = requests.get(f'{base_url}?page={page}', headers=headers)</w:t>
            </w:r>
          </w:p>
        </w:tc>
      </w:tr>
      <w:tr>
        <w:tc>
          <w:tcPr>
            <w:tcW w:type="dxa" w:w="9026"/>
            <w:tcBorders>
              <w:top w:val="none" w:color="FFFFFF" w:sz="0"/>
              <w:left w:val="none" w:color="FFFFFF" w:sz="0"/>
              <w:bottom w:val="none" w:color="FFFFFF" w:sz="0"/>
              <w:right w:val="none" w:color="FFFFFF" w:sz="0"/>
            </w:tcBorders>
            <w:shd w:fill="1E1E1E" w:val="clear"/>
            <w:tcMar>
              <w:top w:type="dxa" w:w="60"/>
              <w:left w:type="dxa" w:w="200"/>
              <w:bottom w:type="dxa" w:w="60"/>
              <w:right w:type="dxa" w:w="200"/>
            </w:tcMar>
          </w:tcPr>
          <w:p>
            <w:pPr>
              <w:spacing w:after="0" w:before="0"/>
            </w:pPr>
            <w:r>
              <w:rPr>
                <w:rFonts w:ascii="Courier New" w:cs="Courier New" w:eastAsia="Courier New" w:hAnsi="Courier New"/>
                <w:color w:val="D4D4D4"/>
                <w:sz w:val="18"/>
                <w:szCs w:val="18"/>
              </w:rPr>
              <w:t xml:space="preserve">    soup = BeautifulSoup(r.text, 'html.parser')</w:t>
            </w:r>
          </w:p>
        </w:tc>
      </w:tr>
      <w:tr>
        <w:tc>
          <w:tcPr>
            <w:tcW w:type="dxa" w:w="9026"/>
            <w:tcBorders>
              <w:top w:val="none" w:color="FFFFFF" w:sz="0"/>
              <w:left w:val="none" w:color="FFFFFF" w:sz="0"/>
              <w:bottom w:val="none" w:color="FFFFFF" w:sz="0"/>
              <w:right w:val="none" w:color="FFFFFF" w:sz="0"/>
            </w:tcBorders>
            <w:shd w:fill="1E1E1E" w:val="clear"/>
            <w:tcMar>
              <w:top w:type="dxa" w:w="60"/>
              <w:left w:type="dxa" w:w="200"/>
              <w:bottom w:type="dxa" w:w="60"/>
              <w:right w:type="dxa" w:w="200"/>
            </w:tcMar>
          </w:tcPr>
          <w:p>
            <w:pPr>
              <w:spacing w:after="0" w:before="0"/>
            </w:pPr>
            <w:r>
              <w:rPr>
                <w:rFonts w:ascii="Courier New" w:cs="Courier New" w:eastAsia="Courier New" w:hAnsi="Courier New"/>
                <w:color w:val="D4D4D4"/>
                <w:sz w:val="18"/>
                <w:szCs w:val="18"/>
              </w:rPr>
              <w:t xml:space="preserve">    cards = soup.select('[data-service-review-card-paper]')</w:t>
            </w:r>
          </w:p>
        </w:tc>
      </w:tr>
      <w:tr>
        <w:tc>
          <w:tcPr>
            <w:tcW w:type="dxa" w:w="9026"/>
            <w:tcBorders>
              <w:top w:val="none" w:color="FFFFFF" w:sz="0"/>
              <w:left w:val="none" w:color="FFFFFF" w:sz="0"/>
              <w:bottom w:val="none" w:color="FFFFFF" w:sz="0"/>
              <w:right w:val="none" w:color="FFFFFF" w:sz="0"/>
            </w:tcBorders>
            <w:shd w:fill="1E1E1E" w:val="clear"/>
            <w:tcMar>
              <w:top w:type="dxa" w:w="60"/>
              <w:left w:type="dxa" w:w="200"/>
              <w:bottom w:type="dxa" w:w="60"/>
              <w:right w:type="dxa" w:w="200"/>
            </w:tcMar>
          </w:tcPr>
          <w:p>
            <w:pPr>
              <w:spacing w:after="0" w:before="0"/>
            </w:pPr>
            <w:r>
              <w:rPr>
                <w:rFonts w:ascii="Courier New" w:cs="Courier New" w:eastAsia="Courier New" w:hAnsi="Courier New"/>
                <w:color w:val="D4D4D4"/>
                <w:sz w:val="18"/>
                <w:szCs w:val="18"/>
              </w:rPr>
              <w:t xml:space="preserve">    if not cards: break</w:t>
            </w:r>
          </w:p>
        </w:tc>
      </w:tr>
      <w:tr>
        <w:tc>
          <w:tcPr>
            <w:tcW w:type="dxa" w:w="9026"/>
            <w:tcBorders>
              <w:top w:val="none" w:color="FFFFFF" w:sz="0"/>
              <w:left w:val="none" w:color="FFFFFF" w:sz="0"/>
              <w:bottom w:val="none" w:color="FFFFFF" w:sz="0"/>
              <w:right w:val="none" w:color="FFFFFF" w:sz="0"/>
            </w:tcBorders>
            <w:shd w:fill="1E1E1E" w:val="clear"/>
            <w:tcMar>
              <w:top w:type="dxa" w:w="60"/>
              <w:left w:type="dxa" w:w="200"/>
              <w:bottom w:type="dxa" w:w="60"/>
              <w:right w:type="dxa" w:w="200"/>
            </w:tcMar>
          </w:tcPr>
          <w:p>
            <w:pPr>
              <w:spacing w:after="0" w:before="0"/>
            </w:pPr>
            <w:r>
              <w:rPr>
                <w:rFonts w:ascii="Courier New" w:cs="Courier New" w:eastAsia="Courier New" w:hAnsi="Courier New"/>
                <w:color w:val="D4D4D4"/>
                <w:sz w:val="18"/>
                <w:szCs w:val="18"/>
              </w:rPr>
              <w:t xml:space="preserve">    for card in cards:</w:t>
            </w:r>
          </w:p>
        </w:tc>
      </w:tr>
      <w:tr>
        <w:tc>
          <w:tcPr>
            <w:tcW w:type="dxa" w:w="9026"/>
            <w:tcBorders>
              <w:top w:val="none" w:color="FFFFFF" w:sz="0"/>
              <w:left w:val="none" w:color="FFFFFF" w:sz="0"/>
              <w:bottom w:val="none" w:color="FFFFFF" w:sz="0"/>
              <w:right w:val="none" w:color="FFFFFF" w:sz="0"/>
            </w:tcBorders>
            <w:shd w:fill="1E1E1E" w:val="clear"/>
            <w:tcMar>
              <w:top w:type="dxa" w:w="60"/>
              <w:left w:type="dxa" w:w="200"/>
              <w:bottom w:type="dxa" w:w="60"/>
              <w:right w:type="dxa" w:w="200"/>
            </w:tcMar>
          </w:tcPr>
          <w:p>
            <w:pPr>
              <w:spacing w:after="0" w:before="0"/>
            </w:pPr>
            <w:r>
              <w:rPr>
                <w:rFonts w:ascii="Courier New" w:cs="Courier New" w:eastAsia="Courier New" w:hAnsi="Courier New"/>
                <w:color w:val="D4D4D4"/>
                <w:sz w:val="18"/>
                <w:szCs w:val="18"/>
              </w:rPr>
              <w:t xml:space="preserve">        reviews.append({</w:t>
            </w:r>
          </w:p>
        </w:tc>
      </w:tr>
      <w:tr>
        <w:tc>
          <w:tcPr>
            <w:tcW w:type="dxa" w:w="9026"/>
            <w:tcBorders>
              <w:top w:val="none" w:color="FFFFFF" w:sz="0"/>
              <w:left w:val="none" w:color="FFFFFF" w:sz="0"/>
              <w:bottom w:val="none" w:color="FFFFFF" w:sz="0"/>
              <w:right w:val="none" w:color="FFFFFF" w:sz="0"/>
            </w:tcBorders>
            <w:shd w:fill="1E1E1E" w:val="clear"/>
            <w:tcMar>
              <w:top w:type="dxa" w:w="60"/>
              <w:left w:type="dxa" w:w="200"/>
              <w:bottom w:type="dxa" w:w="60"/>
              <w:right w:type="dxa" w:w="200"/>
            </w:tcMar>
          </w:tcPr>
          <w:p>
            <w:pPr>
              <w:spacing w:after="0" w:before="0"/>
            </w:pPr>
            <w:r>
              <w:rPr>
                <w:rFonts w:ascii="Courier New" w:cs="Courier New" w:eastAsia="Courier New" w:hAnsi="Courier New"/>
                <w:color w:val="D4D4D4"/>
                <w:sz w:val="18"/>
                <w:szCs w:val="18"/>
              </w:rPr>
              <w:t xml:space="preserve">            'author':  card.select_one('.typography_heading-xxs').text,</w:t>
            </w:r>
          </w:p>
        </w:tc>
      </w:tr>
      <w:tr>
        <w:tc>
          <w:tcPr>
            <w:tcW w:type="dxa" w:w="9026"/>
            <w:tcBorders>
              <w:top w:val="none" w:color="FFFFFF" w:sz="0"/>
              <w:left w:val="none" w:color="FFFFFF" w:sz="0"/>
              <w:bottom w:val="none" w:color="FFFFFF" w:sz="0"/>
              <w:right w:val="none" w:color="FFFFFF" w:sz="0"/>
            </w:tcBorders>
            <w:shd w:fill="1E1E1E" w:val="clear"/>
            <w:tcMar>
              <w:top w:type="dxa" w:w="60"/>
              <w:left w:type="dxa" w:w="200"/>
              <w:bottom w:type="dxa" w:w="60"/>
              <w:right w:type="dxa" w:w="200"/>
            </w:tcMar>
          </w:tcPr>
          <w:p>
            <w:pPr>
              <w:spacing w:after="0" w:before="0"/>
            </w:pPr>
            <w:r>
              <w:rPr>
                <w:rFonts w:ascii="Courier New" w:cs="Courier New" w:eastAsia="Courier New" w:hAnsi="Courier New"/>
                <w:color w:val="D4D4D4"/>
                <w:sz w:val="18"/>
                <w:szCs w:val="18"/>
              </w:rPr>
              <w:t xml:space="preserve">            'stars':   int(card.select_one('[data-service-review-rating]')['data-service-review-rating']),</w:t>
            </w:r>
          </w:p>
        </w:tc>
      </w:tr>
      <w:tr>
        <w:tc>
          <w:tcPr>
            <w:tcW w:type="dxa" w:w="9026"/>
            <w:tcBorders>
              <w:top w:val="none" w:color="FFFFFF" w:sz="0"/>
              <w:left w:val="none" w:color="FFFFFF" w:sz="0"/>
              <w:bottom w:val="none" w:color="FFFFFF" w:sz="0"/>
              <w:right w:val="none" w:color="FFFFFF" w:sz="0"/>
            </w:tcBorders>
            <w:shd w:fill="1E1E1E" w:val="clear"/>
            <w:tcMar>
              <w:top w:type="dxa" w:w="60"/>
              <w:left w:type="dxa" w:w="200"/>
              <w:bottom w:type="dxa" w:w="60"/>
              <w:right w:type="dxa" w:w="200"/>
            </w:tcMar>
          </w:tcPr>
          <w:p>
            <w:pPr>
              <w:spacing w:after="0" w:before="0"/>
            </w:pPr>
            <w:r>
              <w:rPr>
                <w:rFonts w:ascii="Courier New" w:cs="Courier New" w:eastAsia="Courier New" w:hAnsi="Courier New"/>
                <w:color w:val="D4D4D4"/>
                <w:sz w:val="18"/>
                <w:szCs w:val="18"/>
              </w:rPr>
              <w:t xml:space="preserve">            'content': card.select_one('.typography_body-l').text,</w:t>
            </w:r>
          </w:p>
        </w:tc>
      </w:tr>
      <w:tr>
        <w:tc>
          <w:tcPr>
            <w:tcW w:type="dxa" w:w="9026"/>
            <w:tcBorders>
              <w:top w:val="none" w:color="FFFFFF" w:sz="0"/>
              <w:left w:val="none" w:color="FFFFFF" w:sz="0"/>
              <w:bottom w:val="none" w:color="FFFFFF" w:sz="0"/>
              <w:right w:val="none" w:color="FFFFFF" w:sz="0"/>
            </w:tcBorders>
            <w:shd w:fill="1E1E1E" w:val="clear"/>
            <w:tcMar>
              <w:top w:type="dxa" w:w="60"/>
              <w:left w:type="dxa" w:w="200"/>
              <w:bottom w:type="dxa" w:w="60"/>
              <w:right w:type="dxa" w:w="200"/>
            </w:tcMar>
          </w:tcPr>
          <w:p>
            <w:pPr>
              <w:spacing w:after="0" w:before="0"/>
            </w:pPr>
            <w:r>
              <w:rPr>
                <w:rFonts w:ascii="Courier New" w:cs="Courier New" w:eastAsia="Courier New" w:hAnsi="Courier New"/>
                <w:color w:val="D4D4D4"/>
                <w:sz w:val="18"/>
                <w:szCs w:val="18"/>
              </w:rPr>
              <w:t xml:space="preserve">            'replied': bool(card.select_one('[data-service-review-business-reply]'))</w:t>
            </w:r>
          </w:p>
        </w:tc>
      </w:tr>
      <w:tr>
        <w:tc>
          <w:tcPr>
            <w:tcW w:type="dxa" w:w="9026"/>
            <w:tcBorders>
              <w:top w:val="none" w:color="FFFFFF" w:sz="0"/>
              <w:left w:val="none" w:color="FFFFFF" w:sz="0"/>
              <w:bottom w:val="none" w:color="FFFFFF" w:sz="0"/>
              <w:right w:val="none" w:color="FFFFFF" w:sz="0"/>
            </w:tcBorders>
            <w:shd w:fill="1E1E1E" w:val="clear"/>
            <w:tcMar>
              <w:top w:type="dxa" w:w="60"/>
              <w:left w:type="dxa" w:w="200"/>
              <w:bottom w:type="dxa" w:w="60"/>
              <w:right w:type="dxa" w:w="200"/>
            </w:tcMar>
          </w:tcPr>
          <w:p>
            <w:pPr>
              <w:spacing w:after="0" w:before="0"/>
            </w:pPr>
            <w:r>
              <w:rPr>
                <w:rFonts w:ascii="Courier New" w:cs="Courier New" w:eastAsia="Courier New" w:hAnsi="Courier New"/>
                <w:color w:val="D4D4D4"/>
                <w:sz w:val="18"/>
                <w:szCs w:val="18"/>
              </w:rPr>
              <w:t xml:space="preserve">        })</w:t>
            </w:r>
          </w:p>
        </w:tc>
      </w:tr>
      <w:tr>
        <w:tc>
          <w:tcPr>
            <w:tcW w:type="dxa" w:w="9026"/>
            <w:tcBorders>
              <w:top w:val="none" w:color="FFFFFF" w:sz="0"/>
              <w:left w:val="none" w:color="FFFFFF" w:sz="0"/>
              <w:bottom w:val="none" w:color="FFFFFF" w:sz="0"/>
              <w:right w:val="none" w:color="FFFFFF" w:sz="0"/>
            </w:tcBorders>
            <w:shd w:fill="1E1E1E" w:val="clear"/>
            <w:tcMar>
              <w:top w:type="dxa" w:w="60"/>
              <w:left w:type="dxa" w:w="200"/>
              <w:bottom w:type="dxa" w:w="60"/>
              <w:right w:type="dxa" w:w="200"/>
            </w:tcMar>
          </w:tcPr>
          <w:p>
            <w:pPr>
              <w:spacing w:after="0" w:before="0"/>
            </w:pPr>
            <w:r>
              <w:rPr>
                <w:rFonts w:ascii="Courier New" w:cs="Courier New" w:eastAsia="Courier New" w:hAnsi="Courier New"/>
                <w:color w:val="D4D4D4"/>
                <w:sz w:val="18"/>
                <w:szCs w:val="18"/>
              </w:rPr>
              <w:t xml:space="preserve">    page += 1</w:t>
            </w:r>
          </w:p>
        </w:tc>
      </w:tr>
      <w:tr>
        <w:tc>
          <w:tcPr>
            <w:tcW w:type="dxa" w:w="9026"/>
            <w:tcBorders>
              <w:top w:val="none" w:color="FFFFFF" w:sz="0"/>
              <w:left w:val="none" w:color="FFFFFF" w:sz="0"/>
              <w:bottom w:val="none" w:color="FFFFFF" w:sz="0"/>
              <w:right w:val="none" w:color="FFFFFF" w:sz="0"/>
            </w:tcBorders>
            <w:shd w:fill="1E1E1E" w:val="clear"/>
            <w:tcMar>
              <w:top w:type="dxa" w:w="60"/>
              <w:left w:type="dxa" w:w="200"/>
              <w:bottom w:type="dxa" w:w="60"/>
              <w:right w:type="dxa" w:w="200"/>
            </w:tcMar>
          </w:tcPr>
          <w:p>
            <w:pPr>
              <w:spacing w:after="0" w:before="0"/>
            </w:pPr>
            <w:r>
              <w:rPr>
                <w:rFonts w:ascii="Courier New" w:cs="Courier New" w:eastAsia="Courier New" w:hAnsi="Courier New"/>
                <w:color w:val="D4D4D4"/>
                <w:sz w:val="18"/>
                <w:szCs w:val="18"/>
              </w:rPr>
              <w:t xml:space="preserve">    time.sleep(1.5)</w:t>
            </w:r>
          </w:p>
        </w:tc>
      </w:tr>
      <w:tr>
        <w:tc>
          <w:tcPr>
            <w:tcW w:type="dxa" w:w="9026"/>
            <w:tcBorders>
              <w:top w:val="none" w:color="FFFFFF" w:sz="0"/>
              <w:left w:val="none" w:color="FFFFFF" w:sz="0"/>
              <w:bottom w:val="none" w:color="FFFFFF" w:sz="0"/>
              <w:right w:val="none" w:color="FFFFFF" w:sz="0"/>
            </w:tcBorders>
            <w:shd w:fill="1E1E1E" w:val="clear"/>
            <w:tcMar>
              <w:top w:type="dxa" w:w="60"/>
              <w:left w:type="dxa" w:w="200"/>
              <w:bottom w:type="dxa" w:w="60"/>
              <w:right w:type="dxa" w:w="200"/>
            </w:tcMar>
          </w:tcPr>
          <w:p>
            <w:pPr>
              <w:spacing w:after="0" w:before="0"/>
            </w:pPr>
            <w:r>
              <w:rPr>
                <w:rFonts w:ascii="Courier New" w:cs="Courier New" w:eastAsia="Courier New" w:hAnsi="Courier New"/>
                <w:color w:val="D4D4D4"/>
                <w:sz w:val="18"/>
                <w:szCs w:val="18"/>
              </w:rPr>
              <w:t xml:space="preserve"/>
            </w:r>
          </w:p>
        </w:tc>
      </w:tr>
      <w:tr>
        <w:tc>
          <w:tcPr>
            <w:tcW w:type="dxa" w:w="9026"/>
            <w:tcBorders>
              <w:top w:val="none" w:color="FFFFFF" w:sz="0"/>
              <w:left w:val="none" w:color="FFFFFF" w:sz="0"/>
              <w:bottom w:val="none" w:color="FFFFFF" w:sz="0"/>
              <w:right w:val="none" w:color="FFFFFF" w:sz="0"/>
            </w:tcBorders>
            <w:shd w:fill="1E1E1E" w:val="clear"/>
            <w:tcMar>
              <w:top w:type="dxa" w:w="60"/>
              <w:left w:type="dxa" w:w="200"/>
              <w:bottom w:type="dxa" w:w="60"/>
              <w:right w:type="dxa" w:w="200"/>
            </w:tcMar>
          </w:tcPr>
          <w:p>
            <w:pPr>
              <w:spacing w:after="0" w:before="0"/>
            </w:pPr>
            <w:r>
              <w:rPr>
                <w:rFonts w:ascii="Courier New" w:cs="Courier New" w:eastAsia="Courier New" w:hAnsi="Courier New"/>
                <w:color w:val="D4D4D4"/>
                <w:sz w:val="18"/>
                <w:szCs w:val="18"/>
              </w:rPr>
              <w:t xml:space="preserve">with open('showroom_reviews.json', 'w') as f:</w:t>
            </w:r>
          </w:p>
        </w:tc>
      </w:tr>
      <w:tr>
        <w:tc>
          <w:tcPr>
            <w:tcW w:type="dxa" w:w="9026"/>
            <w:tcBorders>
              <w:top w:val="none" w:color="FFFFFF" w:sz="0"/>
              <w:left w:val="none" w:color="FFFFFF" w:sz="0"/>
              <w:bottom w:val="none" w:color="FFFFFF" w:sz="0"/>
              <w:right w:val="none" w:color="FFFFFF" w:sz="0"/>
            </w:tcBorders>
            <w:shd w:fill="1E1E1E" w:val="clear"/>
            <w:tcMar>
              <w:top w:type="dxa" w:w="60"/>
              <w:left w:type="dxa" w:w="200"/>
              <w:bottom w:type="dxa" w:w="60"/>
              <w:right w:type="dxa" w:w="200"/>
            </w:tcMar>
          </w:tcPr>
          <w:p>
            <w:pPr>
              <w:spacing w:after="0" w:before="0"/>
            </w:pPr>
            <w:r>
              <w:rPr>
                <w:rFonts w:ascii="Courier New" w:cs="Courier New" w:eastAsia="Courier New" w:hAnsi="Courier New"/>
                <w:color w:val="D4D4D4"/>
                <w:sz w:val="18"/>
                <w:szCs w:val="18"/>
              </w:rPr>
              <w:t xml:space="preserve">    json.dump(reviews, f, ensure_ascii=False, indent=2)</w:t>
            </w:r>
          </w:p>
        </w:tc>
      </w:tr>
    </w:tbl>
    <w:p>
      <w:pPr>
        <w:spacing w:after="0" w:before="200"/>
      </w:pPr>
      <w:r>
        <w:t xml:space="preserve"/>
      </w:r>
    </w:p>
    <w:p>
      <w:pPr>
        <w:pStyle w:val="Heading1"/>
        <w:pBdr>
          <w:bottom w:val="single" w:color="1F3C6E" w:sz="6" w:space="4"/>
        </w:pBdr>
        <w:spacing w:after="160" w:before="360"/>
      </w:pPr>
      <w:r>
        <w:rPr>
          <w:rFonts w:ascii="Arial" w:cs="Arial" w:eastAsia="Arial" w:hAnsi="Arial"/>
          <w:b/>
          <w:bCs/>
          <w:color w:val="1F3C6E"/>
          <w:sz w:val="32"/>
          <w:szCs w:val="32"/>
        </w:rPr>
        <w:t xml:space="preserve">4. Comparaison et complémentarité des sources</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113"/>
        <w:gridCol w:w="3113"/>
      </w:tblGrid>
      <w:tr>
        <w:trPr>
          <w:tblHeader/>
        </w:trPr>
        <w:tc>
          <w:tcPr>
            <w:tcW w:type="dxa" w:w="2800"/>
            <w:tcBorders>
              <w:top w:val="single" w:color="CCCCCC" w:sz="1"/>
              <w:left w:val="single" w:color="CCCCCC" w:sz="1"/>
              <w:bottom w:val="single" w:color="CCCCCC" w:sz="1"/>
              <w:right w:val="single" w:color="CCCCCC" w:sz="1"/>
            </w:tcBorders>
            <w:shd w:fill="1F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Critère</w:t>
            </w:r>
          </w:p>
        </w:tc>
        <w:tc>
          <w:tcPr>
            <w:tcW w:type="dxa" w:w="3113"/>
            <w:tcBorders>
              <w:top w:val="single" w:color="CCCCCC" w:sz="1"/>
              <w:left w:val="single" w:color="CCCCCC" w:sz="1"/>
              <w:bottom w:val="single" w:color="CCCCCC" w:sz="1"/>
              <w:right w:val="single" w:color="CCCCCC" w:sz="1"/>
            </w:tcBorders>
            <w:shd w:fill="1F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Source 1 — Catégories</w:t>
            </w:r>
          </w:p>
        </w:tc>
        <w:tc>
          <w:tcPr>
            <w:tcW w:type="dxa" w:w="3113"/>
            <w:tcBorders>
              <w:top w:val="single" w:color="CCCCCC" w:sz="1"/>
              <w:left w:val="single" w:color="CCCCCC" w:sz="1"/>
              <w:bottom w:val="single" w:color="CCCCCC" w:sz="1"/>
              <w:right w:val="single" w:color="CCCCCC" w:sz="1"/>
            </w:tcBorders>
            <w:shd w:fill="1F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Source 2 — Avis détaillés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Granularité</w:t>
            </w:r>
          </w:p>
        </w:tc>
        <w:tc>
          <w:tcPr>
            <w:tcW w:type="dxa" w:w="31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Entreprise (agrégé)</w:t>
            </w:r>
          </w:p>
        </w:tc>
        <w:tc>
          <w:tcPr>
            <w:tcW w:type="dxa" w:w="31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Avis individuel</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Volume</w:t>
            </w:r>
          </w:p>
        </w:tc>
        <w:tc>
          <w:tcPr>
            <w:tcW w:type="dxa" w:w="31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Quelques centaines d'entreprises</w:t>
            </w:r>
          </w:p>
        </w:tc>
        <w:tc>
          <w:tcPr>
            <w:tcW w:type="dxa" w:w="31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+10 000 documents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Format de sortie</w:t>
            </w:r>
          </w:p>
        </w:tc>
        <w:tc>
          <w:tcPr>
            <w:tcW w:type="dxa" w:w="31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CSV</w:t>
            </w:r>
          </w:p>
        </w:tc>
        <w:tc>
          <w:tcPr>
            <w:tcW w:type="dxa" w:w="31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JSON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Base de données cible</w:t>
            </w:r>
          </w:p>
        </w:tc>
        <w:tc>
          <w:tcPr>
            <w:tcW w:type="dxa" w:w="31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PostgreSQL (SQL)</w:t>
            </w:r>
          </w:p>
        </w:tc>
        <w:tc>
          <w:tcPr>
            <w:tcW w:type="dxa" w:w="31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ElasticSearch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Usage étape 3 (ML)</w:t>
            </w:r>
          </w:p>
        </w:tc>
        <w:tc>
          <w:tcPr>
            <w:tcW w:type="dxa" w:w="31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Statistiques macro</w:t>
            </w:r>
          </w:p>
        </w:tc>
        <w:tc>
          <w:tcPr>
            <w:tcW w:type="dxa" w:w="31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Analyse de sentiment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Fréquence de scraping</w:t>
            </w:r>
          </w:p>
        </w:tc>
        <w:tc>
          <w:tcPr>
            <w:tcW w:type="dxa" w:w="31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Hebdomadaire</w:t>
            </w:r>
          </w:p>
        </w:tc>
        <w:tc>
          <w:tcPr>
            <w:tcW w:type="dxa" w:w="31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Journalière</w:t>
            </w:r>
          </w:p>
        </w:tc>
      </w:tr>
    </w:tbl>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D6E4F7" w:val="clear"/>
            <w:tcMar>
              <w:top w:type="dxa" w:w="100"/>
              <w:left w:type="dxa" w:w="200"/>
              <w:bottom w:type="dxa" w:w="60"/>
              <w:right w:type="dxa" w:w="200"/>
            </w:tcMar>
          </w:tcPr>
          <w:p>
            <w:pPr>
              <w:spacing w:after="0" w:before="0"/>
            </w:pPr>
            <w:r>
              <w:rPr>
                <w:rFonts w:ascii="Arial" w:cs="Arial" w:eastAsia="Arial" w:hAnsi="Arial"/>
                <w:b/>
                <w:bCs/>
                <w:color w:val="1F3C6E"/>
                <w:sz w:val="20"/>
                <w:szCs w:val="20"/>
              </w:rPr>
              <w:t xml:space="preserve">Complémentarité des deux sources</w:t>
            </w:r>
          </w:p>
        </w:tc>
      </w:tr>
      <w:tr>
        <w:tc>
          <w:tcPr>
            <w:tcW w:type="dxa" w:w="9026"/>
            <w:tcBorders>
              <w:top w:val="none" w:color="FFFFFF" w:sz="0"/>
              <w:left w:val="none" w:color="FFFFFF" w:sz="0"/>
              <w:bottom w:val="none" w:color="FFFFFF" w:sz="0"/>
              <w:right w:val="none" w:color="FFFFFF" w:sz="0"/>
            </w:tcBorders>
            <w:shd w:fill="D6E4F7" w:val="clear"/>
            <w:tcMar>
              <w:top w:type="dxa" w:w="100"/>
              <w:left w:type="dxa" w:w="200"/>
              <w:bottom w:type="dxa" w:w="60"/>
              <w:right w:type="dxa" w:w="200"/>
            </w:tcMar>
          </w:tcPr>
          <w:p>
            <w:pPr>
              <w:spacing w:after="0" w:before="0"/>
            </w:pPr>
            <w:r>
              <w:rPr>
                <w:rFonts w:ascii="Arial" w:cs="Arial" w:eastAsia="Arial" w:hAnsi="Arial"/>
                <w:b w:val="false"/>
                <w:bCs w:val="false"/>
                <w:color w:val="1F3C6E"/>
                <w:sz w:val="20"/>
                <w:szCs w:val="20"/>
              </w:rPr>
              <w:t xml:space="preserve">La Source 1 fournit une vue macro sur la réputation d'un secteur entier (niveau marché).</w:t>
            </w:r>
          </w:p>
        </w:tc>
      </w:tr>
      <w:tr>
        <w:tc>
          <w:tcPr>
            <w:tcW w:type="dxa" w:w="9026"/>
            <w:tcBorders>
              <w:top w:val="none" w:color="FFFFFF" w:sz="0"/>
              <w:left w:val="none" w:color="FFFFFF" w:sz="0"/>
              <w:bottom w:val="none" w:color="FFFFFF" w:sz="0"/>
              <w:right w:val="none" w:color="FFFFFF" w:sz="0"/>
            </w:tcBorders>
            <w:shd w:fill="D6E4F7" w:val="clear"/>
            <w:tcMar>
              <w:top w:type="dxa" w:w="100"/>
              <w:left w:type="dxa" w:w="200"/>
              <w:bottom w:type="dxa" w:w="60"/>
              <w:right w:type="dxa" w:w="200"/>
            </w:tcMar>
          </w:tcPr>
          <w:p>
            <w:pPr>
              <w:spacing w:after="0" w:before="0"/>
            </w:pPr>
            <w:r>
              <w:rPr>
                <w:rFonts w:ascii="Arial" w:cs="Arial" w:eastAsia="Arial" w:hAnsi="Arial"/>
                <w:b w:val="false"/>
                <w:bCs w:val="false"/>
                <w:color w:val="1F3C6E"/>
                <w:sz w:val="20"/>
                <w:szCs w:val="20"/>
              </w:rPr>
              <w:t xml:space="preserve">La Source 2 fournit les verbatim nécessaires à l'analyse de sentiment (niveau client individuel).</w:t>
            </w:r>
          </w:p>
        </w:tc>
      </w:tr>
      <w:tr>
        <w:tc>
          <w:tcPr>
            <w:tcW w:type="dxa" w:w="9026"/>
            <w:tcBorders>
              <w:top w:val="none" w:color="FFFFFF" w:sz="0"/>
              <w:left w:val="none" w:color="FFFFFF" w:sz="0"/>
              <w:bottom w:val="none" w:color="FFFFFF" w:sz="0"/>
              <w:right w:val="none" w:color="FFFFFF" w:sz="0"/>
            </w:tcBorders>
            <w:shd w:fill="D6E4F7" w:val="clear"/>
            <w:tcMar>
              <w:top w:type="dxa" w:w="100"/>
              <w:left w:type="dxa" w:w="200"/>
              <w:bottom w:type="dxa" w:w="140"/>
              <w:right w:type="dxa" w:w="200"/>
            </w:tcMar>
          </w:tcPr>
          <w:p>
            <w:pPr>
              <w:spacing w:after="0" w:before="0"/>
            </w:pPr>
            <w:r>
              <w:rPr>
                <w:rFonts w:ascii="Arial" w:cs="Arial" w:eastAsia="Arial" w:hAnsi="Arial"/>
                <w:b w:val="false"/>
                <w:bCs w:val="false"/>
                <w:color w:val="1F3C6E"/>
                <w:sz w:val="20"/>
                <w:szCs w:val="20"/>
              </w:rPr>
              <w:t xml:space="preserve">Ensemble, elles permettent de croiser les scores globaux avec les motifs d'insatisfaction exprimés.</w:t>
            </w:r>
          </w:p>
        </w:tc>
      </w:tr>
    </w:tbl>
    <w:p>
      <w:pPr>
        <w:spacing w:after="0" w:before="200"/>
      </w:pPr>
      <w:r>
        <w:t xml:space="preserve"/>
      </w:r>
    </w:p>
    <w:p>
      <w:pPr>
        <w:pStyle w:val="Heading1"/>
        <w:pBdr>
          <w:bottom w:val="single" w:color="1F3C6E" w:sz="6" w:space="4"/>
        </w:pBdr>
        <w:spacing w:after="160" w:before="360"/>
      </w:pPr>
      <w:r>
        <w:rPr>
          <w:rFonts w:ascii="Arial" w:cs="Arial" w:eastAsia="Arial" w:hAnsi="Arial"/>
          <w:b/>
          <w:bCs/>
          <w:color w:val="1F3C6E"/>
          <w:sz w:val="32"/>
          <w:szCs w:val="32"/>
        </w:rPr>
        <w:t xml:space="preserve">5. Conclusion</w:t>
      </w:r>
    </w:p>
    <w:p>
      <w:pPr>
        <w:spacing w:after="0" w:before="80"/>
      </w:pPr>
      <w:r>
        <w:t xml:space="preserve"/>
      </w:r>
    </w:p>
    <w:p>
      <w:pPr>
        <w:spacing w:after="80" w:before="80"/>
      </w:pPr>
      <w:r>
        <w:rPr>
          <w:rFonts w:ascii="Arial" w:cs="Arial" w:eastAsia="Arial" w:hAnsi="Arial"/>
          <w:sz w:val="22"/>
          <w:szCs w:val="22"/>
        </w:rPr>
        <w:t xml:space="preserve">Ce rapport a présenté les deux sources de données identifiées et exploitées dans le cadre de l'Étape 1 du projet Supply Chain — Satisfaction des clients :</w:t>
      </w:r>
    </w:p>
    <w:p>
      <w:pPr>
        <w:spacing w:after="0" w:before="60"/>
      </w:pPr>
      <w:r>
        <w:t xml:space="preserve"/>
      </w:r>
    </w:p>
    <w:p>
      <w:pPr>
        <w:pStyle w:val="ListParagraph"/>
        <w:numPr>
          <w:ilvl w:val="0"/>
          <w:numId w:val="2"/>
        </w:numPr>
        <w:spacing w:after="60" w:before="60"/>
      </w:pPr>
      <w:r>
        <w:rPr>
          <w:rFonts w:ascii="Arial" w:cs="Arial" w:eastAsia="Arial" w:hAnsi="Arial"/>
          <w:b/>
          <w:bCs/>
          <w:sz w:val="22"/>
          <w:szCs w:val="22"/>
        </w:rPr>
        <w:t xml:space="preserve">La Source 1 (catégories Trustpilot) fournit des données structurées sur les entreprises d'un secteur, avec leurs statistiques agrégées d'avis. Ces données seront organisées en base de données relationnelle (PostgreSQL) lors de l'Étape 2.</w:t>
      </w:r>
    </w:p>
    <w:p>
      <w:pPr>
        <w:pStyle w:val="ListParagraph"/>
        <w:numPr>
          <w:ilvl w:val="0"/>
          <w:numId w:val="2"/>
        </w:numPr>
        <w:spacing w:after="60" w:before="60"/>
      </w:pPr>
      <w:r>
        <w:rPr>
          <w:rFonts w:ascii="Arial" w:cs="Arial" w:eastAsia="Arial" w:hAnsi="Arial"/>
          <w:b/>
          <w:bCs/>
          <w:sz w:val="22"/>
          <w:szCs w:val="22"/>
        </w:rPr>
        <w:t xml:space="preserve">La Source 2 (avis Trustpilot d'une entreprise) fournit des données textuelles riches (verbatim) accompagnées de métadonnées clés (note, réponse entreprise, date). Ces données alimenteront l'index ElasticSearch et le dashboard Kibana à l'Étape 2, puis le modèle d'analyse de sentiment à l'Étape 3.</w:t>
      </w:r>
    </w:p>
    <w:p>
      <w:pPr>
        <w:spacing w:after="0" w:before="120"/>
      </w:pPr>
      <w:r>
        <w:t xml:space="preserve"/>
      </w:r>
    </w:p>
    <w:p>
      <w:pPr>
        <w:spacing w:after="80" w:before="80"/>
      </w:pPr>
      <w:r>
        <w:rPr>
          <w:rFonts w:ascii="Arial" w:cs="Arial" w:eastAsia="Arial" w:hAnsi="Arial"/>
          <w:sz w:val="22"/>
          <w:szCs w:val="22"/>
        </w:rPr>
        <w:t xml:space="preserve">Les deux jeux de données ont été collectés via web scraping en Python, validés et sauvegardés aux formats CSV et JSON, conformément aux livrables attendus pour l'Étape 1.</w:t>
      </w:r>
    </w:p>
    <w:p>
      <w:pPr>
        <w:spacing w:after="0" w:before="80"/>
      </w:pPr>
      <w:r>
        <w:t xml:space="preserve"/>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4"/>
      </w:pBdr>
      <w:spacing w:before="80"/>
      <w:jc w:val="center"/>
    </w:pPr>
    <w:r>
      <w:rPr>
        <w:rFonts w:ascii="Arial" w:cs="Arial" w:eastAsia="Arial" w:hAnsi="Arial"/>
        <w:color w:val="888888"/>
        <w:sz w:val="16"/>
        <w:szCs w:val="16"/>
      </w:rPr>
      <w:t xml:space="preserve">Cursus Data Engineer — Liora.io    |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0"/>
      <w:gridCol w:w="2638"/>
    </w:tblGrid>
    <w:tr>
      <w:tc>
        <w:tcPr>
          <w:tcW w:type="dxa" w:w="7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1F3C6E"/>
              <w:sz w:val="18"/>
              <w:szCs w:val="18"/>
            </w:rPr>
            <w:t xml:space="preserve">Supply Chain — Satisfaction des clients</w:t>
          </w:r>
        </w:p>
      </w:tc>
      <w:tc>
        <w:tcPr>
          <w:tcW w:type="dxa" w:w="2638"/>
          <w:tcBorders>
            <w:top w:val="none" w:color="FFFFFF" w:sz="0"/>
            <w:left w:val="none" w:color="FFFFFF" w:sz="0"/>
            <w:bottom w:val="none" w:color="FFFFFF" w:sz="0"/>
            <w:right w:val="none" w:color="FFFFFF" w:sz="0"/>
          </w:tcBorders>
          <w:tcMar>
            <w:top w:type="dxa" w:w="60"/>
            <w:left w:type="dxa" w:w="120"/>
            <w:bottom w:type="dxa" w:w="60"/>
            <w:right w:type="dxa" w:w="0"/>
          </w:tcMar>
        </w:tcPr>
        <w:p>
          <w:pPr>
            <w:jc w:val="right"/>
          </w:pPr>
          <w:r>
            <w:rPr>
              <w:rFonts w:ascii="Arial" w:cs="Arial" w:eastAsia="Arial" w:hAnsi="Arial"/>
              <w:color w:val="888888"/>
              <w:sz w:val="18"/>
              <w:szCs w:val="18"/>
            </w:rPr>
            <w:t xml:space="preserve">Étape 1 — Sources de données</w:t>
          </w:r>
        </w:p>
      </w:tc>
    </w:tr>
  </w:tbl>
  <w:p>
    <w:pPr>
      <w:pBdr>
        <w:bottom w:val="single" w:color="E84C3D" w:sz="4" w:space="4"/>
      </w:pBdr>
      <w:spacing w:after="0"/>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C6E"/>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F3C6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2026-05-27T08:15:57.565Z</dcterms:created>
  <dcterms:modified xsi:type="dcterms:W3CDTF">2026-05-27T08:15:57.566Z</dcterms:modified>
</cp:coreProperties>
</file>

<file path=docProps/custom.xml><?xml version="1.0" encoding="utf-8"?>
<Properties xmlns="http://schemas.openxmlformats.org/officeDocument/2006/custom-properties" xmlns:vt="http://schemas.openxmlformats.org/officeDocument/2006/docPropsVTypes"/>
</file>