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91BF8">
      <w:pPr>
        <w:rPr>
          <w:rFonts w:hint="eastAsia" w:ascii="Times New Roman" w:hAnsi="Times New Roman" w:eastAsiaTheme="minorEastAsia"/>
          <w:b/>
          <w:bCs/>
          <w:sz w:val="28"/>
          <w:szCs w:val="28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>图2的解读：外源球囊霉素对土壤团聚体形成与稳定性的影响</w:t>
      </w:r>
    </w:p>
    <w:p w14:paraId="68657678">
      <w:pPr>
        <w:ind w:firstLine="420" w:firstLineChars="200"/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269230" cy="3823970"/>
            <wp:effectExtent l="0" t="0" r="7620" b="5080"/>
            <wp:docPr id="1" name="图片 1" descr="b921ecad509a4acbba0b8d8fe11e5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921ecad509a4acbba0b8d8fe11e5c7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8C85">
      <w:pPr>
        <w:ind w:firstLine="420" w:firstLineChars="200"/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图2展示了在酸性土壤（a–c）和弱碱性土壤（d–f）中，添加纯球囊霉素（glomalin）后，土壤团聚体稳定性的变化。</w:t>
      </w:r>
    </w:p>
    <w:p w14:paraId="4927CD14">
      <w:pPr>
        <w:rPr>
          <w:rFonts w:hint="eastAsia" w:ascii="Times New Roman" w:hAnsi="Times New Roman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酸性土壤（图2a–c）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eastAsia="zh-CN"/>
        </w:rPr>
        <w:t>：</w:t>
      </w:r>
      <w:bookmarkStart w:id="0" w:name="_GoBack"/>
      <w:bookmarkEnd w:id="0"/>
    </w:p>
    <w:p w14:paraId="0455B614">
      <w:pP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30天：与对照组相比，MWD增加 23.65%，GMD增加 26.26%。</w:t>
      </w:r>
    </w:p>
    <w:p w14:paraId="60679138">
      <w:pP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60天：MWD增加 36.71%，GMD增加 43.11%。</w:t>
      </w:r>
    </w:p>
    <w:p w14:paraId="722CD515">
      <w:pP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团聚体从 0.25–2 mm 向 &gt;5 mm 转化，&gt;5 mm 团聚体含量为对照组的 2倍。</w:t>
      </w:r>
    </w:p>
    <w:p w14:paraId="39C8BA37">
      <w:pP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图3的解读：球囊霉素与土壤矿物的聚集能力</w:t>
      </w:r>
    </w:p>
    <w:p w14:paraId="71AE3934">
      <w:pPr>
        <w:ind w:firstLine="420" w:firstLineChars="200"/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2633345"/>
            <wp:effectExtent l="0" t="0" r="10160" b="14605"/>
            <wp:docPr id="2" name="图片 2" descr="c9d478e26786bec1eb6b07f7f87f8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9d478e26786bec1eb6b07f7f87f8bb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 xml:space="preserve">  图3展示了球囊霉素与三种代表性矿物（针铁矿、软锰矿、蒙脱石）的聚集效果，并与腐殖酸（HA）和牛血清白蛋白（BSA）进行对比。</w:t>
      </w:r>
    </w:p>
    <w:p w14:paraId="22E2BB01">
      <w:pPr>
        <w:rPr>
          <w:rFonts w:hint="default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视觉观察（图3a）：</w:t>
      </w:r>
    </w:p>
    <w:p w14:paraId="47D4C601">
      <w:pP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球囊霉素 + 矿物：明显聚集，沉淀显著。</w:t>
      </w:r>
    </w:p>
    <w:p w14:paraId="24B2EE2A">
      <w:pP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HA或BSA + 矿物：无明显聚集，悬浮液仍较浑浊。</w:t>
      </w:r>
    </w:p>
    <w:p w14:paraId="5BB6C0AA">
      <w:pPr>
        <w:rPr>
          <w:rFonts w:hint="default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聚集指数（图3b–d）：</w:t>
      </w:r>
    </w:p>
    <w:p w14:paraId="527E4A38">
      <w:pP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球囊霉素与三种矿物组合的A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vertAlign w:val="subscript"/>
          <w:lang w:val="en-US" w:eastAsia="zh-CN"/>
        </w:rPr>
        <w:t>t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/A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vertAlign w:val="subscript"/>
          <w:lang w:val="en-US" w:eastAsia="zh-CN"/>
        </w:rPr>
        <w:t>0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显著下降，表明强烈聚集。HA或BSA与矿物组合的A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vertAlign w:val="subscript"/>
          <w:lang w:val="en-US" w:eastAsia="zh-CN"/>
        </w:rPr>
        <w:t>t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/A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vertAlign w:val="subscript"/>
          <w:lang w:val="en-US" w:eastAsia="zh-CN"/>
        </w:rPr>
        <w:t>0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无明显下降，甚至在某些情况下分散性增强（如HA+针铁矿）。</w:t>
      </w:r>
    </w:p>
    <w:p w14:paraId="3F8F8CA1">
      <w:pP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结论：球囊霉素具有广谱、强烈的矿物结合能力，不依赖于矿物类型或表面电荷。与HA和BSA相比，球囊霉素能显著促进矿物-有机物复合体的形成，这是其增强土壤团聚体稳定性的关键机制之一。</w:t>
      </w:r>
    </w:p>
    <w:p w14:paraId="0C6942F0">
      <w:pPr>
        <w:ind w:firstLine="422" w:firstLineChars="200"/>
        <w:rPr>
          <w:rFonts w:hint="default" w:ascii="Times New Roman" w:hAnsi="Times New Roman" w:eastAsiaTheme="minorEastAsia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/>
          <w:b/>
          <w:bCs/>
          <w:sz w:val="21"/>
          <w:szCs w:val="21"/>
          <w:lang w:val="en-US" w:eastAsia="zh-CN"/>
        </w:rPr>
        <w:t>这两组图共同说明了：球囊霉素通过其优异的矿物结合能力，显著促进土壤团聚体的形成与稳定，为其作为土壤改良剂的开发提供了直接实验依据。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747E9"/>
    <w:rsid w:val="485A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634</Words>
  <Characters>730</Characters>
  <Lines>0</Lines>
  <Paragraphs>0</Paragraphs>
  <TotalTime>6</TotalTime>
  <ScaleCrop>false</ScaleCrop>
  <LinksUpToDate>false</LinksUpToDate>
  <CharactersWithSpaces>755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2026-05-26T08:36:00Z</dcterms:created>
  <dc:creator>86138</dc:creator>
  <cp:lastModifiedBy>薄荷微凉ζ、</cp:lastModifiedBy>
  <dcterms:modified xsi:type="dcterms:W3CDTF">2026-05-27T06:40:46Z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eyJoZGlkIjoiMDNmZmE1ZWExYzQzNmM2NjIxOGY3ZmZjMWYxMzBjM2YiLCJ1c2VySWQiOiI3NzYyMDExNzYifQ==</vt:lpwstr>
  </property>
  <property fmtid="{D5CDD505-2E9C-101B-9397-08002B2CF9AE}" pid="4" name="ICV">
    <vt:lpwstr>33EA27ED5FF643D49D09C2A04F5F67A0_12</vt:lpwstr>
  </property>
</Properties>
</file>