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育种模型环境指纹：数据获取状态清单</w:t>
      </w:r>
    </w:p>
    <w:p>
      <w:pPr>
        <w:spacing w:after="120"/>
      </w:pPr>
      <w:r>
        <w:rPr>
          <w:sz w:val="20"/>
        </w:rPr>
        <w:t>彭宇程 | 2026年7月19日 | 总维度数：65</w:t>
      </w:r>
    </w:p>
    <w:p>
      <w:pPr>
        <w:spacing w:after="240"/>
      </w:pPr>
      <w:r>
        <w:rPr>
          <w:color w:val="333333"/>
          <w:sz w:val="20"/>
        </w:rPr>
        <w:t>已获取/可计算：48维   需手动：9维   完成度：48/65（73%）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fill="E8E8E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type="dxa" w:w="1587"/>
            <w:shd w:fill="E8E8E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特征名称</w:t>
            </w:r>
          </w:p>
        </w:tc>
        <w:tc>
          <w:tcPr>
            <w:tcW w:type="dxa" w:w="2835"/>
            <w:shd w:fill="E8E8E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  <w:tc>
          <w:tcPr>
            <w:tcW w:type="dxa" w:w="3515"/>
            <w:shd w:fill="E8E8E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本地文件</w:t>
            </w:r>
          </w:p>
        </w:tc>
        <w:tc>
          <w:tcPr>
            <w:tcW w:type="dxa" w:w="1247"/>
            <w:shd w:fill="E8E8E8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年均温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bio2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昼夜温差月均值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Data/WorldClim/wc2.1_2.5m_bio_2.tif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bio3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等温性(bio2/bio7×100)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Data/WorldClim/wc2.1_2.5m_bio_3.tif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bio4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温度季节变异系数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Data/WorldClim/wc2.1_2.5m_bio_4.tif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bio5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最暖月最高温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Data/WorldClim/wc2.1_2.5m_bio_5.tif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最冷月最低温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Data/WorldClim/wc2.1_2.5m_bio_6.tif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7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bio7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温度年较差(bio5-bio6)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Data/WorldClim/wc2.1_2.5m_bio_7.tif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最湿季均温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Data/WorldClim/wc2.1_2.5m_bio_8.tif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9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bio9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最干季均温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Data/WorldClim/wc2.1_2.5m_bio_9.tif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bio10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最暖季均温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Data/WorldClim/wc2.1_2.5m_bio_10.tif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bio11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最冷季均温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Data/WorldClim/wc2.1_2.5m_bio_11.tif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bio12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年降水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Data/WorldClim/wc2.1_2.5m_bio_12.tif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bio13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最湿月降水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Data/WorldClim/wc2.1_2.5m_bio_13.tif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bio14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最干月降水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Data/WorldClim/wc2.1_2.5m_bio_14.tif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15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bio15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降水季节变异系数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Data/WorldClim/wc2.1_2.5m_bio_15.tif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最湿季降水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Data/WorldClim/wc2.1_2.5m_bio_16.tif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17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bio17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最干季降水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Data/WorldClim/wc2.1_2.5m_bio_17.tif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18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最暖季降水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Data/WorldClim/wc2.1_2.5m_bio_18.tif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19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bio19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最冷季降水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Data/WorldClim/wc2.1_2.5m_bio_19.tif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tavg_03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3月均温(小麦返青)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Data/WorldClim/wc2.1_2.5m_tavg_03.tif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21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tavg_04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4月均温(小麦拔节)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Data/WorldClim/wc2.1_2.5m_tavg_04.tif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tavg_05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5月均温(小麦灌浆)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Data/WorldClim/wc2.1_2.5m_tavg_05.tif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23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tavg_06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6月均温(小麦收获/玉米播种)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Data/WorldClim/wc2.1_2.5m_tavg_06.tif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tavg_07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7月均温(玉米拔节)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Data/WorldClim/wc2.1_2.5m_tavg_07.tif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25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tavg_08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8月均温(玉米灌浆)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Data/WorldClim/wc2.1_2.5m_tavg_08.tif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tavg_09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9月均温(玉米收获/小麦播种)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Data/WorldClim/wc2.1_2.5m_tavg_09.tif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27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prec_03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3月降水(小麦返青)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Data/WorldClim/wc2.1_2.5m_prec_03.tif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28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prec_04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4月降水(小麦拔节)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Data/WorldClim/wc2.1_2.5m_prec_04.tif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29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prec_05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5月降水(小麦灌浆)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Data/WorldClim/wc2.1_2.5m_prec_05.tif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prec_06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6月降水(小麦收获/玉米播种)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Data/WorldClim/wc2.1_2.5m_prec_06.tif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prec_07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7月降水(玉米拔节)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Data/WorldClim/wc2.1_2.5m_prec_07.tif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prec_08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8月降水(玉米灌浆)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Data/WorldClim/wc2.1_2.5m_prec_08.tif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33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prec_09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9月降水(玉米收获/小麦播种)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Data/WorldClim/wc2.1_2.5m_prec_09.tif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GDD0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生长度日(base 0度C)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已获取数据可计算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66CC"/>
                <w:sz w:val="16"/>
              </w:rPr>
              <w:t>可计算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35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GDD5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生长度日(base 5度C)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已获取数据可计算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66CC"/>
                <w:sz w:val="16"/>
              </w:rPr>
              <w:t>可计算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GDD10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生长度日(base 10度C)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已获取数据可计算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66CC"/>
                <w:sz w:val="16"/>
              </w:rPr>
              <w:t>可计算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37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GDD15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生长度日(base 15度C)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已获取数据可计算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66CC"/>
                <w:sz w:val="16"/>
              </w:rPr>
              <w:t>可计算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38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GDD20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生长度日(base 20度C)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已获取数据可计算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66CC"/>
                <w:sz w:val="16"/>
              </w:rPr>
              <w:t>可计算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39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GDD25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生长度日(base 25度C)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已获取数据可计算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66CC"/>
                <w:sz w:val="16"/>
              </w:rPr>
              <w:t>可计算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Tmax_95p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极端高温阈值(95分位)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待手动下载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41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Tmin_5p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极端低温阈值(5分位)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待手动下载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Prec_95p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极端降水阈值(95分位)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待手动下载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43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CO2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大气CO2浓度(ppm)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Data/CMIP6/CMIP6_CO2_Concentration.csv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Sand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砂粒含量(0-5cm wt%)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Data/SoilGrids/SG_sand_0-5cm.vrt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45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Silt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粉粒含量(0-5cm wt%)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Data/SoilGrids/SG_silt_0-5cm.vrt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Clay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黏粒含量(0-5cm wt%)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Data/SoilGrids/SG_clay_0-5cm.vrt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47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SOC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有机碳(0-5cm dg/kg)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Data/SoilGrids/SG_soc_0-5cm.vrt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48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Nitrogen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全氮(0-5cm cg/kg)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Data/SoilGrids/SG_nitrogen_0-5cm.vrt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49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pH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pH值(0-5cm ×10)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待下载phh2o VRT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BD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容重(0-5cm cg/cm3)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待下载bdod VRT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51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CEC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阳离子交换量(0-5cm mmolc/kg)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待下载cec VRT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SAT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饱和含水量(wt%)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待注册下载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53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DUL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田间持水量(wt%)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待注册下载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LL15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永久萎蔫点(wt%)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待注册下载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3333"/>
                <w:sz w:val="16"/>
              </w:rPr>
              <w:t>需手动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55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Elevation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海拔(m)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Data/SRTM/srtm_58_05.tif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1B7A2B"/>
                <w:sz w:val="16"/>
              </w:rPr>
              <w:t>已获取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56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Slope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坡度(度)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已获取数据可计算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66CC"/>
                <w:sz w:val="16"/>
              </w:rPr>
              <w:t>可计算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57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Aspect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坡向(度)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已获取数据可计算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0066CC"/>
                <w:sz w:val="16"/>
              </w:rPr>
              <w:t>可计算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58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TKW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千粒重(g)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Data/Variety/Variety_Wheat_Traits.csv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8800"/>
                <w:sz w:val="16"/>
              </w:rPr>
              <w:t>模板已有待填入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59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WGP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穗粒数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Data/Variety/Variety_Wheat_Traits.csv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8800"/>
                <w:sz w:val="16"/>
              </w:rPr>
              <w:t>模板已有待填入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SpikeDensity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有效穗(万/ha)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Data/Variety/Variety_Wheat_Traits.csv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8800"/>
                <w:sz w:val="16"/>
              </w:rPr>
              <w:t>模板已有待填入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PlantHeight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株高(cm)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Data/Variety/Variety_Wheat_Traits.csv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8800"/>
                <w:sz w:val="16"/>
              </w:rPr>
              <w:t>模板已有待填入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62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MaturityDays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生育期(天)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Data/Variety/Variety_Wheat_Traits.csv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8800"/>
                <w:sz w:val="16"/>
              </w:rPr>
              <w:t>模板已有待填入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63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GrainFillDays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灌浆期(天)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Data/Variety/Variety_Wheat_Traits.csv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8800"/>
                <w:sz w:val="16"/>
              </w:rPr>
              <w:t>模板已有待填入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64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6"/>
              </w:rPr>
              <w:t>ColdTolerance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6"/>
              </w:rPr>
              <w:t>抗寒性(1-5)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Data/Variety/Variety_Wheat_Traits.csv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8800"/>
                <w:sz w:val="16"/>
              </w:rPr>
              <w:t>模板已有待填入</w:t>
            </w:r>
          </w:p>
        </w:tc>
      </w:tr>
      <w:tr>
        <w:tc>
          <w:tcPr>
            <w:tcW w:type="dxa" w:w="680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65</w:t>
            </w:r>
          </w:p>
        </w:tc>
        <w:tc>
          <w:tcPr>
            <w:tcW w:type="dxa" w:w="158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DroughtTolerance</w:t>
            </w:r>
          </w:p>
        </w:tc>
        <w:tc>
          <w:tcPr>
            <w:tcW w:type="dxa" w:w="283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抗旱性(1-5)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6"/>
              </w:rPr>
              <w:t>Data/Variety/Variety_Wheat_Traits.csv</w:t>
            </w:r>
          </w:p>
        </w:tc>
        <w:tc>
          <w:tcPr>
            <w:tcW w:type="dxa" w:w="1247"/>
            <w:shd w:fill="F5F5F5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CC8800"/>
                <w:sz w:val="16"/>
              </w:rPr>
              <w:t>模板已有待填入</w:t>
            </w:r>
          </w:p>
        </w:tc>
      </w:tr>
    </w:tbl>
    <w:p/>
    <w:p>
      <w:pPr>
        <w:spacing w:before="120"/>
      </w:pPr>
      <w:r>
        <w:rPr>
          <w:color w:val="1B7A2B"/>
          <w:sz w:val="18"/>
        </w:rPr>
        <w:t xml:space="preserve">■ 已获取  </w:t>
      </w:r>
      <w:r>
        <w:rPr>
          <w:color w:val="0066CC"/>
          <w:sz w:val="18"/>
        </w:rPr>
        <w:t xml:space="preserve">■ 可计算  </w:t>
      </w:r>
      <w:r>
        <w:rPr>
          <w:color w:val="CC8800"/>
          <w:sz w:val="18"/>
        </w:rPr>
        <w:t xml:space="preserve">■ 模板已有待填入  </w:t>
      </w:r>
      <w:r>
        <w:rPr>
          <w:color w:val="CC3333"/>
          <w:sz w:val="18"/>
        </w:rPr>
        <w:t xml:space="preserve">■ 需手动  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