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Theme="minorEastAsia" w:hAnsiTheme="minorEastAsia" w:eastAsiaTheme="minorEastAsia" w:cstheme="minorEastAsia"/>
        </w:rPr>
        <w:id w:val="2103297728"/>
      </w:sdtPr>
      <w:sdtEndPr>
        <w:rPr>
          <w:rFonts w:hint="eastAsia" w:asciiTheme="minorEastAsia" w:hAnsiTheme="minorEastAsia" w:eastAsiaTheme="minorEastAsia" w:cstheme="minorEastAsia"/>
        </w:rPr>
      </w:sdtEndPr>
      <w:sdtContent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5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>
          <w:pPr>
            <w:widowControl/>
            <w:jc w:val="left"/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215265</wp:posOffset>
                    </wp:positionH>
                    <wp:positionV relativeFrom="page">
                      <wp:posOffset>7093585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2016/12/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  <w:lang w:val="en-US" w:eastAsia="zh-CN"/>
                                  </w:rPr>
                                  <w:t>18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1375273687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8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6.95pt;margin-top:558.55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XTwC2wAAAA0BAAAPAAAAAAAAAAEAIAAAACIAAABkcnMvZG93bnJldi54bWxQSwEC&#10;FAAUAAAACACHTuJAL0oOqioCAAAmBAAADgAAAAAAAAABACAAAAAq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2016/12/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  <w:lang w:val="en-US" w:eastAsia="zh-CN"/>
                            </w:rPr>
                            <w:t>18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1375273687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8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Theme="minorEastAsia" w:hAnsiTheme="minorEastAsia" w:eastAsiaTheme="minorEastAsia" w:cstheme="minorEastAsi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215265</wp:posOffset>
                    </wp:positionH>
                    <wp:positionV relativeFrom="page">
                      <wp:posOffset>2849245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酒店预订系统</w:t>
                                </w:r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mallCaps/>
                                    <w:color w:val="5B9BD5" w:themeColor="accent1"/>
                                    <w:sz w:val="48"/>
                                    <w:szCs w:val="4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单元测试及集成测试的回顾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6.95pt;margin-top:224.3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Qt+InbAAAADA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酒店预订系统</w:t>
                          </w:r>
                        </w:p>
                        <w:p>
                          <w:pPr>
                            <w:jc w:val="right"/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smallCaps/>
                              <w:color w:val="5B9BD5" w:themeColor="accent1"/>
                              <w:sz w:val="48"/>
                              <w:szCs w:val="4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单元测试及集成测试的回顾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hint="eastAsia" w:asciiTheme="minorEastAsia" w:hAnsiTheme="minorEastAsia" w:eastAsiaTheme="minorEastAsia" w:cstheme="minorEastAsia"/>
            </w:rPr>
            <w:br w:type="page"/>
          </w:r>
        </w:p>
      </w:sdtContent>
    </w:sdt>
    <w:sdt>
      <w:sdtPr>
        <w:rPr>
          <w:rFonts w:hint="eastAsia" w:asciiTheme="minorEastAsia" w:hAnsiTheme="minorEastAsia" w:eastAsiaTheme="minorEastAsia" w:cstheme="minorEastAsia"/>
          <w:lang w:val="zh-CN"/>
        </w:rPr>
        <w:id w:val="-1974508056"/>
      </w:sdtPr>
      <w:sdtEndPr>
        <w:rPr>
          <w:rFonts w:hint="eastAsia" w:asciiTheme="minorEastAsia" w:hAnsiTheme="minorEastAsia" w:eastAsiaTheme="minorEastAsia" w:cstheme="minorEastAsia"/>
          <w:color w:val="auto"/>
          <w:kern w:val="2"/>
          <w:sz w:val="24"/>
          <w:szCs w:val="24"/>
          <w:lang w:val="en-US"/>
        </w:rPr>
      </w:sdtEndPr>
      <w:sdtContent>
        <w:p>
          <w:pPr>
            <w:pStyle w:val="25"/>
            <w:jc w:val="center"/>
            <w:rPr>
              <w:rFonts w:hint="eastAsia" w:asciiTheme="minorEastAsia" w:hAnsiTheme="minorEastAsia" w:eastAsiaTheme="minorEastAsia" w:cstheme="minorEastAsia"/>
            </w:rPr>
          </w:pPr>
          <w:bookmarkStart w:id="0" w:name="_Toc32330"/>
          <w:r>
            <w:rPr>
              <w:rFonts w:hint="eastAsia" w:asciiTheme="minorEastAsia" w:hAnsiTheme="minorEastAsia" w:eastAsiaTheme="minorEastAsia" w:cstheme="minorEastAsia"/>
              <w:lang w:val="zh-CN"/>
            </w:rPr>
            <w:t>目录</w:t>
          </w:r>
        </w:p>
        <w:p>
          <w:pPr>
            <w:pStyle w:val="10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 w:val="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TOC \o "1-3" \h \z \u</w:instrText>
          </w:r>
          <w:r>
            <w:rPr>
              <w:rFonts w:hint="eastAsia" w:asciiTheme="minorEastAsia" w:hAnsiTheme="minorEastAsia" w:eastAsiaTheme="minorEastAsia" w:cstheme="minorEastAsia"/>
              <w:b w:val="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 w:val="0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</w:rPr>
            <w:instrText xml:space="preserve"> HYPERLINK \l _Toc10549 </w:instrText>
          </w:r>
          <w:r>
            <w:rPr>
              <w:rFonts w:hint="eastAsia" w:asciiTheme="minorEastAsia" w:hAnsiTheme="minorEastAsia" w:eastAsiaTheme="minorEastAsia" w:cstheme="minorEastAsia"/>
              <w:b w:val="0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更新历史</w:t>
          </w:r>
          <w:r>
            <w:tab/>
          </w:r>
          <w:r>
            <w:fldChar w:fldCharType="begin"/>
          </w:r>
          <w:r>
            <w:instrText xml:space="preserve"> PAGEREF _Toc10549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 w:val="0"/>
            </w:rPr>
            <w:fldChar w:fldCharType="end"/>
          </w:r>
        </w:p>
        <w:p>
          <w:pPr>
            <w:pStyle w:val="10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_Toc647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1.单元测试回顾</w:t>
          </w:r>
          <w:r>
            <w:tab/>
          </w:r>
          <w:r>
            <w:fldChar w:fldCharType="begin"/>
          </w:r>
          <w:r>
            <w:instrText xml:space="preserve"> PAGEREF _Toc647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_Toc10115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1.1概述</w:t>
          </w:r>
          <w:r>
            <w:tab/>
          </w:r>
          <w:r>
            <w:fldChar w:fldCharType="begin"/>
          </w:r>
          <w:r>
            <w:instrText xml:space="preserve"> PAGEREF _Toc10115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_Toc26088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1.2测试用例的有效性分析</w:t>
          </w:r>
          <w:r>
            <w:tab/>
          </w:r>
          <w:r>
            <w:fldChar w:fldCharType="begin"/>
          </w:r>
          <w:r>
            <w:instrText xml:space="preserve"> PAGEREF _Toc26088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_Toc8733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1.3采取的弥补手段</w:t>
          </w:r>
          <w:r>
            <w:tab/>
          </w:r>
          <w:r>
            <w:fldChar w:fldCharType="begin"/>
          </w:r>
          <w:r>
            <w:instrText xml:space="preserve"> PAGEREF _Toc8733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_Toc18689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1.4度量数据</w:t>
          </w:r>
          <w:r>
            <w:tab/>
          </w:r>
          <w:r>
            <w:fldChar w:fldCharType="begin"/>
          </w:r>
          <w:r>
            <w:instrText xml:space="preserve"> PAGEREF _Toc18689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_Toc15551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1.5小结</w:t>
          </w:r>
          <w:r>
            <w:tab/>
          </w:r>
          <w:r>
            <w:fldChar w:fldCharType="begin"/>
          </w:r>
          <w:r>
            <w:instrText xml:space="preserve"> PAGEREF _Toc15551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_Toc30583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cstheme="minorEastAsia"/>
              <w:lang w:val="en-US" w:eastAsia="zh-CN"/>
            </w:rPr>
            <w:t>2.</w:t>
          </w:r>
          <w:r>
            <w:rPr>
              <w:rFonts w:hint="eastAsia" w:asciiTheme="minorEastAsia" w:hAnsiTheme="minorEastAsia" w:eastAsiaTheme="minorEastAsia" w:cstheme="minorEastAsia"/>
            </w:rPr>
            <w:t>集成测试回顾</w:t>
          </w:r>
          <w:bookmarkStart w:id="24" w:name="_GoBack"/>
          <w:bookmarkEnd w:id="24"/>
          <w:r>
            <w:tab/>
          </w:r>
          <w:r>
            <w:fldChar w:fldCharType="begin"/>
          </w:r>
          <w:r>
            <w:instrText xml:space="preserve"> PAGEREF _Toc30583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_Toc22504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2.1概述</w:t>
          </w:r>
          <w:r>
            <w:tab/>
          </w:r>
          <w:r>
            <w:fldChar w:fldCharType="begin"/>
          </w:r>
          <w:r>
            <w:instrText xml:space="preserve"> PAGEREF _Toc22504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_Toc19831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2.2测试用例的有效性分析</w:t>
          </w:r>
          <w:r>
            <w:tab/>
          </w:r>
          <w:r>
            <w:fldChar w:fldCharType="begin"/>
          </w:r>
          <w:r>
            <w:instrText xml:space="preserve"> PAGEREF _Toc19831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_Toc3607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2.3采取的弥补手段</w:t>
          </w:r>
          <w:r>
            <w:tab/>
          </w:r>
          <w:r>
            <w:fldChar w:fldCharType="begin"/>
          </w:r>
          <w:r>
            <w:instrText xml:space="preserve"> PAGEREF _Toc3607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_Toc30335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2.4度量数据</w:t>
          </w:r>
          <w:r>
            <w:tab/>
          </w:r>
          <w:r>
            <w:fldChar w:fldCharType="begin"/>
          </w:r>
          <w:r>
            <w:instrText xml:space="preserve"> PAGEREF _Toc30335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pStyle w:val="13"/>
            <w:tabs>
              <w:tab w:val="right" w:leader="dot" w:pos="8300"/>
            </w:tabs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instrText xml:space="preserve"> HYPERLINK \l _Toc21473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2.5小结</w:t>
          </w:r>
          <w:r>
            <w:tab/>
          </w:r>
          <w:r>
            <w:fldChar w:fldCharType="begin"/>
          </w:r>
          <w:r>
            <w:instrText xml:space="preserve"> PAGEREF _Toc21473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</w:rPr>
            <w:fldChar w:fldCharType="end"/>
          </w:r>
        </w:p>
      </w:sdtContent>
    </w:sdt>
    <w:p>
      <w:pPr>
        <w:widowControl/>
        <w:jc w:val="left"/>
        <w:rPr>
          <w:rFonts w:hint="eastAsia" w:asciiTheme="minorEastAsia" w:hAnsiTheme="minorEastAsia" w:eastAsiaTheme="minorEastAsia" w:cstheme="minorEastAsia"/>
          <w:b/>
          <w:bCs/>
          <w:kern w:val="44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" w:name="_Toc10549"/>
      <w:r>
        <w:rPr>
          <w:rFonts w:hint="eastAsia" w:asciiTheme="minorEastAsia" w:hAnsiTheme="minorEastAsia" w:eastAsiaTheme="minorEastAsia" w:cstheme="minorEastAsia"/>
        </w:rPr>
        <w:t>更新历史</w:t>
      </w:r>
      <w:bookmarkEnd w:id="1"/>
    </w:p>
    <w:tbl>
      <w:tblPr>
        <w:tblStyle w:val="17"/>
        <w:tblW w:w="8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B4C6E7" w:themeFill="accent5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B4C6E7" w:themeFill="accent5" w:themeFillTint="66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陈俐俐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2016/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12/11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创建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文档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模版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V0.1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陈俐俐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2016/12/18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完成文档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V1.0</w:t>
            </w:r>
          </w:p>
        </w:tc>
      </w:tr>
    </w:tbl>
    <w:p>
      <w:pPr>
        <w:pStyle w:val="2"/>
        <w:spacing w:line="576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2"/>
        <w:spacing w:line="576" w:lineRule="auto"/>
        <w:rPr>
          <w:rFonts w:hint="eastAsia" w:asciiTheme="minorEastAsia" w:hAnsiTheme="minorEastAsia" w:eastAsiaTheme="minorEastAsia" w:cstheme="minorEastAsia"/>
        </w:rPr>
      </w:pPr>
      <w:bookmarkStart w:id="2" w:name="_Toc647"/>
      <w:r>
        <w:rPr>
          <w:rFonts w:hint="eastAsia" w:asciiTheme="minorEastAsia" w:hAnsiTheme="minorEastAsia" w:eastAsiaTheme="minorEastAsia" w:cstheme="minorEastAsia"/>
        </w:rPr>
        <w:t>1.单元</w:t>
      </w:r>
      <w:r>
        <w:rPr>
          <w:rFonts w:hint="eastAsia" w:asciiTheme="minorEastAsia" w:hAnsiTheme="minorEastAsia" w:eastAsiaTheme="minorEastAsia" w:cstheme="minorEastAsia"/>
        </w:rPr>
        <w:t>测试回顾</w:t>
      </w:r>
      <w:bookmarkEnd w:id="2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3" w:name="_Toc10115"/>
      <w:r>
        <w:rPr>
          <w:rFonts w:hint="eastAsia" w:asciiTheme="minorEastAsia" w:hAnsiTheme="minorEastAsia" w:eastAsiaTheme="minorEastAsia" w:cstheme="minorEastAsia"/>
        </w:rPr>
        <w:t>1.1概述</w:t>
      </w:r>
      <w:bookmarkEnd w:id="0"/>
      <w:bookmarkEnd w:id="3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  <w:szCs w:val="21"/>
        </w:rPr>
        <w:t>大体上使用了TestDriver的思想指导开发，在构造阶段，对于有较为复杂的逻辑处理和外部内部接口的类，先编写JUnit测试用例。并且编写了mock object以隔离外界环境对此类的影响，而后进行开发，开发完成之后，先进行JUnit自动化测试，通过之后提交。测试的方法包括随机测试和边界值测试，部分复杂逻辑采用了白盒测试中的语句覆盖测试。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" w:name="_Toc30267"/>
      <w:bookmarkStart w:id="5" w:name="_Toc26088"/>
      <w:r>
        <w:rPr>
          <w:rFonts w:hint="eastAsia" w:asciiTheme="minorEastAsia" w:hAnsiTheme="minorEastAsia" w:eastAsiaTheme="minorEastAsia" w:cstheme="minorEastAsia"/>
        </w:rPr>
        <w:t>1.2测试用例的有效性分析</w:t>
      </w:r>
      <w:bookmarkEnd w:id="4"/>
      <w:bookmarkEnd w:id="5"/>
    </w:p>
    <w:p>
      <w:pPr>
        <w:pStyle w:val="21"/>
        <w:ind w:left="360" w:firstLine="416" w:firstLineChars="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测试用例大多是两个思路，一个是测试主干正常执行，另一个是边界值的专门测试。测试结果比较有效，能够找到一些比较隐蔽的错误。</w:t>
      </w:r>
    </w:p>
    <w:p>
      <w:pPr>
        <w:pStyle w:val="21"/>
        <w:ind w:left="360" w:firstLine="416" w:firstLineChars="0"/>
        <w:rPr>
          <w:rFonts w:hint="eastAsia" w:asciiTheme="minorEastAsia" w:hAnsiTheme="minorEastAsia" w:eastAsiaTheme="minorEastAsia" w:cstheme="minorEastAsia"/>
          <w:sz w:val="22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但是由于前期所写的单元测试只涉及部分复杂的逻辑结构，且对应要用的mock object 写的也比较少，这就导致了后期测试的困难。并且一开始考虑的不是很周到，导致前期写的一些测试到构造后期无法使用。实际上在真正构思好了属性和方法接口后再去开发 mock object比较合适。另外，所做的单元测试只是做到了代码覆盖，可能逻辑组合是会出问题。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6" w:name="_Toc15263"/>
      <w:bookmarkStart w:id="7" w:name="_Toc8733"/>
      <w:r>
        <w:rPr>
          <w:rFonts w:hint="eastAsia" w:asciiTheme="minorEastAsia" w:hAnsiTheme="minorEastAsia" w:eastAsiaTheme="minorEastAsia" w:cstheme="minorEastAsia"/>
        </w:rPr>
        <w:t>1.3采取的弥补手段</w:t>
      </w:r>
      <w:bookmarkEnd w:id="6"/>
      <w:bookmarkEnd w:id="7"/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对于一些复杂的逻辑结构，在后期进行了代码评审并进行了路径覆盖测试。在构造后期对复杂的逻辑结构重写了能够使用的单元测试。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8" w:name="_Toc17341"/>
      <w:bookmarkStart w:id="9" w:name="_Toc18689"/>
      <w:r>
        <w:rPr>
          <w:rFonts w:hint="eastAsia" w:asciiTheme="minorEastAsia" w:hAnsiTheme="minorEastAsia" w:eastAsiaTheme="minorEastAsia" w:cstheme="minorEastAsia"/>
        </w:rPr>
        <w:t>1.4度量数据</w:t>
      </w:r>
      <w:bookmarkEnd w:id="8"/>
      <w:bookmarkEnd w:id="9"/>
    </w:p>
    <w:p>
      <w:pPr>
        <w:ind w:firstLine="420"/>
        <w:rPr>
          <w:rFonts w:hint="eastAsia"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单元测试覆盖度：</w:t>
      </w:r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使用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Cs w:val="21"/>
        </w:rPr>
        <w:t>工具进行度量。由于主要测试的部分为bl层，因此所测试的覆盖率为bl层的单元测试覆盖率。度量结果如下图示例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0" w:name="_Toc17076"/>
      <w:bookmarkStart w:id="11" w:name="_Toc15551"/>
      <w:r>
        <w:rPr>
          <w:rFonts w:hint="eastAsia" w:asciiTheme="minorEastAsia" w:hAnsiTheme="minorEastAsia" w:eastAsiaTheme="minorEastAsia" w:cstheme="minorEastAsia"/>
        </w:rPr>
        <w:t>1.5小结</w:t>
      </w:r>
      <w:bookmarkEnd w:id="10"/>
      <w:bookmarkEnd w:id="11"/>
    </w:p>
    <w:p>
      <w:pPr>
        <w:numPr>
          <w:ilvl w:val="0"/>
          <w:numId w:val="1"/>
        </w:numPr>
        <w:ind w:left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在对整个项目有一个成熟的详细设计之后再进行mock object和单元测试JUnit的开发，不然会对后期的测试造成很大的不便。</w:t>
      </w:r>
    </w:p>
    <w:p>
      <w:pPr>
        <w:numPr>
          <w:ilvl w:val="0"/>
          <w:numId w:val="1"/>
        </w:numPr>
        <w:ind w:left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要尽量构造可测试的代码，为测试取得创造有利条件，由于在构造阶段未考虑测试的因素，因此导致有些代码片段测试起来比较困难。</w:t>
      </w:r>
    </w:p>
    <w:p>
      <w:pPr>
        <w:numPr>
          <w:ilvl w:val="0"/>
          <w:numId w:val="1"/>
        </w:numPr>
        <w:ind w:left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测试用例的设计中，关于边界值的测试往往能够发现隐藏的问题。在设计测试用例时，应多考虑这方面测试方法的使用</w:t>
      </w:r>
      <w:bookmarkStart w:id="12" w:name="_Toc24396"/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</w:rPr>
        <w:br w:type="page"/>
      </w:r>
    </w:p>
    <w:p>
      <w:pPr>
        <w:pStyle w:val="2"/>
        <w:numPr>
          <w:numId w:val="0"/>
        </w:numPr>
        <w:spacing w:line="576" w:lineRule="auto"/>
        <w:rPr>
          <w:rFonts w:hint="eastAsia" w:asciiTheme="minorEastAsia" w:hAnsiTheme="minorEastAsia" w:eastAsiaTheme="minorEastAsia" w:cstheme="minorEastAsia"/>
        </w:rPr>
      </w:pPr>
      <w:bookmarkStart w:id="13" w:name="_Toc30583"/>
      <w:r>
        <w:rPr>
          <w:rFonts w:hint="eastAsia" w:asciiTheme="minorEastAsia" w:hAnsi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</w:rPr>
        <w:t>集成测试回顾</w:t>
      </w:r>
      <w:bookmarkEnd w:id="12"/>
      <w:bookmarkEnd w:id="13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4" w:name="_Toc24255"/>
      <w:bookmarkStart w:id="15" w:name="_Toc22504"/>
      <w:r>
        <w:rPr>
          <w:rFonts w:hint="eastAsia" w:asciiTheme="minorEastAsia" w:hAnsiTheme="minorEastAsia" w:eastAsiaTheme="minorEastAsia" w:cstheme="minorEastAsia"/>
        </w:rPr>
        <w:t>2.1概述</w:t>
      </w:r>
      <w:bookmarkEnd w:id="14"/>
      <w:bookmarkEnd w:id="15"/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在体系结构设计阶段结束的时候，为每一层开发了Stub和部分层开发了Driver。在构造阶段采用自底向上的构造方式，每开发一个层次，就使用上一个层次的driver，进行maven build。逐步将上层集成至已经开发完成的代码当中。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6" w:name="_Toc15272"/>
      <w:bookmarkStart w:id="17" w:name="_Toc19831"/>
      <w:r>
        <w:rPr>
          <w:rFonts w:hint="eastAsia" w:asciiTheme="minorEastAsia" w:hAnsiTheme="minorEastAsia" w:eastAsiaTheme="minorEastAsia" w:cstheme="minorEastAsia"/>
        </w:rPr>
        <w:t>2.2测试用例的有效性分析</w:t>
      </w:r>
      <w:bookmarkEnd w:id="16"/>
      <w:bookmarkEnd w:id="17"/>
    </w:p>
    <w:p>
      <w:pPr>
        <w:pStyle w:val="21"/>
        <w:ind w:left="360" w:firstLine="416" w:firstLineChars="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总体上来说体系结构阶段开发的测试用例并不十分成功，在构造阶段，我们对体系结构的设计进行了部分调整，主要调整的内容包括层与层之间的调用接口，进行了更精细的考量，这就导致开发的stub与driver很多是失效的。所以在真正的体系结构定下来之后，项目小组重新开发了stub和driver来保证持续集成的正常进行。但其实正真的构造阶段也是集中在一个很短的时间段，因此持续集成的效果并不是特别明显，测试用例的有效性并不高。此外，由于一开始对于桩和驱动的理解并不是很透彻，不明白该如何在实际操作中利用桩和驱动进行集成测试，因此在构造初期并没有真正进行持续集成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8" w:name="_Toc16982"/>
      <w:bookmarkStart w:id="19" w:name="_Toc3607"/>
      <w:r>
        <w:rPr>
          <w:rFonts w:hint="eastAsia" w:asciiTheme="minorEastAsia" w:hAnsiTheme="minorEastAsia" w:eastAsiaTheme="minorEastAsia" w:cstheme="minorEastAsia"/>
        </w:rPr>
        <w:t>2.3采取的弥补手段</w:t>
      </w:r>
      <w:bookmarkEnd w:id="18"/>
      <w:bookmarkEnd w:id="19"/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在对体系结构设计进行更精细的考量与调整后，再重新开发stub和driver。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0" w:name="_Toc2174"/>
      <w:bookmarkStart w:id="21" w:name="_Toc30335"/>
      <w:r>
        <w:rPr>
          <w:rFonts w:hint="eastAsia" w:asciiTheme="minorEastAsia" w:hAnsiTheme="minorEastAsia" w:eastAsiaTheme="minorEastAsia" w:cstheme="minorEastAsia"/>
        </w:rPr>
        <w:t>2.4度量数据</w:t>
      </w:r>
      <w:bookmarkEnd w:id="20"/>
      <w:bookmarkEnd w:id="21"/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集成测试覆盖度：100%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22" w:name="_Toc20511"/>
      <w:bookmarkStart w:id="23" w:name="_Toc21473"/>
      <w:r>
        <w:rPr>
          <w:rFonts w:hint="eastAsia" w:asciiTheme="minorEastAsia" w:hAnsiTheme="minorEastAsia" w:eastAsiaTheme="minorEastAsia" w:cstheme="minorEastAsia"/>
        </w:rPr>
        <w:t>2.5小结</w:t>
      </w:r>
      <w:bookmarkEnd w:id="22"/>
      <w:bookmarkEnd w:id="23"/>
    </w:p>
    <w:p>
      <w:pPr>
        <w:numPr>
          <w:ilvl w:val="0"/>
          <w:numId w:val="2"/>
        </w:num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在体系结构阶段一定要对设计做充分的考虑，形成相对稳定的接口，这样才能使在体系结构阶段写的桩和驱动在后期能真正被用来集成。</w:t>
      </w:r>
    </w:p>
    <w:p>
      <w:pPr>
        <w:numPr>
          <w:ilvl w:val="0"/>
          <w:numId w:val="2"/>
        </w:num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Stub开发不能过于简单，如果方法接口调用全都返回一样的值，会对单元测试造成较大的困难。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t>酒店预订系统单元测试及集成测试的回顾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F0D15"/>
    <w:multiLevelType w:val="singleLevel"/>
    <w:tmpl w:val="548F0D1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48F1225"/>
    <w:multiLevelType w:val="singleLevel"/>
    <w:tmpl w:val="548F12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8B"/>
    <w:rsid w:val="000F1F8B"/>
    <w:rsid w:val="001923F1"/>
    <w:rsid w:val="00407AF6"/>
    <w:rsid w:val="005609FB"/>
    <w:rsid w:val="005E25BC"/>
    <w:rsid w:val="007902F6"/>
    <w:rsid w:val="00890DCF"/>
    <w:rsid w:val="00AF128D"/>
    <w:rsid w:val="00CC2D02"/>
    <w:rsid w:val="00D60BA0"/>
    <w:rsid w:val="2643343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qFormat="1"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nhideWhenUsed/>
    <w:uiPriority w:val="39"/>
    <w:pPr>
      <w:pBdr>
        <w:between w:val="double" w:color="auto" w:sz="6" w:space="0"/>
      </w:pBdr>
      <w:ind w:left="1200"/>
      <w:jc w:val="left"/>
    </w:pPr>
    <w:rPr>
      <w:sz w:val="20"/>
      <w:szCs w:val="20"/>
    </w:rPr>
  </w:style>
  <w:style w:type="paragraph" w:styleId="5">
    <w:name w:val="toc 5"/>
    <w:basedOn w:val="1"/>
    <w:next w:val="1"/>
    <w:unhideWhenUsed/>
    <w:uiPriority w:val="39"/>
    <w:pPr>
      <w:pBdr>
        <w:between w:val="double" w:color="auto" w:sz="6" w:space="0"/>
      </w:pBdr>
      <w:ind w:left="720"/>
      <w:jc w:val="left"/>
    </w:pPr>
    <w:rPr>
      <w:sz w:val="20"/>
      <w:szCs w:val="20"/>
    </w:rPr>
  </w:style>
  <w:style w:type="paragraph" w:styleId="6">
    <w:name w:val="toc 3"/>
    <w:basedOn w:val="1"/>
    <w:next w:val="1"/>
    <w:unhideWhenUsed/>
    <w:uiPriority w:val="39"/>
    <w:pPr>
      <w:ind w:left="240"/>
      <w:jc w:val="left"/>
    </w:pPr>
    <w:rPr>
      <w:i/>
      <w:sz w:val="22"/>
      <w:szCs w:val="22"/>
    </w:rPr>
  </w:style>
  <w:style w:type="paragraph" w:styleId="7">
    <w:name w:val="toc 8"/>
    <w:basedOn w:val="1"/>
    <w:next w:val="1"/>
    <w:unhideWhenUsed/>
    <w:uiPriority w:val="39"/>
    <w:pPr>
      <w:pBdr>
        <w:between w:val="double" w:color="auto" w:sz="6" w:space="0"/>
      </w:pBdr>
      <w:ind w:left="1440"/>
      <w:jc w:val="left"/>
    </w:pPr>
    <w:rPr>
      <w:sz w:val="20"/>
      <w:szCs w:val="20"/>
    </w:rPr>
  </w:style>
  <w:style w:type="paragraph" w:styleId="8">
    <w:name w:val="footer"/>
    <w:basedOn w:val="1"/>
    <w:link w:val="2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11">
    <w:name w:val="toc 4"/>
    <w:basedOn w:val="1"/>
    <w:next w:val="1"/>
    <w:unhideWhenUsed/>
    <w:uiPriority w:val="39"/>
    <w:pPr>
      <w:pBdr>
        <w:between w:val="double" w:color="auto" w:sz="6" w:space="0"/>
      </w:pBdr>
      <w:ind w:left="480"/>
      <w:jc w:val="left"/>
    </w:pPr>
    <w:rPr>
      <w:sz w:val="20"/>
      <w:szCs w:val="20"/>
    </w:rPr>
  </w:style>
  <w:style w:type="paragraph" w:styleId="12">
    <w:name w:val="toc 6"/>
    <w:basedOn w:val="1"/>
    <w:next w:val="1"/>
    <w:unhideWhenUsed/>
    <w:qFormat/>
    <w:uiPriority w:val="39"/>
    <w:pPr>
      <w:pBdr>
        <w:between w:val="double" w:color="auto" w:sz="6" w:space="0"/>
      </w:pBdr>
      <w:ind w:left="960"/>
      <w:jc w:val="left"/>
    </w:pPr>
    <w:rPr>
      <w:sz w:val="20"/>
      <w:szCs w:val="20"/>
    </w:rPr>
  </w:style>
  <w:style w:type="paragraph" w:styleId="13">
    <w:name w:val="toc 2"/>
    <w:basedOn w:val="1"/>
    <w:next w:val="1"/>
    <w:unhideWhenUsed/>
    <w:uiPriority w:val="39"/>
    <w:pPr>
      <w:jc w:val="left"/>
    </w:pPr>
    <w:rPr>
      <w:sz w:val="22"/>
      <w:szCs w:val="22"/>
    </w:rPr>
  </w:style>
  <w:style w:type="paragraph" w:styleId="14">
    <w:name w:val="toc 9"/>
    <w:basedOn w:val="1"/>
    <w:next w:val="1"/>
    <w:unhideWhenUsed/>
    <w:uiPriority w:val="39"/>
    <w:pPr>
      <w:pBdr>
        <w:between w:val="double" w:color="auto" w:sz="6" w:space="0"/>
      </w:pBdr>
      <w:ind w:left="1680"/>
      <w:jc w:val="left"/>
    </w:pPr>
    <w:rPr>
      <w:sz w:val="20"/>
      <w:szCs w:val="20"/>
    </w:r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8">
    <w:name w:val="No Spacing"/>
    <w:link w:val="19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字符"/>
    <w:basedOn w:val="15"/>
    <w:link w:val="18"/>
    <w:uiPriority w:val="1"/>
    <w:rPr>
      <w:rFonts w:eastAsia="Microsoft YaHei UI"/>
      <w:kern w:val="0"/>
      <w:sz w:val="22"/>
      <w:szCs w:val="22"/>
    </w:rPr>
  </w:style>
  <w:style w:type="character" w:customStyle="1" w:styleId="20">
    <w:name w:val="标题 2字符"/>
    <w:basedOn w:val="15"/>
    <w:link w:val="3"/>
    <w:uiPriority w:val="9"/>
    <w:rPr>
      <w:rFonts w:ascii="Arial" w:hAnsi="Arial" w:eastAsia="黑体" w:cs="Times New Roman"/>
      <w:b/>
      <w:sz w:val="32"/>
      <w:szCs w:val="20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 w:val="21"/>
      <w:szCs w:val="20"/>
    </w:rPr>
  </w:style>
  <w:style w:type="character" w:customStyle="1" w:styleId="22">
    <w:name w:val="标题 1字符"/>
    <w:basedOn w:val="15"/>
    <w:link w:val="2"/>
    <w:uiPriority w:val="9"/>
    <w:rPr>
      <w:b/>
      <w:bCs/>
      <w:kern w:val="44"/>
      <w:sz w:val="44"/>
      <w:szCs w:val="44"/>
    </w:rPr>
  </w:style>
  <w:style w:type="character" w:customStyle="1" w:styleId="23">
    <w:name w:val="页眉字符"/>
    <w:basedOn w:val="15"/>
    <w:link w:val="9"/>
    <w:uiPriority w:val="99"/>
    <w:rPr>
      <w:sz w:val="18"/>
      <w:szCs w:val="18"/>
    </w:rPr>
  </w:style>
  <w:style w:type="character" w:customStyle="1" w:styleId="24">
    <w:name w:val="页脚字符"/>
    <w:basedOn w:val="15"/>
    <w:link w:val="8"/>
    <w:uiPriority w:val="99"/>
    <w:rPr>
      <w:sz w:val="18"/>
      <w:szCs w:val="18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4C287B-372B-9F41-87CF-68C2FD8CDE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363</Words>
  <Characters>2072</Characters>
  <Lines>17</Lines>
  <Paragraphs>4</Paragraphs>
  <TotalTime>0</TotalTime>
  <ScaleCrop>false</ScaleCrop>
  <LinksUpToDate>false</LinksUpToDate>
  <CharactersWithSpaces>2431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2016-12-11T01:46:00Z</dcterms:created>
  <dc:creator>Microsoft Office 用户</dc:creator>
  <cp:lastModifiedBy>陈书玉</cp:lastModifiedBy>
  <dcterms:modified xsi:type="dcterms:W3CDTF">2016-12-18T06:39:00Z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