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  <w:pBdr>
          <w:top w:val="single" w:sz="24" w:color="2E74B5"/>
        </w:pBdr>
      </w:pPr>
    </w:p>
    <w:p>
      <w:pPr>
        <w:spacing w:after="320"/>
        <w:jc w:val="left"/>
      </w:pPr>
      <w:r>
        <w:rPr>
          <w:rFonts w:ascii="Aptos" w:hAnsi="Aptos" w:eastAsia="Aptos"/>
          <w:b/>
          <w:color w:val="2E74B5"/>
          <w:sz w:val="20"/>
        </w:rPr>
        <w:t>CHAOSGUN · GODOT 4.6.2 · PRODUCTION SYSTEM</w:t>
      </w:r>
    </w:p>
    <w:p>
      <w:pPr>
        <w:pStyle w:val="Title"/>
        <w:spacing w:after="240"/>
      </w:pPr>
      <w:r>
        <w:rPr>
          <w:rFonts w:ascii="Microsoft YaHei" w:hAnsi="Microsoft YaHei" w:eastAsia="Microsoft YaHei"/>
          <w:sz w:val="56"/>
        </w:rPr>
        <w:t>ChaosGun Godot Demo 可复制稳定工作流手册</w:t>
      </w:r>
    </w:p>
    <w:p>
      <w:pPr>
        <w:pStyle w:val="Subtitle"/>
      </w:pPr>
      <w:r>
        <w:rPr>
          <w:rFonts w:ascii="Microsoft YaHei" w:hAnsi="Microsoft YaHei" w:eastAsia="Microsoft YaHei"/>
          <w:sz w:val="26"/>
        </w:rPr>
        <w:t>从概念、风险原型、白模、Hero 切片到 Golden / RC 的证据驱动操作手册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冻结展示基线</w:t>
            </w:r>
          </w:p>
        </w:tc>
        <w:tc>
          <w:tcPr>
            <w:tcW w:type="dxa" w:w="7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chaosgun-demo-main-v1 → 0cbe9c4</w:t>
            </w:r>
          </w:p>
        </w:tc>
      </w:tr>
      <w:tr>
        <w:tc>
          <w:tcPr>
            <w:tcW w:type="dxa" w:w="2300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RC 工程锚点</w:t>
            </w:r>
          </w:p>
        </w:tc>
        <w:tc>
          <w:tcPr>
            <w:tcW w:type="dxa" w:w="7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0f75645</w:t>
            </w:r>
          </w:p>
        </w:tc>
      </w:tr>
      <w:tr>
        <w:tc>
          <w:tcPr>
            <w:tcW w:type="dxa" w:w="2300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证据审计点</w:t>
            </w:r>
          </w:p>
        </w:tc>
        <w:tc>
          <w:tcPr>
            <w:tcW w:type="dxa" w:w="7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d280e7c · 130 commits · 481 task turns</w:t>
            </w:r>
          </w:p>
        </w:tc>
      </w:tr>
      <w:tr>
        <w:tc>
          <w:tcPr>
            <w:tcW w:type="dxa" w:w="2300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版本 / 日期</w:t>
            </w:r>
          </w:p>
        </w:tc>
        <w:tc>
          <w:tcPr>
            <w:tcW w:type="dxa" w:w="70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v1.0 · 2026-07-23</w:t>
            </w:r>
          </w:p>
        </w:tc>
      </w:tr>
    </w:tbl>
    <w:p>
      <w:pPr>
        <w:pStyle w:val="Callout"/>
        <w:shd w:fill="EEF5FA"/>
        <w:pBdr>
          <w:left w:val="single" w:sz="14" w:color="2E74B5"/>
        </w:pBdr>
        <w:spacing w:before="640"/>
      </w:pPr>
      <w:r>
        <w:rPr>
          <w:rFonts w:ascii="Microsoft YaHei" w:hAnsi="Microsoft YaHei" w:eastAsia="Microsoft YaHei"/>
          <w:sz w:val="22"/>
        </w:rPr>
        <w:t>核心原则：自动化证明结构和可重复性；玩法判断、视觉主次与最终接受由人负责。</w:t>
      </w:r>
    </w:p>
    <w:p>
      <w:pPr>
        <w:spacing w:after="480"/>
      </w:pPr>
    </w:p>
    <w:p>
      <w:pPr>
        <w:jc w:val="left"/>
      </w:pPr>
      <w:r>
        <w:rPr>
          <w:rFonts w:ascii="Microsoft YaHei" w:hAnsi="Microsoft YaHei" w:eastAsia="Microsoft YaHei"/>
          <w:b/>
          <w:color w:val="2E74B5"/>
          <w:sz w:val="18"/>
        </w:rPr>
        <w:t>维护方式</w:t>
      </w:r>
      <w:r>
        <w:rPr>
          <w:rFonts w:ascii="Microsoft YaHei" w:hAnsi="Microsoft YaHei" w:eastAsia="Microsoft YaHei"/>
          <w:color w:val="5B6670"/>
          <w:sz w:val="18"/>
        </w:rPr>
        <w:br/>
        <w:t>Markdown 是唯一内容真源；DOCX 由仓库脚本确定性再生。</w:t>
      </w:r>
    </w:p>
    <w:p>
      <w:r>
        <w:br w:type="page"/>
      </w:r>
    </w:p>
    <w:p>
      <w:pPr>
        <w:pStyle w:val="Heading1"/>
      </w:pPr>
      <w:r>
        <w:t>目录与使用路径</w:t>
      </w:r>
    </w:p>
    <w:p>
      <w:pPr>
        <w:pStyle w:val="Callout"/>
        <w:shd w:fill="EEF5FA"/>
        <w:pBdr>
          <w:left w:val="single" w:sz="14" w:color="2E74B5"/>
        </w:pBdr>
      </w:pPr>
      <w:r>
        <w:rPr>
          <w:rFonts w:ascii="Microsoft YaHei" w:hAnsi="Microsoft YaHei" w:eastAsia="Microsoft YaHei"/>
          <w:sz w:val="21"/>
        </w:rPr>
        <w:t>第一次执行：先读第 1、3、6、8 章；需要追溯时再进入附录 A–H。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1. 一页生产控制台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2. 真实演进：哪些工作产生了复利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3. Demo 0–7 阶段 SOP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4. 所有权与人机分工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5. 资产生产链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6. 验证阶梯与最小充分门禁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7. 边际收益停止门与专业交接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8. Golden / RC 管理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9. 五个演练场景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10. 工具栈评估与替代决策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11. 30 / 60 / 90 天升级路线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12. 维护与扩展规则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附录 A：完整 Git 提交索引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附录 B：Codex Godot 任务覆盖表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附录 C：仓库与工具资产盘点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附录 D：覆盖台账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附录 E：证据索引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附录 F：外部官方来源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附录 G：发布与专业交接模板</w:t>
      </w:r>
    </w:p>
    <w:p>
      <w:pPr>
        <w:numPr>
          <w:ilvl w:val="0"/>
          <w:numId w:val="10"/>
        </w:numPr>
        <w:spacing w:after="60"/>
      </w:pPr>
      <w:r>
        <w:rPr>
          <w:rFonts w:ascii="Microsoft YaHei" w:hAnsi="Microsoft YaHei" w:eastAsia="Microsoft YaHei"/>
          <w:sz w:val="21"/>
        </w:rPr>
        <w:t>附录 H：变更日志</w:t>
      </w:r>
    </w:p>
    <w:p>
      <w:r>
        <w:br w:type="page"/>
      </w:r>
    </w:p>
    <w:p>
      <w:pPr>
        <w:pStyle w:val="Callout"/>
        <w:shd w:fill="EEF5FA"/>
        <w:pBdr>
          <w:left w:val="single" w:sz="14" w:color="2E74B5"/>
        </w:pBdr>
      </w:pPr>
      <w:r>
        <w:rPr>
          <w:rFonts w:ascii="Microsoft YaHei" w:hAnsi="Microsoft YaHei" w:eastAsia="Microsoft YaHei"/>
          <w:b/>
          <w:sz w:val="20"/>
        </w:rPr>
        <w:t>版本</w:t>
      </w:r>
      <w:r>
        <w:rPr>
          <w:rFonts w:ascii="Microsoft YaHei" w:hAnsi="Microsoft YaHei" w:eastAsia="Microsoft YaHei"/>
          <w:sz w:val="20"/>
        </w:rPr>
        <w:t xml:space="preserve">：1.0  </w:t>
        <w:br/>
      </w:r>
      <w:r>
        <w:rPr>
          <w:rFonts w:ascii="Microsoft YaHei" w:hAnsi="Microsoft YaHei" w:eastAsia="Microsoft YaHei"/>
          <w:b/>
          <w:sz w:val="20"/>
        </w:rPr>
        <w:t>状态</w:t>
      </w:r>
      <w:r>
        <w:rPr>
          <w:rFonts w:ascii="Microsoft YaHei" w:hAnsi="Microsoft YaHei" w:eastAsia="Microsoft YaHei"/>
          <w:sz w:val="20"/>
        </w:rPr>
        <w:t xml:space="preserve">：维护中的唯一内容真源  </w:t>
        <w:br/>
      </w:r>
      <w:r>
        <w:rPr>
          <w:rFonts w:ascii="Microsoft YaHei" w:hAnsi="Microsoft YaHei" w:eastAsia="Microsoft YaHei"/>
          <w:b/>
          <w:sz w:val="20"/>
        </w:rPr>
        <w:t>证据截止</w:t>
      </w:r>
      <w:r>
        <w:rPr>
          <w:rFonts w:ascii="Microsoft YaHei" w:hAnsi="Microsoft YaHei" w:eastAsia="Microsoft YaHei"/>
          <w:sz w:val="20"/>
        </w:rPr>
        <w:t xml:space="preserve">：2026-07-23  </w:t>
        <w:br/>
      </w:r>
      <w:r>
        <w:rPr>
          <w:rFonts w:ascii="Microsoft YaHei" w:hAnsi="Microsoft YaHei" w:eastAsia="Microsoft YaHei"/>
          <w:b/>
          <w:sz w:val="20"/>
        </w:rPr>
        <w:t>仓库审计点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Consolas" w:hAnsi="Consolas" w:eastAsia="Consolas"/>
          <w:color w:val="1F4D78"/>
          <w:sz w:val="19"/>
        </w:rPr>
        <w:t>d280e7c26abe9537975caf875357befae783b012</w:t>
      </w:r>
      <w:r>
        <w:rPr>
          <w:rFonts w:ascii="Microsoft YaHei" w:hAnsi="Microsoft YaHei" w:eastAsia="Microsoft YaHei"/>
          <w:sz w:val="20"/>
        </w:rPr>
        <w:t xml:space="preserve">  </w:t>
        <w:br/>
      </w:r>
      <w:r>
        <w:rPr>
          <w:rFonts w:ascii="Microsoft YaHei" w:hAnsi="Microsoft YaHei" w:eastAsia="Microsoft YaHei"/>
          <w:b/>
          <w:sz w:val="20"/>
        </w:rPr>
        <w:t>冻结展示基线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Consolas" w:hAnsi="Consolas" w:eastAsia="Consolas"/>
          <w:color w:val="1F4D78"/>
          <w:sz w:val="19"/>
        </w:rPr>
        <w:t>chaosgun-demo-main-v1</w:t>
      </w:r>
      <w:r>
        <w:rPr>
          <w:rFonts w:ascii="Microsoft YaHei" w:hAnsi="Microsoft YaHei" w:eastAsia="Microsoft YaHei"/>
          <w:sz w:val="20"/>
        </w:rPr>
        <w:t xml:space="preserve"> → </w:t>
      </w:r>
      <w:r>
        <w:rPr>
          <w:rFonts w:ascii="Consolas" w:hAnsi="Consolas" w:eastAsia="Consolas"/>
          <w:color w:val="1F4D78"/>
          <w:sz w:val="19"/>
        </w:rPr>
        <w:t>0cbe9c4fe2d2d875b31282a364fc239fe58fa2e5</w:t>
      </w:r>
      <w:r>
        <w:rPr>
          <w:rFonts w:ascii="Microsoft YaHei" w:hAnsi="Microsoft YaHei" w:eastAsia="Microsoft YaHei"/>
          <w:sz w:val="20"/>
        </w:rPr>
        <w:t xml:space="preserve">  </w:t>
        <w:br/>
      </w:r>
      <w:r>
        <w:rPr>
          <w:rFonts w:ascii="Microsoft YaHei" w:hAnsi="Microsoft YaHei" w:eastAsia="Microsoft YaHei"/>
          <w:b/>
          <w:sz w:val="20"/>
        </w:rPr>
        <w:t>后续 RC 工程锚点</w:t>
      </w:r>
      <w:r>
        <w:rPr>
          <w:rFonts w:ascii="Microsoft YaHei" w:hAnsi="Microsoft YaHei" w:eastAsia="Microsoft YaHei"/>
          <w:sz w:val="20"/>
        </w:rPr>
        <w:t>：</w:t>
      </w:r>
      <w:r>
        <w:rPr>
          <w:rFonts w:ascii="Consolas" w:hAnsi="Consolas" w:eastAsia="Consolas"/>
          <w:color w:val="1F4D78"/>
          <w:sz w:val="19"/>
        </w:rPr>
        <w:t>0f75645</w:t>
      </w:r>
      <w:r>
        <w:rPr>
          <w:rFonts w:ascii="Microsoft YaHei" w:hAnsi="Microsoft YaHei" w:eastAsia="Microsoft YaHei"/>
          <w:sz w:val="20"/>
        </w:rPr>
        <w:t xml:space="preserve">  </w:t>
        <w:br/>
      </w:r>
      <w:r>
        <w:rPr>
          <w:rFonts w:ascii="Microsoft YaHei" w:hAnsi="Microsoft YaHei" w:eastAsia="Microsoft YaHei"/>
          <w:b/>
          <w:sz w:val="20"/>
        </w:rPr>
        <w:t>适用范围</w:t>
      </w:r>
      <w:r>
        <w:rPr>
          <w:rFonts w:ascii="Microsoft YaHei" w:hAnsi="Microsoft YaHei" w:eastAsia="Microsoft YaHei"/>
          <w:sz w:val="20"/>
        </w:rPr>
        <w:t xml:space="preserve">：ChaosGun Godot 仓库、当前工作区及明确属于 ChaosGun Godot 的 Codex 任务；不含 Unity 前身  </w:t>
        <w:br/>
      </w:r>
      <w:r>
        <w:rPr>
          <w:rFonts w:ascii="Microsoft YaHei" w:hAnsi="Microsoft YaHei" w:eastAsia="Microsoft YaHei"/>
          <w:b/>
          <w:sz w:val="20"/>
        </w:rPr>
        <w:t>维护原则</w:t>
      </w:r>
      <w:r>
        <w:rPr>
          <w:rFonts w:ascii="Microsoft YaHei" w:hAnsi="Microsoft YaHei" w:eastAsia="Microsoft YaHei"/>
          <w:sz w:val="20"/>
        </w:rPr>
        <w:t xml:space="preserve">：Markdown 是唯一内容真源；DOCX 只能由 </w:t>
      </w:r>
      <w:r>
        <w:rPr>
          <w:rFonts w:ascii="Consolas" w:hAnsi="Consolas" w:eastAsia="Consolas"/>
          <w:color w:val="1F4D78"/>
          <w:sz w:val="19"/>
        </w:rPr>
        <w:t>tools/build_chaosgun_demo_playbook_docx.py</w:t>
      </w:r>
      <w:r>
        <w:rPr>
          <w:rFonts w:ascii="Microsoft YaHei" w:hAnsi="Microsoft YaHei" w:eastAsia="Microsoft YaHei"/>
          <w:sz w:val="20"/>
        </w:rPr>
        <w:t xml:space="preserve"> 再生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阅读约定与可信度标签</w:t>
      </w:r>
    </w:p>
    <w:p>
      <w:r>
        <w:rPr>
          <w:rFonts w:ascii="Microsoft YaHei" w:hAnsi="Microsoft YaHei" w:eastAsia="Microsoft YaHei"/>
          <w:sz w:val="22"/>
        </w:rPr>
        <w:t>这不是“凭记忆写出的经验文章”，而是可追溯的操作手册。每个重要判断使用以下标签：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b/>
          <w:sz w:val="21"/>
        </w:rPr>
        <w:t>[事实]</w:t>
      </w:r>
      <w:r>
        <w:rPr>
          <w:rFonts w:ascii="Microsoft YaHei" w:hAnsi="Microsoft YaHei" w:eastAsia="Microsoft YaHei"/>
          <w:sz w:val="21"/>
        </w:rPr>
        <w:t>：可由提交、文件、报告、截图或任务记录直接复核。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b/>
          <w:sz w:val="21"/>
        </w:rPr>
        <w:t>[推断]</w:t>
      </w:r>
      <w:r>
        <w:rPr>
          <w:rFonts w:ascii="Microsoft YaHei" w:hAnsi="Microsoft YaHei" w:eastAsia="Microsoft YaHei"/>
          <w:sz w:val="21"/>
        </w:rPr>
        <w:t>：由多项事实归纳，可能随项目阶段变化。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b/>
          <w:sz w:val="21"/>
        </w:rPr>
        <w:t>[建议]</w:t>
      </w:r>
      <w:r>
        <w:rPr>
          <w:rFonts w:ascii="Microsoft YaHei" w:hAnsi="Microsoft YaHei" w:eastAsia="Microsoft YaHei"/>
          <w:sz w:val="21"/>
        </w:rPr>
        <w:t>：面向下一次 Demo 的工程选择，不冒充已经实施。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b/>
          <w:sz w:val="21"/>
        </w:rPr>
        <w:t>[厂商声明]</w:t>
      </w:r>
      <w:r>
        <w:rPr>
          <w:rFonts w:ascii="Microsoft YaHei" w:hAnsi="Microsoft YaHei" w:eastAsia="Microsoft YaHei"/>
          <w:sz w:val="21"/>
        </w:rPr>
        <w:t>：来自工具官方文档或官方仓库，不等于 ChaosGun 已实测。</w:t>
      </w:r>
    </w:p>
    <w:p>
      <w:r>
        <w:rPr>
          <w:rFonts w:ascii="Microsoft YaHei" w:hAnsi="Microsoft YaHei" w:eastAsia="Microsoft YaHei"/>
          <w:sz w:val="22"/>
        </w:rPr>
        <w:t xml:space="preserve">证据编号采用 </w:t>
      </w:r>
      <w:r>
        <w:rPr>
          <w:rFonts w:ascii="Consolas" w:hAnsi="Consolas" w:eastAsia="Consolas"/>
          <w:color w:val="1F4D78"/>
          <w:sz w:val="21"/>
        </w:rPr>
        <w:t>E-xxx</w:t>
      </w:r>
      <w:r>
        <w:rPr>
          <w:rFonts w:ascii="Microsoft YaHei" w:hAnsi="Microsoft YaHei" w:eastAsia="Microsoft YaHei"/>
          <w:sz w:val="22"/>
        </w:rPr>
        <w:t>。本手册正文引用的证据在“附录 E：证据索引”中给出路径或来源；覆盖数量、去重结果和未读原因在“附录 D：覆盖台账”中单独列出。</w:t>
      </w:r>
    </w:p>
    <w:p>
      <w:pPr>
        <w:spacing w:before="60" w:after="60"/>
        <w:pBdr>
          <w:bottom w:val="single" w:sz="4" w:color="D9E1E8"/>
        </w:pBdr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1. 一页生产控制台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1.1 项目承诺</w:t>
      </w:r>
    </w:p>
    <w:p>
      <w:r>
        <w:rPr>
          <w:rFonts w:ascii="Microsoft YaHei" w:hAnsi="Microsoft YaHei" w:eastAsia="Microsoft YaHei"/>
          <w:b/>
          <w:sz w:val="22"/>
        </w:rPr>
        <w:t>[事实｜E-001、E-011]</w:t>
      </w:r>
      <w:r>
        <w:rPr>
          <w:rFonts w:ascii="Microsoft YaHei" w:hAnsi="Microsoft YaHei" w:eastAsia="Microsoft YaHei"/>
          <w:sz w:val="22"/>
        </w:rPr>
        <w:t xml:space="preserve"> ChaosGun 的核心不是“做出更多资产”，而是让 1–4 名玩家在俯视派对射击场景中，通过可读的武器角色、持续累积的击退、坠落与快速复活，形成短周期、强反馈、可复盘的混乱对抗。</w:t>
      </w:r>
    </w:p>
    <w:p>
      <w:r>
        <w:rPr>
          <w:rFonts w:ascii="Microsoft YaHei" w:hAnsi="Microsoft YaHei" w:eastAsia="Microsoft YaHei"/>
          <w:sz w:val="22"/>
        </w:rPr>
        <w:t>下一次 Demo 的最短承诺应写成一句可验证的话：</w:t>
      </w:r>
    </w:p>
    <w:p>
      <w:pPr>
        <w:pStyle w:val="Callout"/>
        <w:shd w:fill="EEF5FA"/>
        <w:pBdr>
          <w:left w:val="single" w:sz="14" w:color="2E74B5"/>
        </w:pBdr>
      </w:pPr>
      <w:r>
        <w:rPr>
          <w:rFonts w:ascii="Microsoft YaHei" w:hAnsi="Microsoft YaHei" w:eastAsia="Microsoft YaHei"/>
          <w:sz w:val="20"/>
        </w:rPr>
        <w:t>玩家在 60 秒内能理解移动、瞄准、射击、击退与坠落；在 3 分钟内至少经历一次“预判—命中—高击退—环出—反击”的完整情绪弧。</w:t>
      </w:r>
    </w:p>
    <w:p>
      <w:r>
        <w:rPr>
          <w:rFonts w:ascii="Microsoft YaHei" w:hAnsi="Microsoft YaHei" w:eastAsia="Microsoft YaHei"/>
          <w:sz w:val="22"/>
        </w:rPr>
        <w:t>如果一个新增系统不能增强这条弧线、降低理解成本或减少生产返工，就不应优先进入 Demo。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1.2 三条基线必须分开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50"/>
        <w:gridCol w:w="3260"/>
        <w:gridCol w:w="1998"/>
        <w:gridCol w:w="2852"/>
      </w:tblGrid>
      <w:tr>
        <w:trPr>
          <w:cantSplit/>
          <w:tblHeader w:val="true"/>
        </w:trPr>
        <w:tc>
          <w:tcPr>
            <w:tcW w:type="dxa" w:w="125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名称</w:t>
            </w:r>
          </w:p>
        </w:tc>
        <w:tc>
          <w:tcPr>
            <w:tcW w:type="dxa" w:w="326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固定点</w:t>
            </w:r>
          </w:p>
        </w:tc>
        <w:tc>
          <w:tcPr>
            <w:tcW w:type="dxa" w:w="199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能说什么</w:t>
            </w:r>
          </w:p>
        </w:tc>
        <w:tc>
          <w:tcPr>
            <w:tcW w:type="dxa" w:w="2852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不能说什么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冻结展示基线</w:t>
            </w:r>
          </w:p>
        </w:tc>
        <w:tc>
          <w:tcPr>
            <w:tcW w:type="dxa" w:w="32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chaosgun-demo-main-v1</w:t>
            </w:r>
            <w:r>
              <w:rPr>
                <w:rFonts w:ascii="Microsoft YaHei" w:hAnsi="Microsoft YaHei" w:eastAsia="Microsoft YaHei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1F4D78"/>
                <w:sz w:val="16"/>
              </w:rPr>
              <w:t>0cbe9c4</w:t>
            </w:r>
          </w:p>
        </w:tc>
        <w:tc>
          <w:tcPr>
            <w:tcW w:type="dxa" w:w="199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已被固定、可回到同一展示状态</w:t>
            </w:r>
          </w:p>
        </w:tc>
        <w:tc>
          <w:tcPr>
            <w:tcW w:type="dxa" w:w="285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不能代表 Twin Bays 或后续 P31/P32/P33 工作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RC 工程锚点</w:t>
            </w:r>
          </w:p>
        </w:tc>
        <w:tc>
          <w:tcPr>
            <w:tcW w:type="dxa" w:w="326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0f75645</w:t>
            </w:r>
          </w:p>
        </w:tc>
        <w:tc>
          <w:tcPr>
            <w:tcW w:type="dxa" w:w="199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后续性能预算与 RC 工程流程的参考点</w:t>
            </w:r>
          </w:p>
        </w:tc>
        <w:tc>
          <w:tcPr>
            <w:tcW w:type="dxa" w:w="285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不能覆盖它之后的新改动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当前实验工作区</w:t>
            </w:r>
          </w:p>
        </w:tc>
        <w:tc>
          <w:tcPr>
            <w:tcW w:type="dxa" w:w="32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d280e7c</w:t>
            </w:r>
            <w:r>
              <w:rPr>
                <w:rFonts w:ascii="Microsoft YaHei" w:hAnsi="Microsoft YaHei" w:eastAsia="Microsoft YaHei"/>
                <w:sz w:val="17"/>
              </w:rPr>
              <w:t xml:space="preserve"> 加 47 个修改、112 个未跟踪项（审计时）</w:t>
            </w:r>
          </w:p>
        </w:tc>
        <w:tc>
          <w:tcPr>
            <w:tcW w:type="dxa" w:w="199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可作为进行中证据</w:t>
            </w:r>
          </w:p>
        </w:tc>
        <w:tc>
          <w:tcPr>
            <w:tcW w:type="dxa" w:w="285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不能叫稳定版、Golden 或发布通过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sz w:val="22"/>
        </w:rPr>
        <w:t>[事实｜E-002、E-003、E-020]</w:t>
      </w:r>
      <w:r>
        <w:rPr>
          <w:rFonts w:ascii="Microsoft YaHei" w:hAnsi="Microsoft YaHei" w:eastAsia="Microsoft YaHei"/>
          <w:sz w:val="22"/>
        </w:rPr>
        <w:t xml:space="preserve"> 最新 Twin Bays 全量发布尝试 </w:t>
      </w:r>
      <w:r>
        <w:rPr>
          <w:rFonts w:ascii="Consolas" w:hAnsi="Consolas" w:eastAsia="Consolas"/>
          <w:color w:val="1F4D78"/>
          <w:sz w:val="21"/>
        </w:rPr>
        <w:t>20260723T133159540Z-pid83688</w:t>
      </w:r>
      <w:r>
        <w:rPr>
          <w:rFonts w:ascii="Microsoft YaHei" w:hAnsi="Microsoft YaHei" w:eastAsia="Microsoft YaHei"/>
          <w:sz w:val="22"/>
        </w:rPr>
        <w:t xml:space="preserve"> 的结构、运行时和 AI 批量门禁大多通过，但性能门禁失败：平均约 150.30 FPS，1% low 约 20.22，低于 55；同时证据记录出现 960×540 与“生产必须原生 1920×1080”的口径冲突。因此本手册把 Twin Bays/Momentum Circuit 标记为“进行中证据”，绝不提升为稳定最佳实践。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1.3 最短执行路径</w:t>
      </w:r>
    </w:p>
    <w:p>
      <w:pPr>
        <w:numPr>
          <w:ilvl w:val="0"/>
          <w:numId w:val="13"/>
        </w:numPr>
        <w:spacing w:after="60"/>
      </w:pPr>
      <w:r>
        <w:rPr>
          <w:rFonts w:ascii="Microsoft YaHei" w:hAnsi="Microsoft YaHei" w:eastAsia="Microsoft YaHei"/>
          <w:sz w:val="21"/>
        </w:rPr>
        <w:t>写一页“玩家承诺 + 单一最大风险 + 不做清单”。</w:t>
      </w:r>
    </w:p>
    <w:p>
      <w:pPr>
        <w:numPr>
          <w:ilvl w:val="0"/>
          <w:numId w:val="13"/>
        </w:numPr>
        <w:spacing w:after="60"/>
      </w:pPr>
      <w:r>
        <w:rPr>
          <w:rFonts w:ascii="Microsoft YaHei" w:hAnsi="Microsoft YaHei" w:eastAsia="Microsoft YaHei"/>
          <w:sz w:val="21"/>
        </w:rPr>
        <w:t>先做 15–30 分钟可判死刑的风险原型，不做美术。</w:t>
      </w:r>
    </w:p>
    <w:p>
      <w:pPr>
        <w:numPr>
          <w:ilvl w:val="0"/>
          <w:numId w:val="13"/>
        </w:numPr>
        <w:spacing w:after="60"/>
      </w:pPr>
      <w:r>
        <w:rPr>
          <w:rFonts w:ascii="Microsoft YaHei" w:hAnsi="Microsoft YaHei" w:eastAsia="Microsoft YaHei"/>
          <w:sz w:val="21"/>
        </w:rPr>
        <w:t>只保留能产生目标情绪弧的核心循环；固定一组种子和探针。</w:t>
      </w:r>
    </w:p>
    <w:p>
      <w:pPr>
        <w:numPr>
          <w:ilvl w:val="0"/>
          <w:numId w:val="13"/>
        </w:numPr>
        <w:spacing w:after="60"/>
      </w:pPr>
      <w:r>
        <w:rPr>
          <w:rFonts w:ascii="Microsoft YaHei" w:hAnsi="Microsoft YaHei" w:eastAsia="Microsoft YaHei"/>
          <w:sz w:val="21"/>
        </w:rPr>
        <w:t>用白模证明空间拓扑、镜头和碰撞；用固定机位截图做第一次人审。</w:t>
      </w:r>
    </w:p>
    <w:p>
      <w:pPr>
        <w:numPr>
          <w:ilvl w:val="0"/>
          <w:numId w:val="13"/>
        </w:numPr>
        <w:spacing w:after="60"/>
      </w:pPr>
      <w:r>
        <w:rPr>
          <w:rFonts w:ascii="Microsoft YaHei" w:hAnsi="Microsoft YaHei" w:eastAsia="Microsoft YaHei"/>
          <w:sz w:val="21"/>
        </w:rPr>
        <w:t>只选择一个 Hero 切片升级到可展示质量；其余区域保持白模或稳定旧版。</w:t>
      </w:r>
    </w:p>
    <w:p>
      <w:pPr>
        <w:numPr>
          <w:ilvl w:val="0"/>
          <w:numId w:val="13"/>
        </w:numPr>
        <w:spacing w:after="60"/>
      </w:pPr>
      <w:r>
        <w:rPr>
          <w:rFonts w:ascii="Microsoft YaHei" w:hAnsi="Microsoft YaHei" w:eastAsia="Microsoft YaHei"/>
          <w:sz w:val="21"/>
        </w:rPr>
        <w:t>按变更范围选择最小充分门禁；同一失败指纹最多连续重试两次。</w:t>
      </w:r>
    </w:p>
    <w:p>
      <w:pPr>
        <w:numPr>
          <w:ilvl w:val="0"/>
          <w:numId w:val="13"/>
        </w:numPr>
        <w:spacing w:after="60"/>
      </w:pPr>
      <w:r>
        <w:rPr>
          <w:rFonts w:ascii="Microsoft YaHei" w:hAnsi="Microsoft YaHei" w:eastAsia="Microsoft YaHei"/>
          <w:sz w:val="21"/>
        </w:rPr>
        <w:t>通过 Golden/RC 清单后打标签、冻结证据；失败则回到最近一个通过的门，而不是继续堆改动。</w:t>
      </w:r>
    </w:p>
    <w:p>
      <w:pPr>
        <w:numPr>
          <w:ilvl w:val="0"/>
          <w:numId w:val="13"/>
        </w:numPr>
        <w:spacing w:after="60"/>
      </w:pPr>
      <w:r>
        <w:rPr>
          <w:rFonts w:ascii="Microsoft YaHei" w:hAnsi="Microsoft YaHei" w:eastAsia="Microsoft YaHei"/>
          <w:sz w:val="21"/>
        </w:rPr>
        <w:t>复盘新增的“契约、构建器、验证器、基线、失败指纹”；只有这些可复用资产才计入复利。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1.4 Demo 生产控制流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77440"/>
            <wp:docPr id="1" name="Picture 1" descr="control-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sz w:val="22"/>
        </w:rPr>
        <w:t>图 1　Demo 生产控制流。自动化负责缩小不确定性，人工裁决负责决定“是否值得继续”。证据：E-004、E-005、E-012。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1.5 每天开工前的五问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今天唯一要减少的不确定性是什么？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它属于玩法真值、空间真值、表现真值还是发布真值？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最便宜、最早能否决它的证据是什么？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哪些文件/场景/接口是冻结边界？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如果连续两次出现同一失败指纹，第三次要改变什么？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2. 真实演进：哪些工作产生了复利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2.1 项目演进的七个阶段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1"/>
        <w:gridCol w:w="2825"/>
        <w:gridCol w:w="2825"/>
        <w:gridCol w:w="2209"/>
      </w:tblGrid>
      <w:tr>
        <w:trPr>
          <w:cantSplit/>
          <w:tblHeader w:val="true"/>
        </w:trPr>
        <w:tc>
          <w:tcPr>
            <w:tcW w:type="dxa" w:w="1501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阶段</w:t>
            </w:r>
          </w:p>
        </w:tc>
        <w:tc>
          <w:tcPr>
            <w:tcW w:type="dxa" w:w="2825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时间/提交区间</w:t>
            </w:r>
          </w:p>
        </w:tc>
        <w:tc>
          <w:tcPr>
            <w:tcW w:type="dxa" w:w="2825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主要产出</w:t>
            </w:r>
          </w:p>
        </w:tc>
        <w:tc>
          <w:tcPr>
            <w:tcW w:type="dxa" w:w="2209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复利判断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核心循环形成</w:t>
            </w:r>
          </w:p>
        </w:tc>
        <w:tc>
          <w:tcPr>
            <w:tcW w:type="dxa" w:w="28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2026-04-03～04-07，</w:t>
            </w:r>
            <w:r>
              <w:rPr>
                <w:rFonts w:ascii="Consolas" w:hAnsi="Consolas" w:eastAsia="Consolas"/>
                <w:color w:val="1F4D78"/>
                <w:sz w:val="16"/>
              </w:rPr>
              <w:t>e1a1d0d</w:t>
            </w:r>
            <w:r>
              <w:rPr>
                <w:rFonts w:ascii="Microsoft YaHei" w:hAnsi="Microsoft YaHei" w:eastAsia="Microsoft YaHei"/>
                <w:sz w:val="17"/>
              </w:rPr>
              <w:t>–</w:t>
            </w:r>
            <w:r>
              <w:rPr>
                <w:rFonts w:ascii="Consolas" w:hAnsi="Consolas" w:eastAsia="Consolas"/>
                <w:color w:val="1F4D78"/>
                <w:sz w:val="16"/>
              </w:rPr>
              <w:t>a213c7d</w:t>
            </w:r>
          </w:p>
        </w:tc>
        <w:tc>
          <w:tcPr>
            <w:tcW w:type="dxa" w:w="28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武器、AI、生命/复活、RigidBody 手感、相机、地图、本地多人、音效、击退反馈</w:t>
            </w:r>
          </w:p>
        </w:tc>
        <w:tc>
          <w:tcPr>
            <w:tcW w:type="dxa" w:w="220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高：建立了可玩的“真值层”</w:t>
            </w:r>
          </w:p>
        </w:tc>
      </w:tr>
      <w:tr>
        <w:trPr>
          <w:cantSplit/>
        </w:trPr>
        <w:tc>
          <w:tcPr>
            <w:tcW w:type="dxa" w:w="150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Open Ring-Out 契约化</w:t>
            </w:r>
          </w:p>
        </w:tc>
        <w:tc>
          <w:tcPr>
            <w:tcW w:type="dxa" w:w="282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2026-07-09～07-10，</w:t>
            </w:r>
            <w:r>
              <w:rPr>
                <w:rFonts w:ascii="Consolas" w:hAnsi="Consolas" w:eastAsia="Consolas"/>
                <w:color w:val="1F4D78"/>
                <w:sz w:val="16"/>
              </w:rPr>
              <w:t>c2a306d</w:t>
            </w:r>
            <w:r>
              <w:rPr>
                <w:rFonts w:ascii="Microsoft YaHei" w:hAnsi="Microsoft YaHei" w:eastAsia="Microsoft YaHei"/>
                <w:sz w:val="17"/>
              </w:rPr>
              <w:t>–</w:t>
            </w:r>
            <w:r>
              <w:rPr>
                <w:rFonts w:ascii="Consolas" w:hAnsi="Consolas" w:eastAsia="Consolas"/>
                <w:color w:val="1F4D78"/>
                <w:sz w:val="16"/>
              </w:rPr>
              <w:t>f37f246</w:t>
            </w:r>
          </w:p>
        </w:tc>
        <w:tc>
          <w:tcPr>
            <w:tcW w:type="dxa" w:w="282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A1 视觉契约、Blender 门、截图 runner、可玩基线</w:t>
            </w:r>
          </w:p>
        </w:tc>
        <w:tc>
          <w:tcPr>
            <w:tcW w:type="dxa" w:w="220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很高：把口头审美变成可执行检查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Sunset Hero 切片</w:t>
            </w:r>
          </w:p>
        </w:tc>
        <w:tc>
          <w:tcPr>
            <w:tcW w:type="dxa" w:w="28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2026-07-10～07-11，</w:t>
            </w:r>
            <w:r>
              <w:rPr>
                <w:rFonts w:ascii="Consolas" w:hAnsi="Consolas" w:eastAsia="Consolas"/>
                <w:color w:val="1F4D78"/>
                <w:sz w:val="16"/>
              </w:rPr>
              <w:t>72ae494</w:t>
            </w:r>
            <w:r>
              <w:rPr>
                <w:rFonts w:ascii="Microsoft YaHei" w:hAnsi="Microsoft YaHei" w:eastAsia="Microsoft YaHei"/>
                <w:sz w:val="17"/>
              </w:rPr>
              <w:t>–</w:t>
            </w:r>
            <w:r>
              <w:rPr>
                <w:rFonts w:ascii="Consolas" w:hAnsi="Consolas" w:eastAsia="Consolas"/>
                <w:color w:val="1F4D78"/>
                <w:sz w:val="16"/>
              </w:rPr>
              <w:t>36410f4</w:t>
            </w:r>
          </w:p>
        </w:tc>
        <w:tc>
          <w:tcPr>
            <w:tcW w:type="dxa" w:w="28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方向锁定、Hero 岛、桥、深度、道具与全图统一</w:t>
            </w:r>
          </w:p>
        </w:tc>
        <w:tc>
          <w:tcPr>
            <w:tcW w:type="dxa" w:w="220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中高：固定机位和构建器可复用；大量局部返工不可复用</w:t>
            </w:r>
          </w:p>
        </w:tc>
      </w:tr>
      <w:tr>
        <w:trPr>
          <w:cantSplit/>
        </w:trPr>
        <w:tc>
          <w:tcPr>
            <w:tcW w:type="dxa" w:w="150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角色/武器垂直切片</w:t>
            </w:r>
          </w:p>
        </w:tc>
        <w:tc>
          <w:tcPr>
            <w:tcW w:type="dxa" w:w="282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2026-07-11～07-14，</w:t>
            </w:r>
            <w:r>
              <w:rPr>
                <w:rFonts w:ascii="Consolas" w:hAnsi="Consolas" w:eastAsia="Consolas"/>
                <w:color w:val="1F4D78"/>
                <w:sz w:val="16"/>
              </w:rPr>
              <w:t>2c1e58d</w:t>
            </w:r>
            <w:r>
              <w:rPr>
                <w:rFonts w:ascii="Microsoft YaHei" w:hAnsi="Microsoft YaHei" w:eastAsia="Microsoft YaHei"/>
                <w:sz w:val="17"/>
              </w:rPr>
              <w:t>–</w:t>
            </w:r>
            <w:r>
              <w:rPr>
                <w:rFonts w:ascii="Consolas" w:hAnsi="Consolas" w:eastAsia="Consolas"/>
                <w:color w:val="1F4D78"/>
                <w:sz w:val="16"/>
              </w:rPr>
              <w:t>0a8fdb5</w:t>
            </w:r>
          </w:p>
        </w:tc>
        <w:tc>
          <w:tcPr>
            <w:tcW w:type="dxa" w:w="282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Bean 角色、握持、动作、VFX、武器角色、Hero rig</w:t>
            </w:r>
          </w:p>
        </w:tc>
        <w:tc>
          <w:tcPr>
            <w:tcW w:type="dxa" w:w="220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中：结构积累明显；美术判断反复暴露停机门缺失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冻结 Demo 与 RC</w:t>
            </w:r>
          </w:p>
        </w:tc>
        <w:tc>
          <w:tcPr>
            <w:tcW w:type="dxa" w:w="28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2026-07-18～07-22，</w:t>
            </w:r>
            <w:r>
              <w:rPr>
                <w:rFonts w:ascii="Consolas" w:hAnsi="Consolas" w:eastAsia="Consolas"/>
                <w:color w:val="1F4D78"/>
                <w:sz w:val="16"/>
              </w:rPr>
              <w:t>0cbe9c4</w:t>
            </w:r>
            <w:r>
              <w:rPr>
                <w:rFonts w:ascii="Microsoft YaHei" w:hAnsi="Microsoft YaHei" w:eastAsia="Microsoft YaHei"/>
                <w:sz w:val="17"/>
              </w:rPr>
              <w:t>–</w:t>
            </w:r>
            <w:r>
              <w:rPr>
                <w:rFonts w:ascii="Consolas" w:hAnsi="Consolas" w:eastAsia="Consolas"/>
                <w:color w:val="1F4D78"/>
                <w:sz w:val="16"/>
              </w:rPr>
              <w:t>32d77c2</w:t>
            </w:r>
          </w:p>
        </w:tc>
        <w:tc>
          <w:tcPr>
            <w:tcW w:type="dxa" w:w="28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冻结标签、P31 商业截图、性能预算、回归证据</w:t>
            </w:r>
          </w:p>
        </w:tc>
        <w:tc>
          <w:tcPr>
            <w:tcW w:type="dxa" w:w="220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很高：形成 Golden/RC 语言与发布证据链</w:t>
            </w:r>
          </w:p>
        </w:tc>
      </w:tr>
      <w:tr>
        <w:trPr>
          <w:cantSplit/>
        </w:trPr>
        <w:tc>
          <w:tcPr>
            <w:tcW w:type="dxa" w:w="150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新地图实验</w:t>
            </w:r>
          </w:p>
        </w:tc>
        <w:tc>
          <w:tcPr>
            <w:tcW w:type="dxa" w:w="282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2026-07-19～07-23，</w:t>
            </w:r>
            <w:r>
              <w:rPr>
                <w:rFonts w:ascii="Consolas" w:hAnsi="Consolas" w:eastAsia="Consolas"/>
                <w:color w:val="1F4D78"/>
                <w:sz w:val="16"/>
              </w:rPr>
              <w:t>da38fa2</w:t>
            </w:r>
            <w:r>
              <w:rPr>
                <w:rFonts w:ascii="Microsoft YaHei" w:hAnsi="Microsoft YaHei" w:eastAsia="Microsoft YaHei"/>
                <w:sz w:val="17"/>
              </w:rPr>
              <w:t xml:space="preserve"> 之后</w:t>
            </w:r>
          </w:p>
        </w:tc>
        <w:tc>
          <w:tcPr>
            <w:tcW w:type="dxa" w:w="282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Momentum Circuit、Twin Bays、范围化验证、Tide 机制、Art V3</w:t>
            </w:r>
          </w:p>
        </w:tc>
        <w:tc>
          <w:tcPr>
            <w:tcW w:type="dxa" w:w="220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进行中：流程资产可借鉴，产品结论尚不能冻结</w:t>
            </w:r>
          </w:p>
        </w:tc>
      </w:tr>
      <w:tr>
        <w:trPr>
          <w:cantSplit/>
        </w:trPr>
        <w:tc>
          <w:tcPr>
            <w:tcW w:type="dxa" w:w="15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工作流显式化</w:t>
            </w:r>
          </w:p>
        </w:tc>
        <w:tc>
          <w:tcPr>
            <w:tcW w:type="dxa" w:w="28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d280e7c</w:t>
            </w:r>
            <w:r>
              <w:rPr>
                <w:rFonts w:ascii="Microsoft YaHei" w:hAnsi="Microsoft YaHei" w:eastAsia="Microsoft YaHei"/>
                <w:sz w:val="17"/>
              </w:rPr>
              <w:t xml:space="preserve"> 与本手册</w:t>
            </w:r>
          </w:p>
        </w:tc>
        <w:tc>
          <w:tcPr>
            <w:tcW w:type="dxa" w:w="28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成本感知概念到 Demo 工作流、统一手册</w:t>
            </w:r>
          </w:p>
        </w:tc>
        <w:tc>
          <w:tcPr>
            <w:tcW w:type="dxa" w:w="220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目标是把经验变成组织资产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2.2 真正产生复利的资产</w:t>
      </w:r>
    </w:p>
    <w:p>
      <w:r>
        <w:rPr>
          <w:rFonts w:ascii="Microsoft YaHei" w:hAnsi="Microsoft YaHei" w:eastAsia="Microsoft YaHei"/>
          <w:b/>
          <w:sz w:val="22"/>
        </w:rPr>
        <w:t>[推断｜E-004、E-005、E-006]</w:t>
      </w:r>
      <w:r>
        <w:rPr>
          <w:rFonts w:ascii="Microsoft YaHei" w:hAnsi="Microsoft YaHei" w:eastAsia="Microsoft YaHei"/>
          <w:sz w:val="22"/>
        </w:rPr>
        <w:t xml:space="preserve"> 可复用价值不等于代码量；以下六类资产每复用一次都会缩短后续 Demo：</w:t>
      </w:r>
    </w:p>
    <w:p>
      <w:pPr>
        <w:numPr>
          <w:ilvl w:val="0"/>
          <w:numId w:val="1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契约</w:t>
      </w:r>
      <w:r>
        <w:rPr>
          <w:rFonts w:ascii="Microsoft YaHei" w:hAnsi="Microsoft YaHei" w:eastAsia="Microsoft YaHei"/>
          <w:sz w:val="21"/>
        </w:rPr>
        <w:t>：地图边界、节点名、碰撞代理、材质槽、固定镜头、分辨率、性能预算。</w:t>
      </w:r>
    </w:p>
    <w:p>
      <w:pPr>
        <w:numPr>
          <w:ilvl w:val="0"/>
          <w:numId w:val="1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确定性构建器</w:t>
      </w:r>
      <w:r>
        <w:rPr>
          <w:rFonts w:ascii="Microsoft YaHei" w:hAnsi="Microsoft YaHei" w:eastAsia="Microsoft YaHei"/>
          <w:sz w:val="21"/>
        </w:rPr>
        <w:t>：Blender CLI/bpy、Godot 场景构建脚本、固定种子、显式输入输出。</w:t>
      </w:r>
    </w:p>
    <w:p>
      <w:pPr>
        <w:numPr>
          <w:ilvl w:val="0"/>
          <w:numId w:val="1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最小验证器</w:t>
      </w:r>
      <w:r>
        <w:rPr>
          <w:rFonts w:ascii="Microsoft YaHei" w:hAnsi="Microsoft YaHei" w:eastAsia="Microsoft YaHei"/>
          <w:sz w:val="21"/>
        </w:rPr>
        <w:t>：静态契约、结构检查、批处理、截图、性能和回归，而不是一上来跑全量。</w:t>
      </w:r>
    </w:p>
    <w:p>
      <w:pPr>
        <w:numPr>
          <w:ilvl w:val="0"/>
          <w:numId w:val="1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Golden/Rejected 基线</w:t>
      </w:r>
      <w:r>
        <w:rPr>
          <w:rFonts w:ascii="Microsoft YaHei" w:hAnsi="Microsoft YaHei" w:eastAsia="Microsoft YaHei"/>
          <w:sz w:val="21"/>
        </w:rPr>
        <w:t>：不仅保存好结果，也保存“为什么拒绝”的可比较证据。</w:t>
      </w:r>
    </w:p>
    <w:p>
      <w:pPr>
        <w:numPr>
          <w:ilvl w:val="0"/>
          <w:numId w:val="1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失败指纹</w:t>
      </w:r>
      <w:r>
        <w:rPr>
          <w:rFonts w:ascii="Microsoft YaHei" w:hAnsi="Microsoft YaHei" w:eastAsia="Microsoft YaHei"/>
          <w:sz w:val="21"/>
        </w:rPr>
        <w:t>：把重复失败从“再试一次”转换为“必须改变策略”。</w:t>
      </w:r>
    </w:p>
    <w:p>
      <w:pPr>
        <w:numPr>
          <w:ilvl w:val="0"/>
          <w:numId w:val="1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人工裁决记录</w:t>
      </w:r>
      <w:r>
        <w:rPr>
          <w:rFonts w:ascii="Microsoft YaHei" w:hAnsi="Microsoft YaHei" w:eastAsia="Microsoft YaHei"/>
          <w:sz w:val="21"/>
        </w:rPr>
        <w:t>：视觉主次、手感、可读性和“能否展示”不能由脚本替代。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2.3 只产生返工的模式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914"/>
        <w:gridCol w:w="3403"/>
        <w:gridCol w:w="1701"/>
        <w:gridCol w:w="2342"/>
      </w:tblGrid>
      <w:tr>
        <w:trPr>
          <w:cantSplit/>
          <w:tblHeader w:val="true"/>
        </w:trPr>
        <w:tc>
          <w:tcPr>
            <w:tcW w:type="dxa" w:w="1914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返工模式</w:t>
            </w:r>
          </w:p>
        </w:tc>
        <w:tc>
          <w:tcPr>
            <w:tcW w:type="dxa" w:w="3403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ChaosGun 证据</w:t>
            </w:r>
          </w:p>
        </w:tc>
        <w:tc>
          <w:tcPr>
            <w:tcW w:type="dxa" w:w="1701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根因</w:t>
            </w:r>
          </w:p>
        </w:tc>
        <w:tc>
          <w:tcPr>
            <w:tcW w:type="dxa" w:w="2342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以后如何阻断</w:t>
            </w:r>
          </w:p>
        </w:tc>
      </w:tr>
      <w:tr>
        <w:trPr>
          <w:cantSplit/>
        </w:trPr>
        <w:tc>
          <w:tcPr>
            <w:tcW w:type="dxa" w:w="19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把脚本 PASS 当作美术 PASS</w:t>
            </w:r>
          </w:p>
        </w:tc>
        <w:tc>
          <w:tcPr>
            <w:tcW w:type="dxa" w:w="340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Hero V2/V3 曾被自动化或自评过早视为可交付，随后被用户否决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验证对象错位</w:t>
            </w:r>
          </w:p>
        </w:tc>
        <w:tc>
          <w:tcPr>
            <w:tcW w:type="dxa" w:w="234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自动化只证明结构；展示质量必须有固定镜头人审</w:t>
            </w:r>
          </w:p>
        </w:tc>
      </w:tr>
      <w:tr>
        <w:trPr>
          <w:cantSplit/>
        </w:trPr>
        <w:tc>
          <w:tcPr>
            <w:tcW w:type="dxa" w:w="191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在拓扑未定时做细节</w:t>
            </w:r>
          </w:p>
        </w:tc>
        <w:tc>
          <w:tcPr>
            <w:tcW w:type="dxa" w:w="340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桥接入口、桥台、岛面多轮修正</w:t>
            </w:r>
          </w:p>
        </w:tc>
        <w:tc>
          <w:tcPr>
            <w:tcW w:type="dxa" w:w="170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空间真值未冻结</w:t>
            </w:r>
          </w:p>
        </w:tc>
        <w:tc>
          <w:tcPr>
            <w:tcW w:type="dxa" w:w="234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白模门未过，禁止材质、雕刻、装饰</w:t>
            </w:r>
          </w:p>
        </w:tc>
      </w:tr>
      <w:tr>
        <w:trPr>
          <w:cantSplit/>
        </w:trPr>
        <w:tc>
          <w:tcPr>
            <w:tcW w:type="dxa" w:w="19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同一局部症状连续微调</w:t>
            </w:r>
          </w:p>
        </w:tc>
        <w:tc>
          <w:tcPr>
            <w:tcW w:type="dxa" w:w="340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桥面“贴纸感”、overlay/bevel/z-fighting 反复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没有失败指纹和升级条件</w:t>
            </w:r>
          </w:p>
        </w:tc>
        <w:tc>
          <w:tcPr>
            <w:tcW w:type="dxa" w:w="234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同一指纹两次后改结构或交给专业工艺</w:t>
            </w:r>
          </w:p>
        </w:tc>
      </w:tr>
      <w:tr>
        <w:trPr>
          <w:cantSplit/>
        </w:trPr>
        <w:tc>
          <w:tcPr>
            <w:tcW w:type="dxa" w:w="191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把概念图直接当场景真值</w:t>
            </w:r>
          </w:p>
        </w:tc>
        <w:tc>
          <w:tcPr>
            <w:tcW w:type="dxa" w:w="340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新地图图像方案出现桥路逻辑错误</w:t>
            </w:r>
          </w:p>
        </w:tc>
        <w:tc>
          <w:tcPr>
            <w:tcW w:type="dxa" w:w="170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2D 构图不保证 3D 可通行性</w:t>
            </w:r>
          </w:p>
        </w:tc>
        <w:tc>
          <w:tcPr>
            <w:tcW w:type="dxa" w:w="234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图像只用于方向选择，拓扑必须回到可玩白模</w:t>
            </w:r>
          </w:p>
        </w:tc>
      </w:tr>
      <w:tr>
        <w:trPr>
          <w:cantSplit/>
        </w:trPr>
        <w:tc>
          <w:tcPr>
            <w:tcW w:type="dxa" w:w="191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大变更后只看漂亮截图</w:t>
            </w:r>
          </w:p>
        </w:tc>
        <w:tc>
          <w:tcPr>
            <w:tcW w:type="dxa" w:w="340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当前 Twin Bays 视觉改善明显但发布性能失败</w:t>
            </w:r>
          </w:p>
        </w:tc>
        <w:tc>
          <w:tcPr>
            <w:tcW w:type="dxa" w:w="170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证据层级不完整</w:t>
            </w:r>
          </w:p>
        </w:tc>
        <w:tc>
          <w:tcPr>
            <w:tcW w:type="dxa" w:w="234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发布必须满足结构、运行、性能、回归和人工接受</w:t>
            </w:r>
          </w:p>
        </w:tc>
      </w:tr>
      <w:tr>
        <w:trPr>
          <w:cantSplit/>
        </w:trPr>
        <w:tc>
          <w:tcPr>
            <w:tcW w:type="dxa" w:w="191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机制和表现一起改</w:t>
            </w:r>
          </w:p>
        </w:tc>
        <w:tc>
          <w:tcPr>
            <w:tcW w:type="dxa" w:w="340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多个脚本仍混合 VFX、音频、参数和规则</w:t>
            </w:r>
          </w:p>
        </w:tc>
        <w:tc>
          <w:tcPr>
            <w:tcW w:type="dxa" w:w="170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边界不清</w:t>
            </w:r>
          </w:p>
        </w:tc>
        <w:tc>
          <w:tcPr>
            <w:tcW w:type="dxa" w:w="234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先分清玩法真值和表现消费者，再做增量信号化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2.4 关键决策索引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e1a1d0d</w:t>
      </w:r>
      <w:r>
        <w:rPr>
          <w:rFonts w:ascii="Microsoft YaHei" w:hAnsi="Microsoft YaHei" w:eastAsia="Microsoft YaHei"/>
          <w:sz w:val="21"/>
        </w:rPr>
        <w:t>–</w:t>
      </w:r>
      <w:r>
        <w:rPr>
          <w:rFonts w:ascii="Consolas" w:hAnsi="Consolas" w:eastAsia="Consolas"/>
          <w:color w:val="1F4D78"/>
          <w:sz w:val="20"/>
        </w:rPr>
        <w:t>a213c7d</w:t>
      </w:r>
      <w:r>
        <w:rPr>
          <w:rFonts w:ascii="Microsoft YaHei" w:hAnsi="Microsoft YaHei" w:eastAsia="Microsoft YaHei"/>
          <w:sz w:val="21"/>
        </w:rPr>
        <w:t>：先把“击退—环出—复活”做成可玩闭环。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6783f00</w:t>
      </w:r>
      <w:r>
        <w:rPr>
          <w:rFonts w:ascii="Microsoft YaHei" w:hAnsi="Microsoft YaHei" w:eastAsia="Microsoft YaHei"/>
          <w:sz w:val="21"/>
        </w:rPr>
        <w:t>：从 CharacterBody3D 迁移到 RigidBody3D，形成力驱动手感。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3501fee</w:t>
      </w:r>
      <w:r>
        <w:rPr>
          <w:rFonts w:ascii="Microsoft YaHei" w:hAnsi="Microsoft YaHei" w:eastAsia="Microsoft YaHei"/>
          <w:sz w:val="21"/>
        </w:rPr>
        <w:t>–</w:t>
      </w:r>
      <w:r>
        <w:rPr>
          <w:rFonts w:ascii="Consolas" w:hAnsi="Consolas" w:eastAsia="Consolas"/>
          <w:color w:val="1F4D78"/>
          <w:sz w:val="20"/>
        </w:rPr>
        <w:t>00e1134</w:t>
      </w:r>
      <w:r>
        <w:rPr>
          <w:rFonts w:ascii="Microsoft YaHei" w:hAnsi="Microsoft YaHei" w:eastAsia="Microsoft YaHei"/>
          <w:sz w:val="21"/>
        </w:rPr>
        <w:t>：把 Blender 资产和固定截图纳入自动门禁。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f37f246</w:t>
      </w:r>
      <w:r>
        <w:rPr>
          <w:rFonts w:ascii="Microsoft YaHei" w:hAnsi="Microsoft YaHei" w:eastAsia="Microsoft YaHei"/>
          <w:sz w:val="21"/>
        </w:rPr>
        <w:t>：首次明确“可玩 Demo 基线”。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bf604fb</w:t>
      </w:r>
      <w:r>
        <w:rPr>
          <w:rFonts w:ascii="Microsoft YaHei" w:hAnsi="Microsoft YaHei" w:eastAsia="Microsoft YaHei"/>
          <w:sz w:val="21"/>
        </w:rPr>
        <w:t>：先锁美术方向，再进入全图制作。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4b10083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D78"/>
          <w:sz w:val="20"/>
        </w:rPr>
        <w:t>d65ecf8</w:t>
      </w:r>
      <w:r>
        <w:rPr>
          <w:rFonts w:ascii="Microsoft YaHei" w:hAnsi="Microsoft YaHei" w:eastAsia="Microsoft YaHei"/>
          <w:sz w:val="21"/>
        </w:rPr>
        <w:t>：桥拓扑与桥台必须是结构问题，不是贴图问题。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0cbe9c4</w:t>
      </w:r>
      <w:r>
        <w:rPr>
          <w:rFonts w:ascii="Microsoft YaHei" w:hAnsi="Microsoft YaHei" w:eastAsia="Microsoft YaHei"/>
          <w:sz w:val="21"/>
        </w:rPr>
        <w:t>：冻结展示基线。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0f75645</w:t>
      </w:r>
      <w:r>
        <w:rPr>
          <w:rFonts w:ascii="Microsoft YaHei" w:hAnsi="Microsoft YaHei" w:eastAsia="Microsoft YaHei"/>
          <w:sz w:val="21"/>
        </w:rPr>
        <w:t>：性能预算成为 RC 条件。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5eb8d94</w:t>
      </w:r>
      <w:r>
        <w:rPr>
          <w:rFonts w:ascii="Microsoft YaHei" w:hAnsi="Microsoft YaHei" w:eastAsia="Microsoft YaHei"/>
          <w:sz w:val="21"/>
        </w:rPr>
        <w:t>–</w:t>
      </w:r>
      <w:r>
        <w:rPr>
          <w:rFonts w:ascii="Consolas" w:hAnsi="Consolas" w:eastAsia="Consolas"/>
          <w:color w:val="1F4D78"/>
          <w:sz w:val="20"/>
        </w:rPr>
        <w:t>8a1c762</w:t>
      </w:r>
      <w:r>
        <w:rPr>
          <w:rFonts w:ascii="Microsoft YaHei" w:hAnsi="Microsoft YaHei" w:eastAsia="Microsoft YaHei"/>
          <w:sz w:val="21"/>
        </w:rPr>
        <w:t>：商业截图从“有画面”升级到固定节奏、原生分辨率和 VFX 门。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d280e7c</w:t>
      </w:r>
      <w:r>
        <w:rPr>
          <w:rFonts w:ascii="Microsoft YaHei" w:hAnsi="Microsoft YaHei" w:eastAsia="Microsoft YaHei"/>
          <w:sz w:val="21"/>
        </w:rPr>
        <w:t>：显式记录成本感知、停止条件和可复制流程。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3. Demo 0–7 阶段 SOP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3.1 阶段总表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"/>
        <w:gridCol w:w="1664"/>
        <w:gridCol w:w="1248"/>
        <w:gridCol w:w="2288"/>
        <w:gridCol w:w="1976"/>
        <w:gridCol w:w="1248"/>
      </w:tblGrid>
      <w:tr>
        <w:trPr>
          <w:cantSplit/>
          <w:tblHeader w:val="true"/>
        </w:trPr>
        <w:tc>
          <w:tcPr>
            <w:tcW w:type="dxa" w:w="936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阶段</w:t>
            </w:r>
          </w:p>
        </w:tc>
        <w:tc>
          <w:tcPr>
            <w:tcW w:type="dxa" w:w="1664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核心问题</w:t>
            </w:r>
          </w:p>
        </w:tc>
        <w:tc>
          <w:tcPr>
            <w:tcW w:type="dxa" w:w="124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主要负责人</w:t>
            </w:r>
          </w:p>
        </w:tc>
        <w:tc>
          <w:tcPr>
            <w:tcW w:type="dxa" w:w="228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强制交付物</w:t>
            </w:r>
          </w:p>
        </w:tc>
        <w:tc>
          <w:tcPr>
            <w:tcW w:type="dxa" w:w="1976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退出门槛</w:t>
            </w:r>
          </w:p>
        </w:tc>
        <w:tc>
          <w:tcPr>
            <w:tcW w:type="dxa" w:w="124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禁止提前做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0 概念与约束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为谁、爽点是什么、最大风险是什么</w:t>
            </w:r>
          </w:p>
        </w:tc>
        <w:tc>
          <w:tcPr>
            <w:tcW w:type="dxa" w:w="124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产品/玩法负责人</w:t>
            </w:r>
          </w:p>
        </w:tc>
        <w:tc>
          <w:tcPr>
            <w:tcW w:type="dxa" w:w="228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一页 Brief、风险清单、不做清单</w:t>
            </w:r>
          </w:p>
        </w:tc>
        <w:tc>
          <w:tcPr>
            <w:tcW w:type="dxa" w:w="197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一句话承诺可测试，只有一个 P0 风险</w:t>
            </w:r>
          </w:p>
        </w:tc>
        <w:tc>
          <w:tcPr>
            <w:tcW w:type="dxa" w:w="124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建大场景、批量生资产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 风险原型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最大风险是否成立</w:t>
            </w:r>
          </w:p>
        </w:tc>
        <w:tc>
          <w:tcPr>
            <w:tcW w:type="dxa" w:w="124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玩法程序 + 设计</w:t>
            </w:r>
          </w:p>
        </w:tc>
        <w:tc>
          <w:tcPr>
            <w:tcW w:type="dxa" w:w="228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可丢弃原型、探针日志</w:t>
            </w:r>
          </w:p>
        </w:tc>
        <w:tc>
          <w:tcPr>
            <w:tcW w:type="dxa" w:w="197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15–30 分钟内能判保留/否决</w:t>
            </w:r>
          </w:p>
        </w:tc>
        <w:tc>
          <w:tcPr>
            <w:tcW w:type="dxa" w:w="124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做最终 UI、材质和动效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2 核心循环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循环是否可重复产生目标情绪</w:t>
            </w:r>
          </w:p>
        </w:tc>
        <w:tc>
          <w:tcPr>
            <w:tcW w:type="dxa" w:w="124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玩法程序 + 设计</w:t>
            </w:r>
          </w:p>
        </w:tc>
        <w:tc>
          <w:tcPr>
            <w:tcW w:type="dxa" w:w="228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固定种子、AI batch、试玩记录</w:t>
            </w:r>
          </w:p>
        </w:tc>
        <w:tc>
          <w:tcPr>
            <w:tcW w:type="dxa" w:w="197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三次独立试玩都能讲出同一循环</w:t>
            </w:r>
          </w:p>
        </w:tc>
        <w:tc>
          <w:tcPr>
            <w:tcW w:type="dxa" w:w="124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扩武器表、扩地图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3 白模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空间、镜头、碰撞是否清楚</w:t>
            </w:r>
          </w:p>
        </w:tc>
        <w:tc>
          <w:tcPr>
            <w:tcW w:type="dxa" w:w="124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关卡设计 + 技术美术</w:t>
            </w:r>
          </w:p>
        </w:tc>
        <w:tc>
          <w:tcPr>
            <w:tcW w:type="dxa" w:w="228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白模场景、拓扑图、固定镜头</w:t>
            </w:r>
          </w:p>
        </w:tc>
        <w:tc>
          <w:tcPr>
            <w:tcW w:type="dxa" w:w="197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所有关键路线可达且画面可读</w:t>
            </w:r>
          </w:p>
        </w:tc>
        <w:tc>
          <w:tcPr>
            <w:tcW w:type="dxa" w:w="124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细节雕刻、最终材质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4 Hero 切片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一小块能否达到展示质量</w:t>
            </w:r>
          </w:p>
        </w:tc>
        <w:tc>
          <w:tcPr>
            <w:tcW w:type="dxa" w:w="124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美术负责人 + 技术美术</w:t>
            </w:r>
          </w:p>
        </w:tc>
        <w:tc>
          <w:tcPr>
            <w:tcW w:type="dxa" w:w="228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资产契约、Hero GLB、对比图</w:t>
            </w:r>
          </w:p>
        </w:tc>
        <w:tc>
          <w:tcPr>
            <w:tcW w:type="dxa" w:w="197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人审通过且结构/碰撞门通过</w:t>
            </w:r>
          </w:p>
        </w:tc>
        <w:tc>
          <w:tcPr>
            <w:tcW w:type="dxa" w:w="124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全图铺开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5 硬化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是否稳定、可复现、可回归</w:t>
            </w:r>
          </w:p>
        </w:tc>
        <w:tc>
          <w:tcPr>
            <w:tcW w:type="dxa" w:w="124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QA/工程</w:t>
            </w:r>
          </w:p>
        </w:tc>
        <w:tc>
          <w:tcPr>
            <w:tcW w:type="dxa" w:w="228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验证矩阵、失败指纹、修复证据</w:t>
            </w:r>
          </w:p>
        </w:tc>
        <w:tc>
          <w:tcPr>
            <w:tcW w:type="dxa" w:w="197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最小门与相关回归全通过</w:t>
            </w:r>
          </w:p>
        </w:tc>
        <w:tc>
          <w:tcPr>
            <w:tcW w:type="dxa" w:w="124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追加无关功能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6 RC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是否可交付和可回滚</w:t>
            </w:r>
          </w:p>
        </w:tc>
        <w:tc>
          <w:tcPr>
            <w:tcW w:type="dxa" w:w="124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发布负责人</w:t>
            </w:r>
          </w:p>
        </w:tc>
        <w:tc>
          <w:tcPr>
            <w:tcW w:type="dxa" w:w="228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tag、manifest、原生截图、性能报告</w:t>
            </w:r>
          </w:p>
        </w:tc>
        <w:tc>
          <w:tcPr>
            <w:tcW w:type="dxa" w:w="197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全量发布门 + 人工签字</w:t>
            </w:r>
          </w:p>
        </w:tc>
        <w:tc>
          <w:tcPr>
            <w:tcW w:type="dxa" w:w="124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改玩法和资产方向</w:t>
            </w:r>
          </w:p>
        </w:tc>
      </w:tr>
      <w:tr>
        <w:trPr>
          <w:cantSplit/>
        </w:trPr>
        <w:tc>
          <w:tcPr>
            <w:tcW w:type="dxa" w:w="93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7 复盘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哪些成为下一次起点</w:t>
            </w:r>
          </w:p>
        </w:tc>
        <w:tc>
          <w:tcPr>
            <w:tcW w:type="dxa" w:w="124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全体</w:t>
            </w:r>
          </w:p>
        </w:tc>
        <w:tc>
          <w:tcPr>
            <w:tcW w:type="dxa" w:w="228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复盘、模板、构建器、Rejected 样本</w:t>
            </w:r>
          </w:p>
        </w:tc>
        <w:tc>
          <w:tcPr>
            <w:tcW w:type="dxa" w:w="197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新知识已落到仓库而非聊天</w:t>
            </w:r>
          </w:p>
        </w:tc>
        <w:tc>
          <w:tcPr>
            <w:tcW w:type="dxa" w:w="124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只写感想不固化工具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3.2 阶段 0：概念与约束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输入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目标玩家和使用场景：内部试玩、作品集展示、发行试玩或融资演示。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时间盒、目标平台、团队技能、可用资产、不可变接口。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历史 Golden、Rejected 和失败指纹。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动作</w:t>
      </w:r>
    </w:p>
    <w:p>
      <w:pPr>
        <w:numPr>
          <w:ilvl w:val="0"/>
          <w:numId w:val="15"/>
        </w:numPr>
        <w:spacing w:after="60"/>
      </w:pPr>
      <w:r>
        <w:rPr>
          <w:rFonts w:ascii="Microsoft YaHei" w:hAnsi="Microsoft YaHei" w:eastAsia="Microsoft YaHei"/>
          <w:sz w:val="21"/>
        </w:rPr>
        <w:t>写一条玩家承诺和三条可观察行为。</w:t>
      </w:r>
    </w:p>
    <w:p>
      <w:pPr>
        <w:numPr>
          <w:ilvl w:val="0"/>
          <w:numId w:val="15"/>
        </w:numPr>
        <w:spacing w:after="60"/>
      </w:pPr>
      <w:r>
        <w:rPr>
          <w:rFonts w:ascii="Microsoft YaHei" w:hAnsi="Microsoft YaHei" w:eastAsia="Microsoft YaHei"/>
          <w:sz w:val="21"/>
        </w:rPr>
        <w:t>只选一个最高风险：手感、镜头、多人同步、地图拓扑或美术可达性。</w:t>
      </w:r>
    </w:p>
    <w:p>
      <w:pPr>
        <w:numPr>
          <w:ilvl w:val="0"/>
          <w:numId w:val="15"/>
        </w:numPr>
        <w:spacing w:after="60"/>
      </w:pPr>
      <w:r>
        <w:rPr>
          <w:rFonts w:ascii="Microsoft YaHei" w:hAnsi="Microsoft YaHei" w:eastAsia="Microsoft YaHei"/>
          <w:sz w:val="21"/>
        </w:rPr>
        <w:t>明确范围边界：哪些是运行时接口、哪些场景冻结、哪些工作允许被丢弃。</w:t>
      </w:r>
    </w:p>
    <w:p>
      <w:pPr>
        <w:numPr>
          <w:ilvl w:val="0"/>
          <w:numId w:val="15"/>
        </w:numPr>
        <w:spacing w:after="60"/>
      </w:pPr>
      <w:r>
        <w:rPr>
          <w:rFonts w:ascii="Microsoft YaHei" w:hAnsi="Microsoft YaHei" w:eastAsia="Microsoft YaHei"/>
          <w:sz w:val="21"/>
        </w:rPr>
        <w:t>建立“不是本次 Demo”的列表。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交付物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demo-brief.md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risk-register.json</w:t>
      </w:r>
    </w:p>
    <w:p>
      <w:pPr>
        <w:numPr>
          <w:ilvl w:val="0"/>
          <w:numId w:val="11"/>
        </w:numPr>
        <w:spacing w:after="60"/>
      </w:pPr>
      <w:r>
        <w:rPr>
          <w:rFonts w:ascii="Consolas" w:hAnsi="Consolas" w:eastAsia="Consolas"/>
          <w:color w:val="1F4D78"/>
          <w:sz w:val="20"/>
        </w:rPr>
        <w:t>frozen-boundaries.md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一条能在版本控制中定位的起点提交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退出门槛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任何成员都能在 30 秒内复述玩家承诺。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P0 风险只有一个，且下一阶段能直接制造证据。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每项展示目标都有人工验收人。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失败处理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如果概念必须依赖多个未经验证的前提，拆成多个独立风险原型。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如果目标只是“更好看/更有趣”，退回重写为可观察行为。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3.3 阶段 1：风险原型</w:t>
      </w:r>
    </w:p>
    <w:p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>：阶段 0 Brief、P0 风险、时间盒、废弃权限。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动作</w:t>
      </w:r>
    </w:p>
    <w:p>
      <w:pPr>
        <w:numPr>
          <w:ilvl w:val="0"/>
          <w:numId w:val="16"/>
        </w:numPr>
        <w:spacing w:after="60"/>
      </w:pPr>
      <w:r>
        <w:rPr>
          <w:rFonts w:ascii="Microsoft YaHei" w:hAnsi="Microsoft YaHei" w:eastAsia="Microsoft YaHei"/>
          <w:sz w:val="21"/>
        </w:rPr>
        <w:t>选最便宜的表示：单场景、几何体、调试 UI、日志、固定相机。</w:t>
      </w:r>
    </w:p>
    <w:p>
      <w:pPr>
        <w:numPr>
          <w:ilvl w:val="0"/>
          <w:numId w:val="16"/>
        </w:numPr>
        <w:spacing w:after="60"/>
      </w:pPr>
      <w:r>
        <w:rPr>
          <w:rFonts w:ascii="Microsoft YaHei" w:hAnsi="Microsoft YaHei" w:eastAsia="Microsoft YaHei"/>
          <w:sz w:val="21"/>
        </w:rPr>
        <w:t>只实现足够否决的变量，不建通用框架。</w:t>
      </w:r>
    </w:p>
    <w:p>
      <w:pPr>
        <w:numPr>
          <w:ilvl w:val="0"/>
          <w:numId w:val="16"/>
        </w:numPr>
        <w:spacing w:after="60"/>
      </w:pPr>
      <w:r>
        <w:rPr>
          <w:rFonts w:ascii="Microsoft YaHei" w:hAnsi="Microsoft YaHei" w:eastAsia="Microsoft YaHei"/>
          <w:sz w:val="21"/>
        </w:rPr>
        <w:t>固定输入种子和测量指标。</w:t>
      </w:r>
    </w:p>
    <w:p>
      <w:pPr>
        <w:numPr>
          <w:ilvl w:val="0"/>
          <w:numId w:val="16"/>
        </w:numPr>
        <w:spacing w:after="60"/>
      </w:pPr>
      <w:r>
        <w:rPr>
          <w:rFonts w:ascii="Microsoft YaHei" w:hAnsi="Microsoft YaHei" w:eastAsia="Microsoft YaHei"/>
          <w:sz w:val="21"/>
        </w:rPr>
        <w:t>留存一份通过和一份拒绝证据。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退出门槛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有明确的 </w:t>
      </w:r>
      <w:r>
        <w:rPr>
          <w:rFonts w:ascii="Consolas" w:hAnsi="Consolas" w:eastAsia="Consolas"/>
          <w:color w:val="1F4D78"/>
          <w:sz w:val="20"/>
        </w:rPr>
        <w:t>KEEP / KILL / CHANGE-INPUT</w:t>
      </w:r>
      <w:r>
        <w:rPr>
          <w:rFonts w:ascii="Microsoft YaHei" w:hAnsi="Microsoft YaHei" w:eastAsia="Microsoft YaHei"/>
          <w:sz w:val="21"/>
        </w:rPr>
        <w:t xml:space="preserve"> 决策。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决策由实际运行或真人观察支持。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原型代码若进入主线，必须先重新整理契约和所有权。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ChaosGun 应用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击退曲线先用 probe 和 AI batch 验证趋势，再真人感受。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桥机制先验证自动安全通行与 AI/玩家共用规则，不先做桥材质。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水位机制先验证状态、运动修正和反馈的因果链，不先做海面氛围。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3.4 阶段 2：核心循环</w:t>
      </w:r>
    </w:p>
    <w:p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>：保留的风险原型、玩法真值所有者、基准参数。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动作</w:t>
      </w:r>
    </w:p>
    <w:p>
      <w:pPr>
        <w:numPr>
          <w:ilvl w:val="0"/>
          <w:numId w:val="17"/>
        </w:numPr>
        <w:spacing w:after="60"/>
      </w:pPr>
      <w:r>
        <w:rPr>
          <w:rFonts w:ascii="Microsoft YaHei" w:hAnsi="Microsoft YaHei" w:eastAsia="Microsoft YaHei"/>
          <w:sz w:val="21"/>
        </w:rPr>
        <w:t>把输入→状态→反馈→结果画成闭环。</w:t>
      </w:r>
    </w:p>
    <w:p>
      <w:pPr>
        <w:numPr>
          <w:ilvl w:val="0"/>
          <w:numId w:val="17"/>
        </w:numPr>
        <w:spacing w:after="60"/>
      </w:pPr>
      <w:r>
        <w:rPr>
          <w:rFonts w:ascii="Microsoft YaHei" w:hAnsi="Microsoft YaHei" w:eastAsia="Microsoft YaHei"/>
          <w:sz w:val="21"/>
        </w:rPr>
        <w:t>固定至少三组种子：常规、边界、极端。</w:t>
      </w:r>
    </w:p>
    <w:p>
      <w:pPr>
        <w:numPr>
          <w:ilvl w:val="0"/>
          <w:numId w:val="17"/>
        </w:numPr>
        <w:spacing w:after="60"/>
      </w:pPr>
      <w:r>
        <w:rPr>
          <w:rFonts w:ascii="Microsoft YaHei" w:hAnsi="Microsoft YaHei" w:eastAsia="Microsoft YaHei"/>
          <w:sz w:val="21"/>
        </w:rPr>
        <w:t>用 probe/profile 记录可解释指标；用 AI batch 检查稳定性。</w:t>
      </w:r>
    </w:p>
    <w:p>
      <w:pPr>
        <w:numPr>
          <w:ilvl w:val="0"/>
          <w:numId w:val="17"/>
        </w:numPr>
        <w:spacing w:after="60"/>
      </w:pPr>
      <w:r>
        <w:rPr>
          <w:rFonts w:ascii="Microsoft YaHei" w:hAnsi="Microsoft YaHei" w:eastAsia="Microsoft YaHei"/>
          <w:sz w:val="21"/>
        </w:rPr>
        <w:t>每次试玩只改一个主变量，记录前后参数。</w:t>
      </w:r>
    </w:p>
    <w:p>
      <w:pPr>
        <w:numPr>
          <w:ilvl w:val="0"/>
          <w:numId w:val="17"/>
        </w:numPr>
        <w:spacing w:after="60"/>
      </w:pPr>
      <w:r>
        <w:rPr>
          <w:rFonts w:ascii="Microsoft YaHei" w:hAnsi="Microsoft YaHei" w:eastAsia="Microsoft YaHei"/>
          <w:sz w:val="21"/>
        </w:rPr>
        <w:t>真人试玩回答：理解成本、可预测性、反制空间、情绪峰值。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退出门槛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玩家不看说明也能完成至少一个循环。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AI batch 没有卡死、越界或明显偏置。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参数变化的方向与体感描述一致。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关键规则有单一所有者，不被 VFX/音频脚本反向决定。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禁止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为了掩盖规则不可读而堆特效。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在核心循环未稳时扩展武器和地图数量。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3.5 阶段 3：白模</w:t>
      </w:r>
    </w:p>
    <w:p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>：核心循环、空间需求、目标镜头、碰撞约束。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动作</w:t>
      </w:r>
    </w:p>
    <w:p>
      <w:pPr>
        <w:numPr>
          <w:ilvl w:val="0"/>
          <w:numId w:val="18"/>
        </w:numPr>
        <w:spacing w:after="60"/>
      </w:pPr>
      <w:r>
        <w:rPr>
          <w:rFonts w:ascii="Microsoft YaHei" w:hAnsi="Microsoft YaHei" w:eastAsia="Microsoft YaHei"/>
          <w:sz w:val="21"/>
        </w:rPr>
        <w:t>先画节点/路线图，再做 3D 体块。</w:t>
      </w:r>
    </w:p>
    <w:p>
      <w:pPr>
        <w:numPr>
          <w:ilvl w:val="0"/>
          <w:numId w:val="18"/>
        </w:numPr>
        <w:spacing w:after="60"/>
      </w:pPr>
      <w:r>
        <w:rPr>
          <w:rFonts w:ascii="Microsoft YaHei" w:hAnsi="Microsoft YaHei" w:eastAsia="Microsoft YaHei"/>
          <w:sz w:val="21"/>
        </w:rPr>
        <w:t>冻结基准尺寸：角色、跳跃、射程、击退距离、镜头视域。</w:t>
      </w:r>
    </w:p>
    <w:p>
      <w:pPr>
        <w:numPr>
          <w:ilvl w:val="0"/>
          <w:numId w:val="18"/>
        </w:numPr>
        <w:spacing w:after="60"/>
      </w:pPr>
      <w:r>
        <w:rPr>
          <w:rFonts w:ascii="Microsoft YaHei" w:hAnsi="Microsoft YaHei" w:eastAsia="Microsoft YaHei"/>
          <w:sz w:val="21"/>
        </w:rPr>
        <w:t>明确视觉网格与碰撞代理的一对一映射。</w:t>
      </w:r>
    </w:p>
    <w:p>
      <w:pPr>
        <w:numPr>
          <w:ilvl w:val="0"/>
          <w:numId w:val="18"/>
        </w:numPr>
        <w:spacing w:after="60"/>
      </w:pPr>
      <w:r>
        <w:rPr>
          <w:rFonts w:ascii="Microsoft YaHei" w:hAnsi="Microsoft YaHei" w:eastAsia="Microsoft YaHei"/>
          <w:sz w:val="21"/>
        </w:rPr>
        <w:t>建立固定机位：总览、入口、风险区、战斗焦点、失败区。</w:t>
      </w:r>
    </w:p>
    <w:p>
      <w:pPr>
        <w:numPr>
          <w:ilvl w:val="0"/>
          <w:numId w:val="18"/>
        </w:numPr>
        <w:spacing w:after="60"/>
      </w:pPr>
      <w:r>
        <w:rPr>
          <w:rFonts w:ascii="Microsoft YaHei" w:hAnsi="Microsoft YaHei" w:eastAsia="Microsoft YaHei"/>
          <w:sz w:val="21"/>
        </w:rPr>
        <w:t>运行结构、可达性、出生点、相机和边界检查。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退出门槛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关键路线可达，桥/台/边缘的玩法语义在灰模中可读。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固定机位没有遮挡核心互动。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视觉和碰撞没有已知错位。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真人能从截图指出主路线、风险点和冲突区。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ChaosGun 教训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地图整体缩放 1.25 倍时，AI 拾取半径等相关玩法尺度也必须同步。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“桥看起来像贴纸”经常不是贴图问题，而是 overlay 几何、bevel 比例、接触阴影或 z-fighting。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3.6 阶段 4：Hero 垂直切片</w:t>
      </w:r>
    </w:p>
    <w:p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>：通过的白模、视觉方向、资产契约、一个代表性区域。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动作</w:t>
      </w:r>
    </w:p>
    <w:p>
      <w:pPr>
        <w:numPr>
          <w:ilvl w:val="0"/>
          <w:numId w:val="19"/>
        </w:numPr>
        <w:spacing w:after="60"/>
      </w:pPr>
      <w:r>
        <w:rPr>
          <w:rFonts w:ascii="Microsoft YaHei" w:hAnsi="Microsoft YaHei" w:eastAsia="Microsoft YaHei"/>
          <w:sz w:val="21"/>
        </w:rPr>
        <w:t>选择最能暴露风险的一块：主岛、桥接入口、角色上半身或武器。</w:t>
      </w:r>
    </w:p>
    <w:p>
      <w:pPr>
        <w:numPr>
          <w:ilvl w:val="0"/>
          <w:numId w:val="19"/>
        </w:numPr>
        <w:spacing w:after="60"/>
      </w:pPr>
      <w:r>
        <w:rPr>
          <w:rFonts w:ascii="Microsoft YaHei" w:hAnsi="Microsoft YaHei" w:eastAsia="Microsoft YaHei"/>
          <w:sz w:val="21"/>
        </w:rPr>
        <w:t>先生成/评审概念变体，只用于方向，不用于证明拓扑。</w:t>
      </w:r>
    </w:p>
    <w:p>
      <w:pPr>
        <w:numPr>
          <w:ilvl w:val="0"/>
          <w:numId w:val="19"/>
        </w:numPr>
        <w:spacing w:after="60"/>
      </w:pPr>
      <w:r>
        <w:rPr>
          <w:rFonts w:ascii="Microsoft YaHei" w:hAnsi="Microsoft YaHei" w:eastAsia="Microsoft YaHei"/>
          <w:sz w:val="21"/>
        </w:rPr>
        <w:t>用 Blender CLI/bpy 从参数化输入确定性构建。</w:t>
      </w:r>
    </w:p>
    <w:p>
      <w:pPr>
        <w:numPr>
          <w:ilvl w:val="0"/>
          <w:numId w:val="19"/>
        </w:numPr>
        <w:spacing w:after="60"/>
      </w:pPr>
      <w:r>
        <w:rPr>
          <w:rFonts w:ascii="Microsoft YaHei" w:hAnsi="Microsoft YaHei" w:eastAsia="Microsoft YaHei"/>
          <w:sz w:val="21"/>
        </w:rPr>
        <w:t>导出 GLB，记录构建器、输入、Blender 版本、材质槽、节点和碰撞代理。</w:t>
      </w:r>
    </w:p>
    <w:p>
      <w:pPr>
        <w:numPr>
          <w:ilvl w:val="0"/>
          <w:numId w:val="19"/>
        </w:numPr>
        <w:spacing w:after="60"/>
      </w:pPr>
      <w:r>
        <w:rPr>
          <w:rFonts w:ascii="Microsoft YaHei" w:hAnsi="Microsoft YaHei" w:eastAsia="Microsoft YaHei"/>
          <w:sz w:val="21"/>
        </w:rPr>
        <w:t>导入 Godot 后跑结构门，再跑固定机位截图。</w:t>
      </w:r>
    </w:p>
    <w:p>
      <w:pPr>
        <w:numPr>
          <w:ilvl w:val="0"/>
          <w:numId w:val="19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由视觉负责人做 </w:t>
      </w:r>
      <w:r>
        <w:rPr>
          <w:rFonts w:ascii="Consolas" w:hAnsi="Consolas" w:eastAsia="Consolas"/>
          <w:color w:val="1F4D78"/>
          <w:sz w:val="20"/>
        </w:rPr>
        <w:t>APPROVE / REJECT / PROFESSIONAL-HANDOFF</w:t>
      </w:r>
      <w:r>
        <w:rPr>
          <w:rFonts w:ascii="Microsoft YaHei" w:hAnsi="Microsoft YaHei" w:eastAsia="Microsoft YaHei"/>
          <w:sz w:val="21"/>
        </w:rPr>
        <w:t>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退出门槛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Hero 在实际游戏镜头下成立，不只在孤立转台成立。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轮廓、主次、材质分区、尺度、动作和武器可读性过人审。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节点、材质、碰撞、导入和运行时合同通过。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生产耗时与质量增益可外推；否则不得全图铺开。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停止门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同一视觉问题连续两次修改仍无全画面可见提升。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改动进入专业角色雕刻、拓扑、蒙皮、发型或高级材质工艺。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只有局部放大能看出差异，实际镜头不可见。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3.7 阶段 5：硬化</w:t>
      </w:r>
    </w:p>
    <w:p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>：通过的核心循环、白模、Hero 切片和变更清单。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动作</w:t>
      </w:r>
    </w:p>
    <w:p>
      <w:pPr>
        <w:numPr>
          <w:ilvl w:val="0"/>
          <w:numId w:val="20"/>
        </w:numPr>
        <w:spacing w:after="60"/>
      </w:pPr>
      <w:r>
        <w:rPr>
          <w:rFonts w:ascii="Microsoft YaHei" w:hAnsi="Microsoft YaHei" w:eastAsia="Microsoft YaHei"/>
          <w:sz w:val="21"/>
        </w:rPr>
        <w:t>把每项变更映射到最小门禁。</w:t>
      </w:r>
    </w:p>
    <w:p>
      <w:pPr>
        <w:numPr>
          <w:ilvl w:val="0"/>
          <w:numId w:val="20"/>
        </w:numPr>
        <w:spacing w:after="60"/>
      </w:pPr>
      <w:r>
        <w:rPr>
          <w:rFonts w:ascii="Microsoft YaHei" w:hAnsi="Microsoft YaHei" w:eastAsia="Microsoft YaHei"/>
          <w:sz w:val="21"/>
        </w:rPr>
        <w:t>先跑静态/结构，后跑 import/headless，再跑截图/性能。</w:t>
      </w:r>
    </w:p>
    <w:p>
      <w:pPr>
        <w:numPr>
          <w:ilvl w:val="0"/>
          <w:numId w:val="20"/>
        </w:numPr>
        <w:spacing w:after="60"/>
      </w:pPr>
      <w:r>
        <w:rPr>
          <w:rFonts w:ascii="Microsoft YaHei" w:hAnsi="Microsoft YaHei" w:eastAsia="Microsoft YaHei"/>
          <w:sz w:val="21"/>
        </w:rPr>
        <w:t>每次失败生成规范化指纹：门名、错误码、关键日志、相关文件和环境。</w:t>
      </w:r>
    </w:p>
    <w:p>
      <w:pPr>
        <w:numPr>
          <w:ilvl w:val="0"/>
          <w:numId w:val="20"/>
        </w:numPr>
        <w:spacing w:after="60"/>
      </w:pPr>
      <w:r>
        <w:rPr>
          <w:rFonts w:ascii="Microsoft YaHei" w:hAnsi="Microsoft YaHei" w:eastAsia="Microsoft YaHei"/>
          <w:sz w:val="21"/>
        </w:rPr>
        <w:t>连续两次相同指纹后，禁止第三次原样重跑。</w:t>
      </w:r>
    </w:p>
    <w:p>
      <w:pPr>
        <w:numPr>
          <w:ilvl w:val="0"/>
          <w:numId w:val="20"/>
        </w:numPr>
        <w:spacing w:after="60"/>
      </w:pPr>
      <w:r>
        <w:rPr>
          <w:rFonts w:ascii="Microsoft YaHei" w:hAnsi="Microsoft YaHei" w:eastAsia="Microsoft YaHei"/>
          <w:sz w:val="21"/>
        </w:rPr>
        <w:t>对共享接口和冻结地图跑回归；对未变动区域不滥跑高成本门。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退出门槛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最小充分门全部通过。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共享接口、主地图、输入和相机无回归。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所有失败都有归因或明确豁免；豁免写责任人、截止和理由。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性能测试环境、分辨率、时长和统计口径一致。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3.8 阶段 6：Golden / RC</w:t>
      </w:r>
    </w:p>
    <w:p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>：候选提交、全量发布策略、人工验收人。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动作</w:t>
      </w:r>
    </w:p>
    <w:p>
      <w:pPr>
        <w:numPr>
          <w:ilvl w:val="0"/>
          <w:numId w:val="21"/>
        </w:numPr>
        <w:spacing w:after="60"/>
      </w:pPr>
      <w:r>
        <w:rPr>
          <w:rFonts w:ascii="Microsoft YaHei" w:hAnsi="Microsoft YaHei" w:eastAsia="Microsoft YaHei"/>
          <w:sz w:val="21"/>
        </w:rPr>
        <w:t>清洁工作树或明确记录所有允许的未提交输入。</w:t>
      </w:r>
    </w:p>
    <w:p>
      <w:pPr>
        <w:numPr>
          <w:ilvl w:val="0"/>
          <w:numId w:val="21"/>
        </w:numPr>
        <w:spacing w:after="60"/>
      </w:pPr>
      <w:r>
        <w:rPr>
          <w:rFonts w:ascii="Microsoft YaHei" w:hAnsi="Microsoft YaHei" w:eastAsia="Microsoft YaHei"/>
          <w:sz w:val="21"/>
        </w:rPr>
        <w:t>固定 Godot、Blender、Python、OS/渲染器和依赖版本。</w:t>
      </w:r>
    </w:p>
    <w:p>
      <w:pPr>
        <w:numPr>
          <w:ilvl w:val="0"/>
          <w:numId w:val="21"/>
        </w:numPr>
        <w:spacing w:after="60"/>
      </w:pPr>
      <w:r>
        <w:rPr>
          <w:rFonts w:ascii="Microsoft YaHei" w:hAnsi="Microsoft YaHei" w:eastAsia="Microsoft YaHei"/>
          <w:sz w:val="21"/>
        </w:rPr>
        <w:t>原生目标分辨率执行 import、结构、运行、AI batch、固定截图、性能和回归。</w:t>
      </w:r>
    </w:p>
    <w:p>
      <w:pPr>
        <w:numPr>
          <w:ilvl w:val="0"/>
          <w:numId w:val="2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生成 </w:t>
      </w:r>
      <w:r>
        <w:rPr>
          <w:rFonts w:ascii="Consolas" w:hAnsi="Consolas" w:eastAsia="Consolas"/>
          <w:color w:val="1F4D78"/>
          <w:sz w:val="20"/>
        </w:rPr>
        <w:t>release-manifest.json</w:t>
      </w:r>
      <w:r>
        <w:rPr>
          <w:rFonts w:ascii="Microsoft YaHei" w:hAnsi="Microsoft YaHei" w:eastAsia="Microsoft YaHei"/>
          <w:sz w:val="21"/>
        </w:rPr>
        <w:t>：提交、标签、工具、命令、报告哈希、截图清单。</w:t>
      </w:r>
    </w:p>
    <w:p>
      <w:pPr>
        <w:numPr>
          <w:ilvl w:val="0"/>
          <w:numId w:val="21"/>
        </w:numPr>
        <w:spacing w:after="60"/>
      </w:pPr>
      <w:r>
        <w:rPr>
          <w:rFonts w:ascii="Microsoft YaHei" w:hAnsi="Microsoft YaHei" w:eastAsia="Microsoft YaHei"/>
          <w:sz w:val="21"/>
        </w:rPr>
        <w:t>人工签署玩法、视觉、音频、性能和展示接受。</w:t>
      </w:r>
    </w:p>
    <w:p>
      <w:pPr>
        <w:numPr>
          <w:ilvl w:val="0"/>
          <w:numId w:val="21"/>
        </w:numPr>
        <w:spacing w:after="60"/>
      </w:pPr>
      <w:r>
        <w:rPr>
          <w:rFonts w:ascii="Microsoft YaHei" w:hAnsi="Microsoft YaHei" w:eastAsia="Microsoft YaHei"/>
          <w:sz w:val="21"/>
        </w:rPr>
        <w:t>打不可移动的候选标签；发布失败则保留 Rejected 证据。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退出门槛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机器门和人审全部通过。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有精确回滚点和恢复命令。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证据不是只存在于临时目录或聊天。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所有演示素材来自同一候选，不混用旧截图。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3.9 阶段 7：复盘与记忆</w:t>
      </w:r>
    </w:p>
    <w:p>
      <w:r>
        <w:rPr>
          <w:rFonts w:ascii="Microsoft YaHei" w:hAnsi="Microsoft YaHei" w:eastAsia="Microsoft YaHei"/>
          <w:b/>
          <w:sz w:val="22"/>
        </w:rPr>
        <w:t>输入</w:t>
      </w:r>
      <w:r>
        <w:rPr>
          <w:rFonts w:ascii="Microsoft YaHei" w:hAnsi="Microsoft YaHei" w:eastAsia="Microsoft YaHei"/>
          <w:sz w:val="22"/>
        </w:rPr>
        <w:t>：发布/拒绝证据、工时、失败指纹、用户裁决。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动作</w:t>
      </w:r>
    </w:p>
    <w:p>
      <w:pPr>
        <w:numPr>
          <w:ilvl w:val="0"/>
          <w:numId w:val="22"/>
        </w:numPr>
        <w:spacing w:after="60"/>
      </w:pPr>
      <w:r>
        <w:rPr>
          <w:rFonts w:ascii="Microsoft YaHei" w:hAnsi="Microsoft YaHei" w:eastAsia="Microsoft YaHei"/>
          <w:sz w:val="21"/>
        </w:rPr>
        <w:t>区分“产品结果”和“生产资产”。</w:t>
      </w:r>
    </w:p>
    <w:p>
      <w:pPr>
        <w:numPr>
          <w:ilvl w:val="0"/>
          <w:numId w:val="22"/>
        </w:numPr>
        <w:spacing w:after="60"/>
      </w:pPr>
      <w:r>
        <w:rPr>
          <w:rFonts w:ascii="Microsoft YaHei" w:hAnsi="Microsoft YaHei" w:eastAsia="Microsoft YaHei"/>
          <w:sz w:val="21"/>
        </w:rPr>
        <w:t>把反复出现的人工检查变成契约或验证器。</w:t>
      </w:r>
    </w:p>
    <w:p>
      <w:pPr>
        <w:numPr>
          <w:ilvl w:val="0"/>
          <w:numId w:val="22"/>
        </w:numPr>
        <w:spacing w:after="60"/>
      </w:pPr>
      <w:r>
        <w:rPr>
          <w:rFonts w:ascii="Microsoft YaHei" w:hAnsi="Microsoft YaHei" w:eastAsia="Microsoft YaHei"/>
          <w:sz w:val="21"/>
        </w:rPr>
        <w:t>把无法自动判断的审美项变成固定镜头和评审问卷。</w:t>
      </w:r>
    </w:p>
    <w:p>
      <w:pPr>
        <w:numPr>
          <w:ilvl w:val="0"/>
          <w:numId w:val="22"/>
        </w:numPr>
        <w:spacing w:after="60"/>
      </w:pPr>
      <w:r>
        <w:rPr>
          <w:rFonts w:ascii="Microsoft YaHei" w:hAnsi="Microsoft YaHei" w:eastAsia="Microsoft YaHei"/>
          <w:sz w:val="21"/>
        </w:rPr>
        <w:t>把一次性命令收敛到统一入口。</w:t>
      </w:r>
    </w:p>
    <w:p>
      <w:pPr>
        <w:numPr>
          <w:ilvl w:val="0"/>
          <w:numId w:val="22"/>
        </w:numPr>
        <w:spacing w:after="60"/>
      </w:pPr>
      <w:r>
        <w:rPr>
          <w:rFonts w:ascii="Microsoft YaHei" w:hAnsi="Microsoft YaHei" w:eastAsia="Microsoft YaHei"/>
          <w:sz w:val="21"/>
        </w:rPr>
        <w:t>更新本手册版本、证据截止和变更日志。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退出门槛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下一次 Demo 能复用至少一个模板、构建器、验证器或 Golden。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所有结论能定位到仓库证据。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进行中实验没有被写成稳定规则。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4. 所有权与人机分工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4.1 四种真值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50"/>
        <w:gridCol w:w="2791"/>
        <w:gridCol w:w="3840"/>
        <w:gridCol w:w="1479"/>
      </w:tblGrid>
      <w:tr>
        <w:trPr>
          <w:cantSplit/>
          <w:tblHeader w:val="true"/>
        </w:trPr>
        <w:tc>
          <w:tcPr>
            <w:tcW w:type="dxa" w:w="125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真值</w:t>
            </w:r>
          </w:p>
        </w:tc>
        <w:tc>
          <w:tcPr>
            <w:tcW w:type="dxa" w:w="2791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典型内容</w:t>
            </w:r>
          </w:p>
        </w:tc>
        <w:tc>
          <w:tcPr>
            <w:tcW w:type="dxa" w:w="384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单一所有者</w:t>
            </w:r>
          </w:p>
        </w:tc>
        <w:tc>
          <w:tcPr>
            <w:tcW w:type="dxa" w:w="1479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表现层可否反向修改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玩法真值</w:t>
            </w:r>
          </w:p>
        </w:tc>
        <w:tc>
          <w:tcPr>
            <w:tcW w:type="dxa" w:w="279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伤害、击退、冷却、死亡、复活、胜负</w:t>
            </w:r>
          </w:p>
        </w:tc>
        <w:tc>
          <w:tcPr>
            <w:tcW w:type="dxa" w:w="384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Gameplay/Config</w:t>
            </w:r>
          </w:p>
        </w:tc>
        <w:tc>
          <w:tcPr>
            <w:tcW w:type="dxa" w:w="147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不可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空间真值</w:t>
            </w:r>
          </w:p>
        </w:tc>
        <w:tc>
          <w:tcPr>
            <w:tcW w:type="dxa" w:w="279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路线、出生点、碰撞、边界、危险区</w:t>
            </w:r>
          </w:p>
        </w:tc>
        <w:tc>
          <w:tcPr>
            <w:tcW w:type="dxa" w:w="384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Level/Collision contract</w:t>
            </w:r>
          </w:p>
        </w:tc>
        <w:tc>
          <w:tcPr>
            <w:tcW w:type="dxa" w:w="147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不可</w:t>
            </w:r>
          </w:p>
        </w:tc>
      </w:tr>
      <w:tr>
        <w:trPr>
          <w:cantSplit/>
        </w:trPr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表现真值</w:t>
            </w:r>
          </w:p>
        </w:tc>
        <w:tc>
          <w:tcPr>
            <w:tcW w:type="dxa" w:w="279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材质、粒子、动画、音频、相机抖动</w:t>
            </w:r>
          </w:p>
        </w:tc>
        <w:tc>
          <w:tcPr>
            <w:tcW w:type="dxa" w:w="384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Presentation</w:t>
            </w:r>
          </w:p>
        </w:tc>
        <w:tc>
          <w:tcPr>
            <w:tcW w:type="dxa" w:w="147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只能消费事件</w:t>
            </w:r>
          </w:p>
        </w:tc>
      </w:tr>
      <w:tr>
        <w:trPr>
          <w:cantSplit/>
        </w:trPr>
        <w:tc>
          <w:tcPr>
            <w:tcW w:type="dxa" w:w="12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发布真值</w:t>
            </w:r>
          </w:p>
        </w:tc>
        <w:tc>
          <w:tcPr>
            <w:tcW w:type="dxa" w:w="279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版本、构建、报告、性能、签字</w:t>
            </w:r>
          </w:p>
        </w:tc>
        <w:tc>
          <w:tcPr>
            <w:tcW w:type="dxa" w:w="384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Release manifest</w:t>
            </w:r>
          </w:p>
        </w:tc>
        <w:tc>
          <w:tcPr>
            <w:tcW w:type="dxa" w:w="147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不可由截图替代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sz w:val="22"/>
        </w:rPr>
        <w:t>[事实｜E-007]</w:t>
      </w:r>
      <w:r>
        <w:rPr>
          <w:rFonts w:ascii="Microsoft YaHei" w:hAnsi="Microsoft YaHei" w:eastAsia="Microsoft YaHei"/>
          <w:sz w:val="22"/>
        </w:rPr>
        <w:t xml:space="preserve"> 当前仓库约有 40%–50% 的逻辑/表现分离：</w:t>
      </w:r>
      <w:r>
        <w:rPr>
          <w:rFonts w:ascii="Consolas" w:hAnsi="Consolas" w:eastAsia="Consolas"/>
          <w:color w:val="1F4D78"/>
          <w:sz w:val="21"/>
        </w:rPr>
        <w:t>WeaponManager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HUD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CharacterVisual</w:t>
      </w:r>
      <w:r>
        <w:rPr>
          <w:rFonts w:ascii="Microsoft YaHei" w:hAnsi="Microsoft YaHei" w:eastAsia="Microsoft YaHei"/>
          <w:sz w:val="22"/>
        </w:rPr>
        <w:t xml:space="preserve"> 边界较清楚，但 </w:t>
      </w:r>
      <w:r>
        <w:rPr>
          <w:rFonts w:ascii="Consolas" w:hAnsi="Consolas" w:eastAsia="Consolas"/>
          <w:color w:val="1F4D78"/>
          <w:sz w:val="21"/>
        </w:rPr>
        <w:t>Weapon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Projectile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BaseCharacter</w:t>
      </w:r>
      <w:r>
        <w:rPr>
          <w:rFonts w:ascii="Microsoft YaHei" w:hAnsi="Microsoft YaHei" w:eastAsia="Microsoft YaHei"/>
          <w:sz w:val="22"/>
        </w:rPr>
        <w:t xml:space="preserve"> 和部分地图脚本仍混合规则、VFX、音频和场景操作。</w:t>
      </w:r>
      <w:r>
        <w:rPr>
          <w:rFonts w:ascii="Microsoft YaHei" w:hAnsi="Microsoft YaHei" w:eastAsia="Microsoft YaHei"/>
          <w:b/>
          <w:sz w:val="22"/>
        </w:rPr>
        <w:t>[建议]</w:t>
      </w:r>
      <w:r>
        <w:rPr>
          <w:rFonts w:ascii="Microsoft YaHei" w:hAnsi="Microsoft YaHei" w:eastAsia="Microsoft YaHei"/>
          <w:sz w:val="22"/>
        </w:rPr>
        <w:t xml:space="preserve"> 不做大重写；优先为新机制增加信号/事件边界，使表现成为玩法事件的消费者。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4.2 RACI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808"/>
        <w:gridCol w:w="1638"/>
        <w:gridCol w:w="1638"/>
        <w:gridCol w:w="1638"/>
        <w:gridCol w:w="1638"/>
      </w:tblGrid>
      <w:tr>
        <w:trPr>
          <w:cantSplit/>
          <w:tblHeader w:val="true"/>
        </w:trPr>
        <w:tc>
          <w:tcPr>
            <w:tcW w:type="dxa" w:w="280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决策</w:t>
            </w:r>
          </w:p>
        </w:tc>
        <w:tc>
          <w:tcPr>
            <w:tcW w:type="dxa" w:w="163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AI/自动化</w:t>
            </w:r>
          </w:p>
        </w:tc>
        <w:tc>
          <w:tcPr>
            <w:tcW w:type="dxa" w:w="163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玩法负责人</w:t>
            </w:r>
          </w:p>
        </w:tc>
        <w:tc>
          <w:tcPr>
            <w:tcW w:type="dxa" w:w="163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美术负责人</w:t>
            </w:r>
          </w:p>
        </w:tc>
        <w:tc>
          <w:tcPr>
            <w:tcW w:type="dxa" w:w="163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QA/发布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契约初稿与差异检查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批量原型与参数扫描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核心手感是否成立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概念变体与资产构建初稿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视觉主次与展示质量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结构、导入、回归、性能门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Golden/RC 接受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专业美术交接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R（整理）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A</w:t>
            </w:r>
          </w:p>
        </w:tc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I</w:t>
            </w:r>
          </w:p>
        </w:tc>
      </w:tr>
    </w:tbl>
    <w:p>
      <w:pPr>
        <w:spacing w:after="20"/>
      </w:pPr>
    </w:p>
    <w:p>
      <w:r>
        <w:rPr>
          <w:rFonts w:ascii="Consolas" w:hAnsi="Consolas" w:eastAsia="Consolas"/>
          <w:color w:val="1F4D78"/>
          <w:sz w:val="21"/>
        </w:rPr>
        <w:t>R</w:t>
      </w:r>
      <w:r>
        <w:rPr>
          <w:rFonts w:ascii="Microsoft YaHei" w:hAnsi="Microsoft YaHei" w:eastAsia="Microsoft YaHei"/>
          <w:sz w:val="22"/>
        </w:rPr>
        <w:t xml:space="preserve"> 执行，</w:t>
      </w:r>
      <w:r>
        <w:rPr>
          <w:rFonts w:ascii="Consolas" w:hAnsi="Consolas" w:eastAsia="Consolas"/>
          <w:color w:val="1F4D78"/>
          <w:sz w:val="21"/>
        </w:rPr>
        <w:t>A</w:t>
      </w:r>
      <w:r>
        <w:rPr>
          <w:rFonts w:ascii="Microsoft YaHei" w:hAnsi="Microsoft YaHei" w:eastAsia="Microsoft YaHei"/>
          <w:sz w:val="22"/>
        </w:rPr>
        <w:t xml:space="preserve"> 最终负责，</w:t>
      </w:r>
      <w:r>
        <w:rPr>
          <w:rFonts w:ascii="Consolas" w:hAnsi="Consolas" w:eastAsia="Consolas"/>
          <w:color w:val="1F4D78"/>
          <w:sz w:val="21"/>
        </w:rPr>
        <w:t>C</w:t>
      </w:r>
      <w:r>
        <w:rPr>
          <w:rFonts w:ascii="Microsoft YaHei" w:hAnsi="Microsoft YaHei" w:eastAsia="Microsoft YaHei"/>
          <w:sz w:val="22"/>
        </w:rPr>
        <w:t xml:space="preserve"> 咨询，</w:t>
      </w:r>
      <w:r>
        <w:rPr>
          <w:rFonts w:ascii="Consolas" w:hAnsi="Consolas" w:eastAsia="Consolas"/>
          <w:color w:val="1F4D78"/>
          <w:sz w:val="21"/>
        </w:rPr>
        <w:t>I</w:t>
      </w:r>
      <w:r>
        <w:rPr>
          <w:rFonts w:ascii="Microsoft YaHei" w:hAnsi="Microsoft YaHei" w:eastAsia="Microsoft YaHei"/>
          <w:sz w:val="22"/>
        </w:rPr>
        <w:t xml:space="preserve"> 知会。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4.3 AI 能做与不能做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适合 AI/自动化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生成契约初稿、文件清单、变更影响图和验证命令。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批量参数扫描、固定种子 AI 对战、日志归一化和失败指纹。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Blender 参数化体块、GLB 导出、节点/材质/碰撞检查。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固定机位截图、像素差报警、报告哈希和 DOCX 生成。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从 Rejected/Golden 证据整理专业交接包。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必须由人负责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核心循环是否“想再来一局”。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镜头下的视觉主次、角色亲和力、武器身份和动作可信度。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哪个取舍代表产品方向。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是否接受已知缺陷、是否进入 RC。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何时停止 AI 迭代并转专业工艺。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5. 资产生产链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5.1 标准链路</w:t>
      </w:r>
    </w:p>
    <w:p>
      <w:r>
        <w:rPr>
          <w:rFonts w:ascii="Consolas" w:hAnsi="Consolas" w:eastAsia="Consolas"/>
          <w:color w:val="1F4D78"/>
          <w:sz w:val="21"/>
        </w:rPr>
        <w:t>概念契约 → 方向变体 → 白模 → Blender 确定性构建 → GLB → Godot 导入 → 视觉/碰撞代理 → 固定截图 → 人审 → Golden/Rejected</w:t>
      </w:r>
    </w:p>
    <w:p>
      <w:r>
        <w:rPr>
          <w:rFonts w:ascii="Microsoft YaHei" w:hAnsi="Microsoft YaHei" w:eastAsia="Microsoft YaHei"/>
          <w:sz w:val="22"/>
        </w:rPr>
        <w:t>每个箭头都要有输入、输出和失败去向：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85"/>
        <w:gridCol w:w="1634"/>
        <w:gridCol w:w="2971"/>
        <w:gridCol w:w="1782"/>
        <w:gridCol w:w="1488"/>
      </w:tblGrid>
      <w:tr>
        <w:trPr>
          <w:cantSplit/>
          <w:tblHeader w:val="true"/>
        </w:trPr>
        <w:tc>
          <w:tcPr>
            <w:tcW w:type="dxa" w:w="1485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环节</w:t>
            </w:r>
          </w:p>
        </w:tc>
        <w:tc>
          <w:tcPr>
            <w:tcW w:type="dxa" w:w="1634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输入</w:t>
            </w:r>
          </w:p>
        </w:tc>
        <w:tc>
          <w:tcPr>
            <w:tcW w:type="dxa" w:w="2971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输出</w:t>
            </w:r>
          </w:p>
        </w:tc>
        <w:tc>
          <w:tcPr>
            <w:tcW w:type="dxa" w:w="1782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自动门</w:t>
            </w:r>
          </w:p>
        </w:tc>
        <w:tc>
          <w:tcPr>
            <w:tcW w:type="dxa" w:w="148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人工门</w:t>
            </w:r>
          </w:p>
        </w:tc>
      </w:tr>
      <w:tr>
        <w:trPr>
          <w:cantSplit/>
        </w:trPr>
        <w:tc>
          <w:tcPr>
            <w:tcW w:type="dxa" w:w="148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概念契约</w:t>
            </w:r>
          </w:p>
        </w:tc>
        <w:tc>
          <w:tcPr>
            <w:tcW w:type="dxa" w:w="163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玩家承诺、镜头、尺度</w:t>
            </w:r>
          </w:p>
        </w:tc>
        <w:tc>
          <w:tcPr>
            <w:tcW w:type="dxa" w:w="297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节点/轮廓/材质/碰撞/禁止项</w:t>
            </w:r>
          </w:p>
        </w:tc>
        <w:tc>
          <w:tcPr>
            <w:tcW w:type="dxa" w:w="178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字段完整性</w:t>
            </w:r>
          </w:p>
        </w:tc>
        <w:tc>
          <w:tcPr>
            <w:tcW w:type="dxa" w:w="148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方向是否聚焦</w:t>
            </w:r>
          </w:p>
        </w:tc>
      </w:tr>
      <w:tr>
        <w:trPr>
          <w:cantSplit/>
        </w:trPr>
        <w:tc>
          <w:tcPr>
            <w:tcW w:type="dxa" w:w="148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方向变体</w:t>
            </w:r>
          </w:p>
        </w:tc>
        <w:tc>
          <w:tcPr>
            <w:tcW w:type="dxa" w:w="163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契约、参考、种子</w:t>
            </w:r>
          </w:p>
        </w:tc>
        <w:tc>
          <w:tcPr>
            <w:tcW w:type="dxa" w:w="297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3–6 个可比较方案</w:t>
            </w:r>
          </w:p>
        </w:tc>
        <w:tc>
          <w:tcPr>
            <w:tcW w:type="dxa" w:w="178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尺寸/格式/元数据</w:t>
            </w:r>
          </w:p>
        </w:tc>
        <w:tc>
          <w:tcPr>
            <w:tcW w:type="dxa" w:w="148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主次、风格、可生产性</w:t>
            </w:r>
          </w:p>
        </w:tc>
      </w:tr>
      <w:tr>
        <w:trPr>
          <w:cantSplit/>
        </w:trPr>
        <w:tc>
          <w:tcPr>
            <w:tcW w:type="dxa" w:w="148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白模</w:t>
            </w:r>
          </w:p>
        </w:tc>
        <w:tc>
          <w:tcPr>
            <w:tcW w:type="dxa" w:w="163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拓扑、角色尺度</w:t>
            </w:r>
          </w:p>
        </w:tc>
        <w:tc>
          <w:tcPr>
            <w:tcW w:type="dxa" w:w="297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可玩灰模</w:t>
            </w:r>
          </w:p>
        </w:tc>
        <w:tc>
          <w:tcPr>
            <w:tcW w:type="dxa" w:w="178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路线、出生点、碰撞</w:t>
            </w:r>
          </w:p>
        </w:tc>
        <w:tc>
          <w:tcPr>
            <w:tcW w:type="dxa" w:w="148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空间语义</w:t>
            </w:r>
          </w:p>
        </w:tc>
      </w:tr>
      <w:tr>
        <w:trPr>
          <w:cantSplit/>
        </w:trPr>
        <w:tc>
          <w:tcPr>
            <w:tcW w:type="dxa" w:w="148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Blender 构建</w:t>
            </w:r>
          </w:p>
        </w:tc>
        <w:tc>
          <w:tcPr>
            <w:tcW w:type="dxa" w:w="163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参数、构建脚本</w:t>
            </w:r>
          </w:p>
        </w:tc>
        <w:tc>
          <w:tcPr>
            <w:tcW w:type="dxa" w:w="297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.blend</w:t>
            </w:r>
            <w:r>
              <w:rPr>
                <w:rFonts w:ascii="Microsoft YaHei" w:hAnsi="Microsoft YaHei" w:eastAsia="Microsoft YaHei"/>
                <w:sz w:val="16"/>
              </w:rPr>
              <w:t>、</w:t>
            </w:r>
            <w:r>
              <w:rPr>
                <w:rFonts w:ascii="Consolas" w:hAnsi="Consolas" w:eastAsia="Consolas"/>
                <w:color w:val="1F4D78"/>
                <w:sz w:val="15"/>
              </w:rPr>
              <w:t>.glb</w:t>
            </w:r>
            <w:r>
              <w:rPr>
                <w:rFonts w:ascii="Microsoft YaHei" w:hAnsi="Microsoft YaHei" w:eastAsia="Microsoft YaHei"/>
                <w:sz w:val="16"/>
              </w:rPr>
              <w:t>、manifest</w:t>
            </w:r>
          </w:p>
        </w:tc>
        <w:tc>
          <w:tcPr>
            <w:tcW w:type="dxa" w:w="178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可重复构建、节点/材质</w:t>
            </w:r>
          </w:p>
        </w:tc>
        <w:tc>
          <w:tcPr>
            <w:tcW w:type="dxa" w:w="148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轮廓与比例</w:t>
            </w:r>
          </w:p>
        </w:tc>
      </w:tr>
      <w:tr>
        <w:trPr>
          <w:cantSplit/>
        </w:trPr>
        <w:tc>
          <w:tcPr>
            <w:tcW w:type="dxa" w:w="148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Godot 导入</w:t>
            </w:r>
          </w:p>
        </w:tc>
        <w:tc>
          <w:tcPr>
            <w:tcW w:type="dxa" w:w="163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GLB、导入规则</w:t>
            </w:r>
          </w:p>
        </w:tc>
        <w:tc>
          <w:tcPr>
            <w:tcW w:type="dxa" w:w="297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场景、资源</w:t>
            </w:r>
          </w:p>
        </w:tc>
        <w:tc>
          <w:tcPr>
            <w:tcW w:type="dxa" w:w="178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import、依赖、结构</w:t>
            </w:r>
          </w:p>
        </w:tc>
        <w:tc>
          <w:tcPr>
            <w:tcW w:type="dxa" w:w="148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实际镜头效果</w:t>
            </w:r>
          </w:p>
        </w:tc>
      </w:tr>
      <w:tr>
        <w:trPr>
          <w:cantSplit/>
        </w:trPr>
        <w:tc>
          <w:tcPr>
            <w:tcW w:type="dxa" w:w="148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代理绑定</w:t>
            </w:r>
          </w:p>
        </w:tc>
        <w:tc>
          <w:tcPr>
            <w:tcW w:type="dxa" w:w="163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视觉网格、碰撞合同</w:t>
            </w:r>
          </w:p>
        </w:tc>
        <w:tc>
          <w:tcPr>
            <w:tcW w:type="dxa" w:w="297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collision proxy</w:t>
            </w:r>
          </w:p>
        </w:tc>
        <w:tc>
          <w:tcPr>
            <w:tcW w:type="dxa" w:w="178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一对一、层/掩码</w:t>
            </w:r>
          </w:p>
        </w:tc>
        <w:tc>
          <w:tcPr>
            <w:tcW w:type="dxa" w:w="148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触感与视觉一致</w:t>
            </w:r>
          </w:p>
        </w:tc>
      </w:tr>
      <w:tr>
        <w:trPr>
          <w:cantSplit/>
        </w:trPr>
        <w:tc>
          <w:tcPr>
            <w:tcW w:type="dxa" w:w="148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截图与审批</w:t>
            </w:r>
          </w:p>
        </w:tc>
        <w:tc>
          <w:tcPr>
            <w:tcW w:type="dxa" w:w="163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固定版本/镜头/分辨率</w:t>
            </w:r>
          </w:p>
        </w:tc>
        <w:tc>
          <w:tcPr>
            <w:tcW w:type="dxa" w:w="297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Golden 或 Rejected</w:t>
            </w:r>
          </w:p>
        </w:tc>
        <w:tc>
          <w:tcPr>
            <w:tcW w:type="dxa" w:w="178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文件、哈希、像素差</w:t>
            </w:r>
          </w:p>
        </w:tc>
        <w:tc>
          <w:tcPr>
            <w:tcW w:type="dxa" w:w="148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最终展示判断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5.2 资产契约最低字段</w:t>
      </w:r>
    </w:p>
    <w:p>
      <w:pPr>
        <w:pStyle w:val="CodeBlock"/>
        <w:keepNext/>
        <w:shd w:fill="F3F5F7"/>
      </w:pPr>
      <w:r>
        <w:rPr>
          <w:rFonts w:ascii="Consolas" w:hAnsi="Consolas" w:eastAsia="Consolas"/>
          <w:sz w:val="15"/>
        </w:rPr>
        <w:t>{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"asset_id": "twin_bays.central_bridge.v3",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"purpose": "玩家可读的主通路与冲突焦点",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"gameplay_owner": "level/twin_bays",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"visual_owner": "art/twin_bays",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"scale_meters": [12.0, 3.5, 1.2],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"node_contract": ["VisualRoot", "CollisionProxy", "Socket_A", "Socket_B"],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"material_slots": ["primary", "edge", "accent"],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"collision_policy": "simple proxy; no render-mesh collision",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"camera_checks": ["overview", "bridge_entry", "combat_focus"],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"build_command": "blender --background --python tools/build_*.py",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"source_version": "Blender 5.1.1",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"acceptance": ["topology", "silhouette", "contact", "runtime", "performance"]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5.3 Blender 确定性构建规则</w:t>
      </w:r>
    </w:p>
    <w:p>
      <w:pPr>
        <w:numPr>
          <w:ilvl w:val="0"/>
          <w:numId w:val="23"/>
        </w:numPr>
        <w:spacing w:after="60"/>
      </w:pPr>
      <w:r>
        <w:rPr>
          <w:rFonts w:ascii="Microsoft YaHei" w:hAnsi="Microsoft YaHei" w:eastAsia="Microsoft YaHei"/>
          <w:sz w:val="21"/>
        </w:rPr>
        <w:t>所有输入显式传入，不读取不可追踪的 UI 状态。</w:t>
      </w:r>
    </w:p>
    <w:p>
      <w:pPr>
        <w:numPr>
          <w:ilvl w:val="0"/>
          <w:numId w:val="23"/>
        </w:numPr>
        <w:spacing w:after="60"/>
      </w:pPr>
      <w:r>
        <w:rPr>
          <w:rFonts w:ascii="Microsoft YaHei" w:hAnsi="Microsoft YaHei" w:eastAsia="Microsoft YaHei"/>
          <w:sz w:val="21"/>
        </w:rPr>
        <w:t>固定单位、坐标、对象命名、应用变换、导出选项和随机种子。</w:t>
      </w:r>
    </w:p>
    <w:p>
      <w:pPr>
        <w:numPr>
          <w:ilvl w:val="0"/>
          <w:numId w:val="23"/>
        </w:numPr>
        <w:spacing w:after="60"/>
      </w:pPr>
      <w:r>
        <w:rPr>
          <w:rFonts w:ascii="Microsoft YaHei" w:hAnsi="Microsoft YaHei" w:eastAsia="Microsoft YaHei"/>
          <w:sz w:val="21"/>
        </w:rPr>
        <w:t>构建前清理脚本自己创建的集合，不删除用户不在范围内的对象。</w:t>
      </w:r>
    </w:p>
    <w:p>
      <w:pPr>
        <w:numPr>
          <w:ilvl w:val="0"/>
          <w:numId w:val="23"/>
        </w:numPr>
        <w:spacing w:after="60"/>
      </w:pPr>
      <w:r>
        <w:rPr>
          <w:rFonts w:ascii="Microsoft YaHei" w:hAnsi="Microsoft YaHei" w:eastAsia="Microsoft YaHei"/>
          <w:sz w:val="21"/>
        </w:rPr>
        <w:t>同一输入两次构建，导出结构和关键几何指标应一致。</w:t>
      </w:r>
    </w:p>
    <w:p>
      <w:pPr>
        <w:numPr>
          <w:ilvl w:val="0"/>
          <w:numId w:val="23"/>
        </w:numPr>
        <w:spacing w:after="60"/>
      </w:pPr>
      <w:r>
        <w:rPr>
          <w:rFonts w:ascii="Microsoft YaHei" w:hAnsi="Microsoft YaHei" w:eastAsia="Microsoft YaHei"/>
          <w:sz w:val="21"/>
        </w:rPr>
        <w:t>构建失败必须以非零退出码向上游传播；不得留下“旧 GLB 看起来成功”的假象。</w:t>
      </w:r>
    </w:p>
    <w:p>
      <w:pPr>
        <w:numPr>
          <w:ilvl w:val="0"/>
          <w:numId w:val="23"/>
        </w:numPr>
        <w:spacing w:after="60"/>
      </w:pPr>
      <w:r>
        <w:rPr>
          <w:rFonts w:ascii="Consolas" w:hAnsi="Consolas" w:eastAsia="Consolas"/>
          <w:color w:val="1F4D78"/>
          <w:sz w:val="20"/>
        </w:rPr>
        <w:t>.blend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D78"/>
          <w:sz w:val="20"/>
        </w:rPr>
        <w:t>.glb</w:t>
      </w:r>
      <w:r>
        <w:rPr>
          <w:rFonts w:ascii="Microsoft YaHei" w:hAnsi="Microsoft YaHei" w:eastAsia="Microsoft YaHei"/>
          <w:sz w:val="21"/>
        </w:rPr>
        <w:t>、纹理和音频进入 Git LFS 之前先写追踪策略；本次不改历史。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5.4 固定机位截图合同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96"/>
        <w:gridCol w:w="2028"/>
        <w:gridCol w:w="3432"/>
        <w:gridCol w:w="1404"/>
      </w:tblGrid>
      <w:tr>
        <w:trPr>
          <w:cantSplit/>
          <w:tblHeader w:val="true"/>
        </w:trPr>
        <w:tc>
          <w:tcPr>
            <w:tcW w:type="dxa" w:w="2496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镜头</w:t>
            </w:r>
          </w:p>
        </w:tc>
        <w:tc>
          <w:tcPr>
            <w:tcW w:type="dxa" w:w="202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证明什么</w:t>
            </w:r>
          </w:p>
        </w:tc>
        <w:tc>
          <w:tcPr>
            <w:tcW w:type="dxa" w:w="3432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必须固定</w:t>
            </w:r>
          </w:p>
        </w:tc>
        <w:tc>
          <w:tcPr>
            <w:tcW w:type="dxa" w:w="1404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常见误判</w:t>
            </w:r>
          </w:p>
        </w:tc>
      </w:tr>
      <w:tr>
        <w:trPr>
          <w:cantSplit/>
        </w:trPr>
        <w:tc>
          <w:tcPr>
            <w:tcW w:type="dxa" w:w="249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Overview</w:t>
            </w:r>
          </w:p>
        </w:tc>
        <w:tc>
          <w:tcPr>
            <w:tcW w:type="dxa" w:w="20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全图层级、路线和主焦点</w:t>
            </w:r>
          </w:p>
        </w:tc>
        <w:tc>
          <w:tcPr>
            <w:tcW w:type="dxa" w:w="343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transform、FOV/size、分辨率</w:t>
            </w:r>
          </w:p>
        </w:tc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漂亮但不代表可玩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Entry</w:t>
            </w:r>
          </w:p>
        </w:tc>
        <w:tc>
          <w:tcPr>
            <w:tcW w:type="dxa" w:w="202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玩家初见的方向性</w:t>
            </w:r>
          </w:p>
        </w:tc>
        <w:tc>
          <w:tcPr>
            <w:tcW w:type="dxa" w:w="343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出生点、角色朝向</w:t>
            </w:r>
          </w:p>
        </w:tc>
        <w:tc>
          <w:tcPr>
            <w:tcW w:type="dxa" w:w="140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忽略第一秒理解成本</w:t>
            </w:r>
          </w:p>
        </w:tc>
      </w:tr>
      <w:tr>
        <w:trPr>
          <w:cantSplit/>
        </w:trPr>
        <w:tc>
          <w:tcPr>
            <w:tcW w:type="dxa" w:w="249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Combat focus</w:t>
            </w:r>
          </w:p>
        </w:tc>
        <w:tc>
          <w:tcPr>
            <w:tcW w:type="dxa" w:w="20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角色、武器、VFX 可读性</w:t>
            </w:r>
          </w:p>
        </w:tc>
        <w:tc>
          <w:tcPr>
            <w:tcW w:type="dxa" w:w="343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种子、时间点、参与者</w:t>
            </w:r>
          </w:p>
        </w:tc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单帧偶然性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Risk edge</w:t>
            </w:r>
          </w:p>
        </w:tc>
        <w:tc>
          <w:tcPr>
            <w:tcW w:type="dxa" w:w="202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高击退、坠落和边缘反馈</w:t>
            </w:r>
          </w:p>
        </w:tc>
        <w:tc>
          <w:tcPr>
            <w:tcW w:type="dxa" w:w="343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状态、力度、镜头</w:t>
            </w:r>
          </w:p>
        </w:tc>
        <w:tc>
          <w:tcPr>
            <w:tcW w:type="dxa" w:w="140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只看静态美术</w:t>
            </w:r>
          </w:p>
        </w:tc>
      </w:tr>
      <w:tr>
        <w:trPr>
          <w:cantSplit/>
        </w:trPr>
        <w:tc>
          <w:tcPr>
            <w:tcW w:type="dxa" w:w="249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Failure/Rejected</w:t>
            </w:r>
          </w:p>
        </w:tc>
        <w:tc>
          <w:tcPr>
            <w:tcW w:type="dxa" w:w="202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失败模式是否回归</w:t>
            </w:r>
          </w:p>
        </w:tc>
        <w:tc>
          <w:tcPr>
            <w:tcW w:type="dxa" w:w="343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同一问题位置</w:t>
            </w:r>
          </w:p>
        </w:tc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只保存好图导致遗忘</w:t>
            </w:r>
          </w:p>
        </w:tc>
      </w:tr>
    </w:tbl>
    <w:p>
      <w:pPr>
        <w:spacing w:after="20"/>
      </w:pP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74620"/>
            <wp:docPr id="2" name="Picture 2" descr="Open Ring-Out P31 商业切片固定镜头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1_contact_sheet_fina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sz w:val="22"/>
        </w:rPr>
        <w:t>图 2　Open Ring-Out P31 商业切片固定镜头接触表。用于证明镜头、战斗节奏和展示素材的一致性，而不是单纯选择“最好看的一帧”。证据：E-013。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81200"/>
            <wp:docPr id="3" name="Picture 3" descr="Momentum Circuit 设计 QA 最终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mentum_circuit_design_qa_full_comparison_fi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sz w:val="22"/>
        </w:rPr>
        <w:t>图 3　Momentum Circuit 设计 QA 比较。该地图可作为机制与验证方法的进行中证据，不可替代冻结 Demo 基线。证据：E-014。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344936"/>
            <wp:docPr id="4" name="Picture 4" descr="Twin Bays Art V3 新旧干态比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win_bays_art_v3_full_compare_old_new_d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sz w:val="22"/>
        </w:rPr>
        <w:t>图 4　Twin Bays Art V3 新旧干态比较。视觉候选已产生明显改进，但最新发布性能门未通过，因此状态仍为进行中。证据：E-015、E-020。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6. 验证阶梯与最小充分门禁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6.1 验证阶梯</w:t>
      </w:r>
    </w:p>
    <w:p>
      <w:r>
        <w:rPr>
          <w:rFonts w:ascii="Microsoft YaHei" w:hAnsi="Microsoft YaHei" w:eastAsia="Microsoft YaHei"/>
          <w:sz w:val="22"/>
        </w:rPr>
        <w:t>从便宜到昂贵执行；低层失败时不要直接跑高层：</w:t>
      </w:r>
    </w:p>
    <w:p>
      <w:pPr>
        <w:numPr>
          <w:ilvl w:val="0"/>
          <w:numId w:val="2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静态契约</w:t>
      </w:r>
      <w:r>
        <w:rPr>
          <w:rFonts w:ascii="Microsoft YaHei" w:hAnsi="Microsoft YaHei" w:eastAsia="Microsoft YaHei"/>
          <w:sz w:val="21"/>
        </w:rPr>
        <w:t>：文件、字段、命名、冻结边界、资源引用。</w:t>
      </w:r>
    </w:p>
    <w:p>
      <w:pPr>
        <w:numPr>
          <w:ilvl w:val="0"/>
          <w:numId w:val="2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结构验证</w:t>
      </w:r>
      <w:r>
        <w:rPr>
          <w:rFonts w:ascii="Microsoft YaHei" w:hAnsi="Microsoft YaHei" w:eastAsia="Microsoft YaHei"/>
          <w:sz w:val="21"/>
        </w:rPr>
        <w:t>：场景节点、GLB 层级、材质槽、碰撞、层/掩码。</w:t>
      </w:r>
    </w:p>
    <w:p>
      <w:pPr>
        <w:numPr>
          <w:ilvl w:val="0"/>
          <w:numId w:val="2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导入与批处理</w:t>
      </w:r>
      <w:r>
        <w:rPr>
          <w:rFonts w:ascii="Microsoft YaHei" w:hAnsi="Microsoft YaHei" w:eastAsia="Microsoft YaHei"/>
          <w:sz w:val="21"/>
        </w:rPr>
        <w:t>：Godot import、headless smoke、固定种子、AI batch。</w:t>
      </w:r>
    </w:p>
    <w:p>
      <w:pPr>
        <w:numPr>
          <w:ilvl w:val="0"/>
          <w:numId w:val="2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运行时截图</w:t>
      </w:r>
      <w:r>
        <w:rPr>
          <w:rFonts w:ascii="Microsoft YaHei" w:hAnsi="Microsoft YaHei" w:eastAsia="Microsoft YaHei"/>
          <w:sz w:val="21"/>
        </w:rPr>
        <w:t>：固定镜头、分辨率、时点、Golden/Rejected 对比。</w:t>
      </w:r>
    </w:p>
    <w:p>
      <w:pPr>
        <w:numPr>
          <w:ilvl w:val="0"/>
          <w:numId w:val="2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性能</w:t>
      </w:r>
      <w:r>
        <w:rPr>
          <w:rFonts w:ascii="Microsoft YaHei" w:hAnsi="Microsoft YaHei" w:eastAsia="Microsoft YaHei"/>
          <w:sz w:val="21"/>
        </w:rPr>
        <w:t>：原生目标分辨率、足够时长、平均/1% low/峰值/内存。</w:t>
      </w:r>
    </w:p>
    <w:p>
      <w:pPr>
        <w:numPr>
          <w:ilvl w:val="0"/>
          <w:numId w:val="2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真人试玩</w:t>
      </w:r>
      <w:r>
        <w:rPr>
          <w:rFonts w:ascii="Microsoft YaHei" w:hAnsi="Microsoft YaHei" w:eastAsia="Microsoft YaHei"/>
          <w:sz w:val="21"/>
        </w:rPr>
        <w:t>：理解、手感、反制、视觉主次、是否愿意继续。</w:t>
      </w:r>
    </w:p>
    <w:p>
      <w:pPr>
        <w:numPr>
          <w:ilvl w:val="0"/>
          <w:numId w:val="24"/>
        </w:numPr>
        <w:spacing w:after="60"/>
      </w:pPr>
      <w:r>
        <w:rPr>
          <w:rFonts w:ascii="Microsoft YaHei" w:hAnsi="Microsoft YaHei" w:eastAsia="Microsoft YaHei"/>
          <w:b/>
          <w:sz w:val="21"/>
        </w:rPr>
        <w:t>发布裁决</w:t>
      </w:r>
      <w:r>
        <w:rPr>
          <w:rFonts w:ascii="Microsoft YaHei" w:hAnsi="Microsoft YaHei" w:eastAsia="Microsoft YaHei"/>
          <w:sz w:val="21"/>
        </w:rPr>
        <w:t>：证据齐全、可回滚、责任人签字。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6.2 变更范围 → 最小验证门禁矩阵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92"/>
        <w:gridCol w:w="949"/>
        <w:gridCol w:w="2034"/>
        <w:gridCol w:w="949"/>
        <w:gridCol w:w="949"/>
        <w:gridCol w:w="1085"/>
        <w:gridCol w:w="949"/>
        <w:gridCol w:w="953"/>
      </w:tblGrid>
      <w:tr>
        <w:trPr>
          <w:cantSplit/>
          <w:tblHeader w:val="true"/>
        </w:trPr>
        <w:tc>
          <w:tcPr>
            <w:tcW w:type="dxa" w:w="1492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变更范围</w:t>
            </w:r>
          </w:p>
        </w:tc>
        <w:tc>
          <w:tcPr>
            <w:tcW w:type="dxa" w:w="949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静态/结构</w:t>
            </w:r>
          </w:p>
        </w:tc>
        <w:tc>
          <w:tcPr>
            <w:tcW w:type="dxa" w:w="2034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Import/Headless</w:t>
            </w:r>
          </w:p>
        </w:tc>
        <w:tc>
          <w:tcPr>
            <w:tcW w:type="dxa" w:w="949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固定截图</w:t>
            </w:r>
          </w:p>
        </w:tc>
        <w:tc>
          <w:tcPr>
            <w:tcW w:type="dxa" w:w="949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AI/玩法批量</w:t>
            </w:r>
          </w:p>
        </w:tc>
        <w:tc>
          <w:tcPr>
            <w:tcW w:type="dxa" w:w="1085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性能</w:t>
            </w:r>
          </w:p>
        </w:tc>
        <w:tc>
          <w:tcPr>
            <w:tcW w:type="dxa" w:w="949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真人试玩</w:t>
            </w:r>
          </w:p>
        </w:tc>
        <w:tc>
          <w:tcPr>
            <w:tcW w:type="dxa" w:w="953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相关回归</w:t>
            </w:r>
          </w:p>
        </w:tc>
      </w:tr>
      <w:tr>
        <w:trPr>
          <w:cantSplit/>
        </w:trPr>
        <w:tc>
          <w:tcPr>
            <w:tcW w:type="dxa" w:w="149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文档/契约文本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203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条件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否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否</w:t>
            </w:r>
          </w:p>
        </w:tc>
        <w:tc>
          <w:tcPr>
            <w:tcW w:type="dxa" w:w="108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否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评审</w:t>
            </w:r>
          </w:p>
        </w:tc>
        <w:tc>
          <w:tcPr>
            <w:tcW w:type="dxa" w:w="95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链接/路径</w:t>
            </w:r>
          </w:p>
        </w:tc>
      </w:tr>
      <w:tr>
        <w:trPr>
          <w:cantSplit/>
        </w:trPr>
        <w:tc>
          <w:tcPr>
            <w:tcW w:type="dxa" w:w="149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纯材质/灯光/环境表现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203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否</w:t>
            </w:r>
          </w:p>
        </w:tc>
        <w:tc>
          <w:tcPr>
            <w:tcW w:type="dxa" w:w="108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复杂度增加时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5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冻结地图视觉</w:t>
            </w:r>
          </w:p>
        </w:tc>
      </w:tr>
      <w:tr>
        <w:trPr>
          <w:cantSplit/>
        </w:trPr>
        <w:tc>
          <w:tcPr>
            <w:tcW w:type="dxa" w:w="149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单个资产几何/碰撞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203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条件</w:t>
            </w:r>
          </w:p>
        </w:tc>
        <w:tc>
          <w:tcPr>
            <w:tcW w:type="dxa" w:w="108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面数/材质增加时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条件</w:t>
            </w:r>
          </w:p>
        </w:tc>
        <w:tc>
          <w:tcPr>
            <w:tcW w:type="dxa" w:w="95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结构/碰撞</w:t>
            </w:r>
          </w:p>
        </w:tc>
      </w:tr>
      <w:tr>
        <w:trPr>
          <w:cantSplit/>
        </w:trPr>
        <w:tc>
          <w:tcPr>
            <w:tcW w:type="dxa" w:w="149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玩法参数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203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条件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108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热路径时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5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共享规则</w:t>
            </w:r>
          </w:p>
        </w:tc>
      </w:tr>
      <w:tr>
        <w:trPr>
          <w:cantSplit/>
        </w:trPr>
        <w:tc>
          <w:tcPr>
            <w:tcW w:type="dxa" w:w="149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新机制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203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108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5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主循环/AI</w:t>
            </w:r>
          </w:p>
        </w:tc>
      </w:tr>
      <w:tr>
        <w:trPr>
          <w:cantSplit/>
        </w:trPr>
        <w:tc>
          <w:tcPr>
            <w:tcW w:type="dxa" w:w="149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新地图白模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203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路线/AI</w:t>
            </w:r>
          </w:p>
        </w:tc>
        <w:tc>
          <w:tcPr>
            <w:tcW w:type="dxa" w:w="108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条件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5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共享相机/角色</w:t>
            </w:r>
          </w:p>
        </w:tc>
      </w:tr>
      <w:tr>
        <w:trPr>
          <w:cantSplit/>
        </w:trPr>
        <w:tc>
          <w:tcPr>
            <w:tcW w:type="dxa" w:w="1492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UI/输入/相机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203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条件</w:t>
            </w:r>
          </w:p>
        </w:tc>
        <w:tc>
          <w:tcPr>
            <w:tcW w:type="dxa" w:w="108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条件</w:t>
            </w:r>
          </w:p>
        </w:tc>
        <w:tc>
          <w:tcPr>
            <w:tcW w:type="dxa" w:w="94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必须</w:t>
            </w:r>
          </w:p>
        </w:tc>
        <w:tc>
          <w:tcPr>
            <w:tcW w:type="dxa" w:w="95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全地图</w:t>
            </w:r>
          </w:p>
        </w:tc>
      </w:tr>
      <w:tr>
        <w:trPr>
          <w:cantSplit/>
        </w:trPr>
        <w:tc>
          <w:tcPr>
            <w:tcW w:type="dxa" w:w="1492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发布候选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全量</w:t>
            </w:r>
          </w:p>
        </w:tc>
        <w:tc>
          <w:tcPr>
            <w:tcW w:type="dxa" w:w="203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全量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原生全量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全量</w:t>
            </w:r>
          </w:p>
        </w:tc>
        <w:tc>
          <w:tcPr>
            <w:tcW w:type="dxa" w:w="108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全量</w:t>
            </w:r>
          </w:p>
        </w:tc>
        <w:tc>
          <w:tcPr>
            <w:tcW w:type="dxa" w:w="94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签字</w:t>
            </w:r>
          </w:p>
        </w:tc>
        <w:tc>
          <w:tcPr>
            <w:tcW w:type="dxa" w:w="95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全量</w:t>
            </w:r>
          </w:p>
        </w:tc>
      </w:tr>
    </w:tbl>
    <w:p>
      <w:pPr>
        <w:spacing w:after="20"/>
      </w:pPr>
    </w:p>
    <w:p>
      <w:pPr>
        <w:pStyle w:val="Caption"/>
        <w:jc w:val="center"/>
      </w:pPr>
      <w:r>
        <w:rPr>
          <w:rFonts w:ascii="Microsoft YaHei" w:hAnsi="Microsoft YaHei" w:eastAsia="Microsoft YaHei"/>
          <w:sz w:val="22"/>
        </w:rPr>
        <w:t>表 1　变更范围到最小门禁。依据 Twin Bays 范围化验证策略和现有 release runner 归纳。证据：E-005、E-016。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6.3 自动化证据 → 人工裁决可信度金字塔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200144"/>
            <wp:docPr id="5" name="Picture 5" descr="trust-pyram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-pyrami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icrosoft YaHei" w:hAnsi="Microsoft YaHei" w:eastAsia="Microsoft YaHei"/>
          <w:sz w:val="22"/>
        </w:rPr>
        <w:t>图 5　可信度金字塔。底层证据覆盖面大、成本低；上层证据更接近“可展示/可发布”，但不能反向证明底层结构正确。证据：E-004、E-005、E-020。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6.4 失败指纹与重试预算</w:t>
      </w:r>
    </w:p>
    <w:p>
      <w:r>
        <w:rPr>
          <w:rFonts w:ascii="Microsoft YaHei" w:hAnsi="Microsoft YaHei" w:eastAsia="Microsoft YaHei"/>
          <w:sz w:val="22"/>
        </w:rPr>
        <w:t>失败指纹至少包含：</w:t>
      </w:r>
    </w:p>
    <w:p>
      <w:pPr>
        <w:pStyle w:val="CodeBlock"/>
        <w:keepNext/>
        <w:shd w:fill="F3F5F7"/>
      </w:pPr>
      <w:r>
        <w:rPr>
          <w:rFonts w:ascii="Consolas" w:hAnsi="Consolas" w:eastAsia="Consolas"/>
          <w:sz w:val="15"/>
        </w:rPr>
        <w:t>gate_id + normalized_error_code + affected_contract +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relevant_paths + environment_signature + failing_metric</w:t>
      </w:r>
    </w:p>
    <w:p>
      <w:r>
        <w:rPr>
          <w:rFonts w:ascii="Microsoft YaHei" w:hAnsi="Microsoft YaHei" w:eastAsia="Microsoft YaHei"/>
          <w:sz w:val="22"/>
        </w:rPr>
        <w:t>规则：</w:t>
      </w:r>
    </w:p>
    <w:p>
      <w:pPr>
        <w:numPr>
          <w:ilvl w:val="0"/>
          <w:numId w:val="25"/>
        </w:numPr>
        <w:spacing w:after="60"/>
      </w:pPr>
      <w:r>
        <w:rPr>
          <w:rFonts w:ascii="Microsoft YaHei" w:hAnsi="Microsoft YaHei" w:eastAsia="Microsoft YaHei"/>
          <w:sz w:val="21"/>
        </w:rPr>
        <w:t>第一次失败：归因，保留原始证据，修复最可能根因。</w:t>
      </w:r>
    </w:p>
    <w:p>
      <w:pPr>
        <w:numPr>
          <w:ilvl w:val="0"/>
          <w:numId w:val="25"/>
        </w:numPr>
        <w:spacing w:after="60"/>
      </w:pPr>
      <w:r>
        <w:rPr>
          <w:rFonts w:ascii="Microsoft YaHei" w:hAnsi="Microsoft YaHei" w:eastAsia="Microsoft YaHei"/>
          <w:sz w:val="21"/>
        </w:rPr>
        <w:t>第二次同指纹失败：比较两次输入和实现差异，确认是否真的改变过假设。</w:t>
      </w:r>
    </w:p>
    <w:p>
      <w:pPr>
        <w:numPr>
          <w:ilvl w:val="0"/>
          <w:numId w:val="25"/>
        </w:numPr>
        <w:spacing w:after="60"/>
      </w:pPr>
      <w:r>
        <w:rPr>
          <w:rFonts w:ascii="Microsoft YaHei" w:hAnsi="Microsoft YaHei" w:eastAsia="Microsoft YaHei"/>
          <w:sz w:val="21"/>
        </w:rPr>
        <w:t>第三次前必须选择其一：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改输入或需求；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改实现策略/表示法；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缩小问题并建立新原型；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升级人工或专业角色；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明确接受风险并写期限。</w:t>
      </w:r>
    </w:p>
    <w:p>
      <w:pPr>
        <w:numPr>
          <w:ilvl w:val="0"/>
          <w:numId w:val="25"/>
        </w:numPr>
        <w:spacing w:after="60"/>
      </w:pPr>
      <w:r>
        <w:rPr>
          <w:rFonts w:ascii="Microsoft YaHei" w:hAnsi="Microsoft YaHei" w:eastAsia="Microsoft YaHei"/>
          <w:sz w:val="21"/>
        </w:rPr>
        <w:t>不允许通过删报告、改阈值、只截好图或重复随机运行“消除”失败。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6.5 性能证据合同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固定硬件、OS、Godot、渲染后端、分辨率、窗口模式和采样时长。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报告必须同时记录平均 FPS、1% low、帧时峰值、显存/内存和场景状态。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原生目标分辨率与缩放分辨率必须分栏；不允许把 960×540 的结果标成 1080p。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单次高平均 FPS 不能覆盖严重 1% low。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诊断跑、短跑、开发跑、最终发布跑必须使用不同状态名。</w:t>
      </w:r>
    </w:p>
    <w:p>
      <w:r>
        <w:rPr>
          <w:rFonts w:ascii="Microsoft YaHei" w:hAnsi="Microsoft YaHei" w:eastAsia="Microsoft YaHei"/>
          <w:b/>
          <w:sz w:val="22"/>
        </w:rPr>
        <w:t>[事实｜E-020]</w:t>
      </w:r>
      <w:r>
        <w:rPr>
          <w:rFonts w:ascii="Microsoft YaHei" w:hAnsi="Microsoft YaHei" w:eastAsia="Microsoft YaHei"/>
          <w:sz w:val="22"/>
        </w:rPr>
        <w:t xml:space="preserve"> Twin Bays 最新候选正是一个反例：平均 FPS 很高，但 1% low 失败，且分辨率记录冲突。因此该候选只能叫 </w:t>
      </w:r>
      <w:r>
        <w:rPr>
          <w:rFonts w:ascii="Consolas" w:hAnsi="Consolas" w:eastAsia="Consolas"/>
          <w:color w:val="1F4D78"/>
          <w:sz w:val="21"/>
        </w:rPr>
        <w:t>RELEASE FAIL</w:t>
      </w:r>
      <w:r>
        <w:rPr>
          <w:rFonts w:ascii="Microsoft YaHei" w:hAnsi="Microsoft YaHei" w:eastAsia="Microsoft YaHei"/>
          <w:sz w:val="22"/>
        </w:rPr>
        <w:t>，不能用“大多数门已通过”改写结论。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7. 边际收益停止门与专业交接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7.1 何时停止 LLM/自动生成迭代</w:t>
      </w:r>
    </w:p>
    <w:p>
      <w:r>
        <w:rPr>
          <w:rFonts w:ascii="Microsoft YaHei" w:hAnsi="Microsoft YaHei" w:eastAsia="Microsoft YaHei"/>
          <w:sz w:val="22"/>
        </w:rPr>
        <w:t>满足任一条件就暂停：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实际游戏镜头下，前后全画面改善不明显。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同一问题指纹连续两次失败。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改动只在 400% 放大或孤立 turntable 中可见。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需要角色高级雕刻、干净拓扑、蒙皮变形、面部/手部、发型或材质叙事。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新改动开始破坏已通过的轮廓、碰撞、性能或可读性。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预期下一轮收益低于整理专业交接包的收益。</w:t>
      </w:r>
    </w:p>
    <w:p>
      <w:r>
        <w:rPr>
          <w:rFonts w:ascii="Microsoft YaHei" w:hAnsi="Microsoft YaHei" w:eastAsia="Microsoft YaHei"/>
          <w:sz w:val="22"/>
        </w:rPr>
        <w:t>暂停不是放弃，而是切换生产角色。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7.2 专业交接包</w:t>
      </w:r>
    </w:p>
    <w:p>
      <w:r>
        <w:rPr>
          <w:rFonts w:ascii="Microsoft YaHei" w:hAnsi="Microsoft YaHei" w:eastAsia="Microsoft YaHei"/>
          <w:sz w:val="22"/>
        </w:rPr>
        <w:t>最小内容：</w:t>
      </w:r>
    </w:p>
    <w:p>
      <w:pPr>
        <w:numPr>
          <w:ilvl w:val="0"/>
          <w:numId w:val="26"/>
        </w:numPr>
        <w:spacing w:after="60"/>
      </w:pPr>
      <w:r>
        <w:rPr>
          <w:rFonts w:ascii="Microsoft YaHei" w:hAnsi="Microsoft YaHei" w:eastAsia="Microsoft YaHei"/>
          <w:sz w:val="21"/>
        </w:rPr>
        <w:t>目标镜头和最终使用分辨率。</w:t>
      </w:r>
    </w:p>
    <w:p>
      <w:pPr>
        <w:numPr>
          <w:ilvl w:val="0"/>
          <w:numId w:val="26"/>
        </w:numPr>
        <w:spacing w:after="60"/>
      </w:pPr>
      <w:r>
        <w:rPr>
          <w:rFonts w:ascii="Microsoft YaHei" w:hAnsi="Microsoft YaHei" w:eastAsia="Microsoft YaHei"/>
          <w:sz w:val="21"/>
        </w:rPr>
        <w:t>Golden、Rejected 和最新候选并排。</w:t>
      </w:r>
    </w:p>
    <w:p>
      <w:pPr>
        <w:numPr>
          <w:ilvl w:val="0"/>
          <w:numId w:val="26"/>
        </w:numPr>
        <w:spacing w:after="60"/>
      </w:pPr>
      <w:r>
        <w:rPr>
          <w:rFonts w:ascii="Microsoft YaHei" w:hAnsi="Microsoft YaHei" w:eastAsia="Microsoft YaHei"/>
          <w:sz w:val="21"/>
        </w:rPr>
        <w:t>问题按优先级分成：轮廓、比例、拓扑、变形、材质、动作、运行时读。</w:t>
      </w:r>
    </w:p>
    <w:p>
      <w:pPr>
        <w:numPr>
          <w:ilvl w:val="0"/>
          <w:numId w:val="26"/>
        </w:numPr>
        <w:spacing w:after="60"/>
      </w:pPr>
      <w:r>
        <w:rPr>
          <w:rFonts w:ascii="Microsoft YaHei" w:hAnsi="Microsoft YaHei" w:eastAsia="Microsoft YaHei"/>
          <w:sz w:val="21"/>
        </w:rPr>
        <w:t>不可变接口：骨骼名、socket、材质槽、碰撞、动画事件、单位。</w:t>
      </w:r>
    </w:p>
    <w:p>
      <w:pPr>
        <w:numPr>
          <w:ilvl w:val="0"/>
          <w:numId w:val="26"/>
        </w:numPr>
        <w:spacing w:after="60"/>
      </w:pPr>
      <w:r>
        <w:rPr>
          <w:rFonts w:ascii="Microsoft YaHei" w:hAnsi="Microsoft YaHei" w:eastAsia="Microsoft YaHei"/>
          <w:sz w:val="21"/>
        </w:rPr>
        <w:t>当前源文件、构建器、导出设置、Godot 导入规则和版本。</w:t>
      </w:r>
    </w:p>
    <w:p>
      <w:pPr>
        <w:numPr>
          <w:ilvl w:val="0"/>
          <w:numId w:val="26"/>
        </w:numPr>
        <w:spacing w:after="60"/>
      </w:pPr>
      <w:r>
        <w:rPr>
          <w:rFonts w:ascii="Microsoft YaHei" w:hAnsi="Microsoft YaHei" w:eastAsia="Microsoft YaHei"/>
          <w:sz w:val="21"/>
        </w:rPr>
        <w:t>预算：面数、材质、贴图、骨骼、draw call、内存。</w:t>
      </w:r>
    </w:p>
    <w:p>
      <w:pPr>
        <w:numPr>
          <w:ilvl w:val="0"/>
          <w:numId w:val="26"/>
        </w:numPr>
        <w:spacing w:after="60"/>
      </w:pPr>
      <w:r>
        <w:rPr>
          <w:rFonts w:ascii="Microsoft YaHei" w:hAnsi="Microsoft YaHei" w:eastAsia="Microsoft YaHei"/>
          <w:sz w:val="21"/>
        </w:rPr>
        <w:t>验收镜头、动作和通过/失败示例。</w:t>
      </w:r>
    </w:p>
    <w:p>
      <w:pPr>
        <w:numPr>
          <w:ilvl w:val="0"/>
          <w:numId w:val="26"/>
        </w:numPr>
        <w:spacing w:after="60"/>
      </w:pPr>
      <w:r>
        <w:rPr>
          <w:rFonts w:ascii="Microsoft YaHei" w:hAnsi="Microsoft YaHei" w:eastAsia="Microsoft YaHei"/>
          <w:sz w:val="21"/>
        </w:rPr>
        <w:t>明确禁止项和可自由发挥项。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7.3 ChaosGun 的边界判断</w:t>
      </w:r>
    </w:p>
    <w:p>
      <w:r>
        <w:rPr>
          <w:rFonts w:ascii="Microsoft YaHei" w:hAnsi="Microsoft YaHei" w:eastAsia="Microsoft YaHei"/>
          <w:b/>
          <w:sz w:val="22"/>
        </w:rPr>
        <w:t>[事实｜E-017]</w:t>
      </w:r>
      <w:r>
        <w:rPr>
          <w:rFonts w:ascii="Microsoft YaHei" w:hAnsi="Microsoft YaHei" w:eastAsia="Microsoft YaHei"/>
          <w:sz w:val="22"/>
        </w:rPr>
        <w:t xml:space="preserve"> 角色 Hero 的多轮自动/程序化改进曾在局部结构上进步，但用户仍否定其专业展示质量，并明确提出“边际收益停机原则”。</w:t>
      </w:r>
      <w:r>
        <w:rPr>
          <w:rFonts w:ascii="Microsoft YaHei" w:hAnsi="Microsoft YaHei" w:eastAsia="Microsoft YaHei"/>
          <w:b/>
          <w:sz w:val="22"/>
        </w:rPr>
        <w:t>[推断]</w:t>
      </w:r>
      <w:r>
        <w:rPr>
          <w:rFonts w:ascii="Microsoft YaHei" w:hAnsi="Microsoft YaHei" w:eastAsia="Microsoft YaHei"/>
          <w:sz w:val="22"/>
        </w:rPr>
        <w:t xml:space="preserve"> 这说明当前流程擅长体块、契约、运行时集成和可读性初步改善，不擅长替代专业角色美术的形体审美与终稿工艺。下一次应更早准备交接包，而不是继续用局部微调消耗周期。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8. Golden / RC 管理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8.1 Golden 的组成</w:t>
      </w:r>
    </w:p>
    <w:p>
      <w:r>
        <w:rPr>
          <w:rFonts w:ascii="Microsoft YaHei" w:hAnsi="Microsoft YaHei" w:eastAsia="Microsoft YaHei"/>
          <w:sz w:val="22"/>
        </w:rPr>
        <w:t>Golden 不是一张图，而是：</w:t>
      </w:r>
    </w:p>
    <w:p>
      <w:pPr>
        <w:pStyle w:val="CodeBlock"/>
        <w:keepNext/>
        <w:shd w:fill="F3F5F7"/>
      </w:pPr>
      <w:r>
        <w:rPr>
          <w:rFonts w:ascii="Consolas" w:hAnsi="Consolas" w:eastAsia="Consolas"/>
          <w:sz w:val="15"/>
        </w:rPr>
        <w:t>commit/tag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+ toolchain.lock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+ build/validation commands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+ contract snapshot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+ fixed-camera screenshots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+ performance report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+ evidence manifest with hashes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+ human approvals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+ rollback note</w:t>
      </w:r>
    </w:p>
    <w:p>
      <w:r>
        <w:rPr>
          <w:rFonts w:ascii="Microsoft YaHei" w:hAnsi="Microsoft YaHei" w:eastAsia="Microsoft YaHei"/>
          <w:sz w:val="22"/>
        </w:rPr>
        <w:t>缺少其中任一关键项，只能叫候选或参考。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8.2 冻结规则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标签指向固定提交，不移动。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工具版本固定；升级 Godot 必须在独立兼容分支。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固定机位、种子、时间点、分辨率和截图命名。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每个报告进入 manifest，并记录 SHA-256、产生命令和状态。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Rejected 与 Golden 同等留存；前者用于防止回归。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工作区不干净时不得声称可复现，除非 manifest 完整列出补丁和未跟踪输入。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8.3 当前基线的正确说法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770"/>
        <w:gridCol w:w="1690"/>
        <w:gridCol w:w="3900"/>
      </w:tblGrid>
      <w:tr>
        <w:trPr>
          <w:cantSplit/>
          <w:tblHeader w:val="true"/>
        </w:trPr>
        <w:tc>
          <w:tcPr>
            <w:tcW w:type="dxa" w:w="377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169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状态</w:t>
            </w:r>
          </w:p>
        </w:tc>
        <w:tc>
          <w:tcPr>
            <w:tcW w:type="dxa" w:w="390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正确表述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 xml:space="preserve">Open Ring-Out </w:t>
            </w:r>
            <w:r>
              <w:rPr>
                <w:rFonts w:ascii="Consolas" w:hAnsi="Consolas" w:eastAsia="Consolas"/>
                <w:color w:val="1F4D78"/>
                <w:sz w:val="16"/>
              </w:rPr>
              <w:t>0cbe9c4</w:t>
            </w:r>
          </w:p>
        </w:tc>
        <w:tc>
          <w:tcPr>
            <w:tcW w:type="dxa" w:w="16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冻结展示基线</w:t>
            </w:r>
          </w:p>
        </w:tc>
        <w:tc>
          <w:tcPr>
            <w:tcW w:type="dxa" w:w="3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“可回滚的稳定 Demo 标签”</w:t>
            </w:r>
          </w:p>
        </w:tc>
      </w:tr>
      <w:tr>
        <w:trPr>
          <w:cantSplit/>
        </w:trPr>
        <w:tc>
          <w:tcPr>
            <w:tcW w:type="dxa" w:w="37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 xml:space="preserve">Open Ring-Out </w:t>
            </w:r>
            <w:r>
              <w:rPr>
                <w:rFonts w:ascii="Consolas" w:hAnsi="Consolas" w:eastAsia="Consolas"/>
                <w:color w:val="1F4D78"/>
                <w:sz w:val="16"/>
              </w:rPr>
              <w:t>0f75645</w:t>
            </w:r>
            <w:r>
              <w:rPr>
                <w:rFonts w:ascii="Microsoft YaHei" w:hAnsi="Microsoft YaHei" w:eastAsia="Microsoft YaHei"/>
                <w:sz w:val="17"/>
              </w:rPr>
              <w:t xml:space="preserve"> 及后续 P31</w:t>
            </w:r>
          </w:p>
        </w:tc>
        <w:tc>
          <w:tcPr>
            <w:tcW w:type="dxa" w:w="169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RC 工程/商业切片证据</w:t>
            </w:r>
          </w:p>
        </w:tc>
        <w:tc>
          <w:tcPr>
            <w:tcW w:type="dxa" w:w="39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“展示与验证流程的后续成熟证据”</w:t>
            </w:r>
          </w:p>
        </w:tc>
      </w:tr>
      <w:tr>
        <w:trPr>
          <w:cantSplit/>
        </w:trPr>
        <w:tc>
          <w:tcPr>
            <w:tcW w:type="dxa" w:w="37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Momentum Circuit</w:t>
            </w:r>
          </w:p>
        </w:tc>
        <w:tc>
          <w:tcPr>
            <w:tcW w:type="dxa" w:w="16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进行中切片</w:t>
            </w:r>
          </w:p>
        </w:tc>
        <w:tc>
          <w:tcPr>
            <w:tcW w:type="dxa" w:w="3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“机制、设计 QA 和范围化验证案例”</w:t>
            </w:r>
          </w:p>
        </w:tc>
      </w:tr>
      <w:tr>
        <w:trPr>
          <w:cantSplit/>
        </w:trPr>
        <w:tc>
          <w:tcPr>
            <w:tcW w:type="dxa" w:w="37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Twin Bays Art V3</w:t>
            </w:r>
          </w:p>
        </w:tc>
        <w:tc>
          <w:tcPr>
            <w:tcW w:type="dxa" w:w="169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人工视觉候选 + 发布失败</w:t>
            </w:r>
          </w:p>
        </w:tc>
        <w:tc>
          <w:tcPr>
            <w:tcW w:type="dxa" w:w="39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“视觉方向被接受，但最新 release gate 未通过”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8.4 回滚规则</w:t>
      </w:r>
    </w:p>
    <w:p>
      <w:pPr>
        <w:numPr>
          <w:ilvl w:val="0"/>
          <w:numId w:val="27"/>
        </w:numPr>
        <w:spacing w:after="60"/>
      </w:pPr>
      <w:r>
        <w:rPr>
          <w:rFonts w:ascii="Microsoft YaHei" w:hAnsi="Microsoft YaHei" w:eastAsia="Microsoft YaHei"/>
          <w:sz w:val="21"/>
        </w:rPr>
        <w:t>发布失败不覆盖最近 Golden。</w:t>
      </w:r>
    </w:p>
    <w:p>
      <w:pPr>
        <w:numPr>
          <w:ilvl w:val="0"/>
          <w:numId w:val="27"/>
        </w:numPr>
        <w:spacing w:after="60"/>
      </w:pPr>
      <w:r>
        <w:rPr>
          <w:rFonts w:ascii="Microsoft YaHei" w:hAnsi="Microsoft YaHei" w:eastAsia="Microsoft YaHei"/>
          <w:sz w:val="21"/>
        </w:rPr>
        <w:t>主 Demo 的冻结地图和共享接口回归失败时，先回滚实验集成。</w:t>
      </w:r>
    </w:p>
    <w:p>
      <w:pPr>
        <w:numPr>
          <w:ilvl w:val="0"/>
          <w:numId w:val="27"/>
        </w:numPr>
        <w:spacing w:after="60"/>
      </w:pPr>
      <w:r>
        <w:rPr>
          <w:rFonts w:ascii="Microsoft YaHei" w:hAnsi="Microsoft YaHei" w:eastAsia="Microsoft YaHei"/>
          <w:sz w:val="21"/>
        </w:rPr>
        <w:t>只回滚本次变更拥有的文件；不清理用户其他工作。</w:t>
      </w:r>
    </w:p>
    <w:p>
      <w:pPr>
        <w:numPr>
          <w:ilvl w:val="0"/>
          <w:numId w:val="27"/>
        </w:numPr>
        <w:spacing w:after="60"/>
      </w:pPr>
      <w:r>
        <w:rPr>
          <w:rFonts w:ascii="Microsoft YaHei" w:hAnsi="Microsoft YaHei" w:eastAsia="Microsoft YaHei"/>
          <w:sz w:val="21"/>
        </w:rPr>
        <w:t>保存失败候选的报告和指纹，再开始新修复分支。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9. 五个演练场景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9.1 新增机制</w:t>
      </w:r>
    </w:p>
    <w:p>
      <w:r>
        <w:rPr>
          <w:rFonts w:ascii="Microsoft YaHei" w:hAnsi="Microsoft YaHei" w:eastAsia="Microsoft YaHei"/>
          <w:b/>
          <w:sz w:val="22"/>
        </w:rPr>
        <w:t>场景</w:t>
      </w:r>
      <w:r>
        <w:rPr>
          <w:rFonts w:ascii="Microsoft YaHei" w:hAnsi="Microsoft YaHei" w:eastAsia="Microsoft YaHei"/>
          <w:sz w:val="22"/>
        </w:rPr>
        <w:t>：加入可涨落水位，改变移动和击退。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负责人：玩法负责人 A；地图和表现 C；QA R。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输入：机制状态图、共享规则边界、最小原型地图。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最小验证：静态合同 → 状态/运动 modifier 测试 → AI/玩家共用规则 → 运行时反馈截图 → 性能 → 真人试玩。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退出：状态因果链可解释，AI/玩家一致，反馈早于后果，可反制。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失败下一步：两次同指纹后拆分“规则”和“表现”，不继续堆水花。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9.2 新地图白模</w:t>
      </w:r>
    </w:p>
    <w:p>
      <w:r>
        <w:rPr>
          <w:rFonts w:ascii="Microsoft YaHei" w:hAnsi="Microsoft YaHei" w:eastAsia="Microsoft YaHei"/>
          <w:b/>
          <w:sz w:val="22"/>
        </w:rPr>
        <w:t>场景</w:t>
      </w:r>
      <w:r>
        <w:rPr>
          <w:rFonts w:ascii="Microsoft YaHei" w:hAnsi="Microsoft YaHei" w:eastAsia="Microsoft YaHei"/>
          <w:sz w:val="22"/>
        </w:rPr>
        <w:t>：从概念图重建一张三路线竞技场。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负责人：关卡设计 A/R；玩法和技术美术 C。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输入：拓扑图、角色尺度、相机、出生和冲突区。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最小验证：结构/路线/碰撞 → 固定 Overview/Entry/Risk 镜头 → AI 路线 → 真人读图。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退出：灰模中就能看懂主次；不依赖材质解释路线。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失败下一步：回拓扑图，不修贴图。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9.3 纯视觉修改</w:t>
      </w:r>
    </w:p>
    <w:p>
      <w:r>
        <w:rPr>
          <w:rFonts w:ascii="Microsoft YaHei" w:hAnsi="Microsoft YaHei" w:eastAsia="Microsoft YaHei"/>
          <w:b/>
          <w:sz w:val="22"/>
        </w:rPr>
        <w:t>场景</w:t>
      </w:r>
      <w:r>
        <w:rPr>
          <w:rFonts w:ascii="Microsoft YaHei" w:hAnsi="Microsoft YaHei" w:eastAsia="Microsoft YaHei"/>
          <w:sz w:val="22"/>
        </w:rPr>
        <w:t>：更换环境材质、灯光和氛围，不改玩法。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负责人：美术 A/R；QA C。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输入：冻结场景、色彩脚本、固定镜头。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最小验证：资源/材质结构 → import → 固定截图 → 若复杂度增加则性能 → 人审。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退出：实际战斗镜头主次更清楚，冻结玩法与碰撞无变化。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失败下一步：恢复 Golden 材质并保存 Rejected 对比。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9.4 性能门禁失败</w:t>
      </w:r>
    </w:p>
    <w:p>
      <w:r>
        <w:rPr>
          <w:rFonts w:ascii="Microsoft YaHei" w:hAnsi="Microsoft YaHei" w:eastAsia="Microsoft YaHei"/>
          <w:b/>
          <w:sz w:val="22"/>
        </w:rPr>
        <w:t>场景</w:t>
      </w:r>
      <w:r>
        <w:rPr>
          <w:rFonts w:ascii="Microsoft YaHei" w:hAnsi="Microsoft YaHei" w:eastAsia="Microsoft YaHei"/>
          <w:sz w:val="22"/>
        </w:rPr>
        <w:t>：平均 FPS 高，但 1% low 不达标。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负责人：性能/发布 A；相关系统 R。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输入：原生分辨率报告、帧时尖峰、环境签名。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最小验证：确认测试口径 → 复现峰值 → 按负载分离诊断 → 修复 → 同条件全量重跑。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退出：平均、1% low、峰值和内存同时达标；报告口径无冲突。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失败下一步：不能用低分辨率或短跑覆盖；生成 </w:t>
      </w:r>
      <w:r>
        <w:rPr>
          <w:rFonts w:ascii="Consolas" w:hAnsi="Consolas" w:eastAsia="Consolas"/>
          <w:color w:val="1F4D78"/>
          <w:sz w:val="20"/>
        </w:rPr>
        <w:t>RELEASE FAIL</w:t>
      </w:r>
      <w:r>
        <w:rPr>
          <w:rFonts w:ascii="Microsoft YaHei" w:hAnsi="Microsoft YaHei" w:eastAsia="Microsoft YaHei"/>
          <w:sz w:val="21"/>
        </w:rPr>
        <w:t xml:space="preserve"> 并保留 Golden。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9.5 AI 美术边际收益耗尽</w:t>
      </w:r>
    </w:p>
    <w:p>
      <w:r>
        <w:rPr>
          <w:rFonts w:ascii="Microsoft YaHei" w:hAnsi="Microsoft YaHei" w:eastAsia="Microsoft YaHei"/>
          <w:b/>
          <w:sz w:val="22"/>
        </w:rPr>
        <w:t>场景</w:t>
      </w:r>
      <w:r>
        <w:rPr>
          <w:rFonts w:ascii="Microsoft YaHei" w:hAnsi="Microsoft YaHei" w:eastAsia="Microsoft YaHei"/>
          <w:sz w:val="22"/>
        </w:rPr>
        <w:t>：角色连续两轮只有局部变化，实际镜头仍不专业。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负责人：美术负责人 A；AI R（整理）；专业美术接手。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输入：Golden/Rejected/候选、固定镜头、资产合同、预算。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最小验证：全画面对比 + 用户裁决。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退出：停止自动迭代，交接包完整，可由专业人员无猜测接手。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失败下一步：不是再生成一版，而是补齐缺失的审美目标或技术约束。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10. 工具栈评估与替代决策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10.1 评分方法</w:t>
      </w:r>
    </w:p>
    <w:p>
      <w:r>
        <w:rPr>
          <w:rFonts w:ascii="Microsoft YaHei" w:hAnsi="Microsoft YaHei" w:eastAsia="Microsoft YaHei"/>
          <w:sz w:val="22"/>
        </w:rPr>
        <w:t>1–5 分，5 最优。总成本分是“成本友好度”，越高越便宜。评分综合首次可用速度、确定性、返工量、Godot 兼容、版本控制、授权/硬件、隐私、锁定风险和适用阶段。官方能力以“厂商声明”标注；ChaosGun 未安装的新工具不写成实测。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10.2 工具决策雷达数据</w:t>
      </w:r>
    </w:p>
    <w:p>
      <w:pPr>
        <w:keepNext/>
        <w:spacing w:before="1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094514"/>
            <wp:docPr id="6" name="Picture 6" descr="tool-rada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rad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10"/>
        <w:gridCol w:w="1310"/>
        <w:gridCol w:w="1310"/>
        <w:gridCol w:w="1497"/>
        <w:gridCol w:w="1310"/>
        <w:gridCol w:w="1310"/>
        <w:gridCol w:w="1313"/>
      </w:tblGrid>
      <w:tr>
        <w:trPr>
          <w:cantSplit/>
          <w:tblHeader w:val="true"/>
        </w:trPr>
        <w:tc>
          <w:tcPr>
            <w:tcW w:type="dxa" w:w="131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组合</w:t>
            </w:r>
          </w:p>
        </w:tc>
        <w:tc>
          <w:tcPr>
            <w:tcW w:type="dxa" w:w="131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首次可用速度</w:t>
            </w:r>
          </w:p>
        </w:tc>
        <w:tc>
          <w:tcPr>
            <w:tcW w:type="dxa" w:w="131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确定性</w:t>
            </w:r>
          </w:p>
        </w:tc>
        <w:tc>
          <w:tcPr>
            <w:tcW w:type="dxa" w:w="1497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Godot 适配</w:t>
            </w:r>
          </w:p>
        </w:tc>
        <w:tc>
          <w:tcPr>
            <w:tcW w:type="dxa" w:w="131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版本控制</w:t>
            </w:r>
          </w:p>
        </w:tc>
        <w:tc>
          <w:tcPr>
            <w:tcW w:type="dxa" w:w="131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协作扩展</w:t>
            </w:r>
          </w:p>
        </w:tc>
        <w:tc>
          <w:tcPr>
            <w:tcW w:type="dxa" w:w="1313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4"/>
              </w:rPr>
              <w:t>成本友好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当前核心栈</w:t>
            </w:r>
          </w:p>
        </w:tc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4</w:t>
            </w:r>
          </w:p>
        </w:tc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4</w:t>
            </w:r>
          </w:p>
        </w:tc>
        <w:tc>
          <w:tcPr>
            <w:tcW w:type="dxa" w:w="149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3</w:t>
            </w:r>
          </w:p>
        </w:tc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2</w:t>
            </w:r>
          </w:p>
        </w:tc>
        <w:tc>
          <w:tcPr>
            <w:tcW w:type="dxa" w:w="131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</w:tr>
      <w:tr>
        <w:trPr>
          <w:cantSplit/>
        </w:trPr>
        <w:tc>
          <w:tcPr>
            <w:tcW w:type="dxa" w:w="131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近期升级栈</w:t>
            </w:r>
          </w:p>
        </w:tc>
        <w:tc>
          <w:tcPr>
            <w:tcW w:type="dxa" w:w="131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4</w:t>
            </w:r>
          </w:p>
        </w:tc>
        <w:tc>
          <w:tcPr>
            <w:tcW w:type="dxa" w:w="131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497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31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31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4</w:t>
            </w:r>
          </w:p>
        </w:tc>
        <w:tc>
          <w:tcPr>
            <w:tcW w:type="dxa" w:w="131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4</w:t>
            </w:r>
          </w:p>
        </w:tc>
      </w:tr>
      <w:tr>
        <w:trPr>
          <w:cantSplit/>
        </w:trPr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重型工作室栈</w:t>
            </w:r>
          </w:p>
        </w:tc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2</w:t>
            </w:r>
          </w:p>
        </w:tc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49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4</w:t>
            </w:r>
          </w:p>
        </w:tc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3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5</w:t>
            </w:r>
          </w:p>
        </w:tc>
        <w:tc>
          <w:tcPr>
            <w:tcW w:type="dxa" w:w="131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4"/>
              </w:rPr>
              <w:t>1</w:t>
            </w:r>
          </w:p>
        </w:tc>
      </w:tr>
    </w:tbl>
    <w:p>
      <w:pPr>
        <w:spacing w:after="20"/>
      </w:pPr>
    </w:p>
    <w:p>
      <w:pPr>
        <w:pStyle w:val="Caption"/>
        <w:jc w:val="center"/>
      </w:pPr>
      <w:r>
        <w:rPr>
          <w:rFonts w:ascii="Microsoft YaHei" w:hAnsi="Microsoft YaHei" w:eastAsia="Microsoft YaHei"/>
          <w:sz w:val="22"/>
        </w:rPr>
        <w:t>图 6　工具决策雷达数据。近期升级栈 = 当前核心栈 + Git LFS + GdUnit4 + CI + 图像差异 + 证据 manifest。重型栈代表 Perforce/Houdini/外部 DCC 管线，不适合当前规模。证据：E-008、E-009、E-018。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10.3 明确结论</w:t>
      </w: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继续使用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470"/>
        <w:gridCol w:w="1300"/>
        <w:gridCol w:w="2470"/>
        <w:gridCol w:w="3120"/>
      </w:tblGrid>
      <w:tr>
        <w:trPr>
          <w:cantSplit/>
          <w:tblHeader w:val="true"/>
        </w:trPr>
        <w:tc>
          <w:tcPr>
            <w:tcW w:type="dxa" w:w="247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工具</w:t>
            </w:r>
          </w:p>
        </w:tc>
        <w:tc>
          <w:tcPr>
            <w:tcW w:type="dxa" w:w="130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结论</w:t>
            </w:r>
          </w:p>
        </w:tc>
        <w:tc>
          <w:tcPr>
            <w:tcW w:type="dxa" w:w="247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原因</w:t>
            </w:r>
          </w:p>
        </w:tc>
        <w:tc>
          <w:tcPr>
            <w:tcW w:type="dxa" w:w="312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切换条件</w:t>
            </w:r>
          </w:p>
        </w:tc>
      </w:tr>
      <w:tr>
        <w:trPr>
          <w:cantSplit/>
        </w:trPr>
        <w:tc>
          <w:tcPr>
            <w:tcW w:type="dxa" w:w="24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Godot 4.6.2</w:t>
            </w:r>
          </w:p>
        </w:tc>
        <w:tc>
          <w:tcPr>
            <w:tcW w:type="dxa" w:w="13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当前 Demo 固定</w:t>
            </w:r>
          </w:p>
        </w:tc>
        <w:tc>
          <w:tcPr>
            <w:tcW w:type="dxa" w:w="24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本地契约、验证器和报告以此为基线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RC 后在独立分支验证 4.7</w:t>
            </w:r>
          </w:p>
        </w:tc>
      </w:tr>
      <w:tr>
        <w:trPr>
          <w:cantSplit/>
        </w:trPr>
        <w:tc>
          <w:tcPr>
            <w:tcW w:type="dxa" w:w="24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Blender CLI/bpy</w:t>
            </w:r>
          </w:p>
        </w:tc>
        <w:tc>
          <w:tcPr>
            <w:tcW w:type="dxa" w:w="13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正式资产链</w:t>
            </w:r>
          </w:p>
        </w:tc>
        <w:tc>
          <w:tcPr>
            <w:tcW w:type="dxa" w:w="24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可脚本化、无界面、确定性、可审计</w:t>
            </w:r>
          </w:p>
        </w:tc>
        <w:tc>
          <w:tcPr>
            <w:tcW w:type="dxa" w:w="312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不替换；可与 Houdini/专业 DCC 并用</w:t>
            </w:r>
          </w:p>
        </w:tc>
      </w:tr>
      <w:tr>
        <w:trPr>
          <w:cantSplit/>
        </w:trPr>
        <w:tc>
          <w:tcPr>
            <w:tcW w:type="dxa" w:w="24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Python + PowerShell</w:t>
            </w:r>
          </w:p>
        </w:tc>
        <w:tc>
          <w:tcPr>
            <w:tcW w:type="dxa" w:w="13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正式编排层</w:t>
            </w:r>
          </w:p>
        </w:tc>
        <w:tc>
          <w:tcPr>
            <w:tcW w:type="dxa" w:w="24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当前 40+ 构建/验证工具已形成资产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CI 后统一入口与环境</w:t>
            </w:r>
          </w:p>
        </w:tc>
      </w:tr>
      <w:tr>
        <w:trPr>
          <w:cantSplit/>
        </w:trPr>
        <w:tc>
          <w:tcPr>
            <w:tcW w:type="dxa" w:w="24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自研验收验证器</w:t>
            </w:r>
          </w:p>
        </w:tc>
        <w:tc>
          <w:tcPr>
            <w:tcW w:type="dxa" w:w="13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保留</w:t>
            </w:r>
          </w:p>
        </w:tc>
        <w:tc>
          <w:tcPr>
            <w:tcW w:type="dxa" w:w="24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深知项目合同，适合发布验收</w:t>
            </w:r>
          </w:p>
        </w:tc>
        <w:tc>
          <w:tcPr>
            <w:tcW w:type="dxa" w:w="312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用 GdUnit4 补逻辑/场景测试，不替代</w:t>
            </w:r>
          </w:p>
        </w:tc>
      </w:tr>
      <w:tr>
        <w:trPr>
          <w:cantSplit/>
        </w:trPr>
        <w:tc>
          <w:tcPr>
            <w:tcW w:type="dxa" w:w="24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Git worktree/tag</w:t>
            </w:r>
          </w:p>
        </w:tc>
        <w:tc>
          <w:tcPr>
            <w:tcW w:type="dxa" w:w="13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保留</w:t>
            </w:r>
          </w:p>
        </w:tc>
        <w:tc>
          <w:tcPr>
            <w:tcW w:type="dxa" w:w="24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实验隔离、冻结和回滚清楚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二进制并发失控时再评估 Perforce</w:t>
            </w:r>
          </w:p>
        </w:tc>
      </w:tr>
      <w:tr>
        <w:trPr>
          <w:cantSplit/>
        </w:trPr>
        <w:tc>
          <w:tcPr>
            <w:tcW w:type="dxa" w:w="24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Markdown/JSON</w:t>
            </w:r>
          </w:p>
        </w:tc>
        <w:tc>
          <w:tcPr>
            <w:tcW w:type="dxa" w:w="13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保留</w:t>
            </w:r>
          </w:p>
        </w:tc>
        <w:tc>
          <w:tcPr>
            <w:tcW w:type="dxa" w:w="24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可 diff、可生成、可机器读</w:t>
            </w:r>
          </w:p>
        </w:tc>
        <w:tc>
          <w:tcPr>
            <w:tcW w:type="dxa" w:w="312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多卷站点化时引入 MkDocs</w:t>
            </w:r>
          </w:p>
        </w:tc>
      </w:tr>
      <w:tr>
        <w:trPr>
          <w:cantSplit/>
        </w:trPr>
        <w:tc>
          <w:tcPr>
            <w:tcW w:type="dxa" w:w="24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真人视觉审批</w:t>
            </w:r>
          </w:p>
        </w:tc>
        <w:tc>
          <w:tcPr>
            <w:tcW w:type="dxa" w:w="13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必须保留</w:t>
            </w:r>
          </w:p>
        </w:tc>
        <w:tc>
          <w:tcPr>
            <w:tcW w:type="dxa" w:w="24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自动化不能判断展示质量与主次</w:t>
            </w:r>
          </w:p>
        </w:tc>
        <w:tc>
          <w:tcPr>
            <w:tcW w:type="dxa" w:w="312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不存在完全替代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近期加入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145"/>
        <w:gridCol w:w="2437"/>
        <w:gridCol w:w="2925"/>
        <w:gridCol w:w="1853"/>
      </w:tblGrid>
      <w:tr>
        <w:trPr>
          <w:cantSplit/>
          <w:tblHeader w:val="true"/>
        </w:trPr>
        <w:tc>
          <w:tcPr>
            <w:tcW w:type="dxa" w:w="2145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工具</w:t>
            </w:r>
          </w:p>
        </w:tc>
        <w:tc>
          <w:tcPr>
            <w:tcW w:type="dxa" w:w="2437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[厂商声明] 能力</w:t>
            </w:r>
          </w:p>
        </w:tc>
        <w:tc>
          <w:tcPr>
            <w:tcW w:type="dxa" w:w="2925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ChaosGun 用法</w:t>
            </w:r>
          </w:p>
        </w:tc>
        <w:tc>
          <w:tcPr>
            <w:tcW w:type="dxa" w:w="1853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风险/边界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Git LFS</w:t>
            </w:r>
          </w:p>
        </w:tc>
        <w:tc>
          <w:tcPr>
            <w:tcW w:type="dxa" w:w="24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用指针替代仓库中的大文件内容</w:t>
            </w:r>
          </w:p>
        </w:tc>
        <w:tc>
          <w:tcPr>
            <w:tcW w:type="dxa" w:w="29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未来新增 GLB/Blend/纹理/音频；不改历史</w:t>
            </w:r>
          </w:p>
        </w:tc>
        <w:tc>
          <w:tcPr>
            <w:tcW w:type="dxa" w:w="185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需远端配额、拉取策略和锁定约定</w:t>
            </w:r>
          </w:p>
        </w:tc>
      </w:tr>
      <w:tr>
        <w:trPr>
          <w:cantSplit/>
        </w:trPr>
        <w:tc>
          <w:tcPr>
            <w:tcW w:type="dxa" w:w="214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GdUnit4</w:t>
            </w:r>
          </w:p>
        </w:tc>
        <w:tc>
          <w:tcPr>
            <w:tcW w:type="dxa" w:w="2437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Godot 4 内嵌单测、断言、mock、场景测试</w:t>
            </w:r>
          </w:p>
        </w:tc>
        <w:tc>
          <w:tcPr>
            <w:tcW w:type="dxa" w:w="292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纯逻辑、场景、参数化回归</w:t>
            </w:r>
          </w:p>
        </w:tc>
        <w:tc>
          <w:tcPr>
            <w:tcW w:type="dxa" w:w="185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自研发布验收器继续保留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godot-ci</w:t>
            </w:r>
          </w:p>
        </w:tc>
        <w:tc>
          <w:tcPr>
            <w:tcW w:type="dxa" w:w="24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容器化 Godot 导出和 CI 模板</w:t>
            </w:r>
          </w:p>
        </w:tc>
        <w:tc>
          <w:tcPr>
            <w:tcW w:type="dxa" w:w="29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import、headless smoke、测试、可复现打包</w:t>
            </w:r>
          </w:p>
        </w:tc>
        <w:tc>
          <w:tcPr>
            <w:tcW w:type="dxa" w:w="185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需缓存与平台导出模板</w:t>
            </w:r>
          </w:p>
        </w:tc>
      </w:tr>
      <w:tr>
        <w:trPr>
          <w:cantSplit/>
        </w:trPr>
        <w:tc>
          <w:tcPr>
            <w:tcW w:type="dxa" w:w="214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ImageMagick Compare</w:t>
            </w:r>
          </w:p>
        </w:tc>
        <w:tc>
          <w:tcPr>
            <w:tcW w:type="dxa" w:w="2437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像素差与差异图</w:t>
            </w:r>
          </w:p>
        </w:tc>
        <w:tc>
          <w:tcPr>
            <w:tcW w:type="dxa" w:w="292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固定机位报警</w:t>
            </w:r>
          </w:p>
        </w:tc>
        <w:tc>
          <w:tcPr>
            <w:tcW w:type="dxa" w:w="185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只能报警；粒子、抗锯齿和时序会造成噪声</w:t>
            </w:r>
          </w:p>
        </w:tc>
      </w:tr>
      <w:tr>
        <w:trPr>
          <w:cantSplit/>
        </w:trPr>
        <w:tc>
          <w:tcPr>
            <w:tcW w:type="dxa" w:w="214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Cyclops Level Builder</w:t>
            </w:r>
          </w:p>
        </w:tc>
        <w:tc>
          <w:tcPr>
            <w:tcW w:type="dxa" w:w="243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Godot 内快速 blockout、材质与碰撞</w:t>
            </w:r>
          </w:p>
        </w:tc>
        <w:tc>
          <w:tcPr>
            <w:tcW w:type="dxa" w:w="292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白模速度 A/B 测试</w:t>
            </w:r>
          </w:p>
        </w:tc>
        <w:tc>
          <w:tcPr>
            <w:tcW w:type="dxa" w:w="185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先试一张地图，不锁死资产格式</w:t>
            </w:r>
          </w:p>
        </w:tc>
      </w:tr>
      <w:tr>
        <w:trPr>
          <w:cantSplit/>
        </w:trPr>
        <w:tc>
          <w:tcPr>
            <w:tcW w:type="dxa" w:w="214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gltfpack/meshoptimizer</w:t>
            </w:r>
          </w:p>
        </w:tc>
        <w:tc>
          <w:tcPr>
            <w:tcW w:type="dxa" w:w="2437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优化 mesh 存储与 GPU 管线</w:t>
            </w:r>
          </w:p>
        </w:tc>
        <w:tc>
          <w:tcPr>
            <w:tcW w:type="dxa" w:w="292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发布前 GLB 优化</w:t>
            </w:r>
          </w:p>
        </w:tc>
        <w:tc>
          <w:tcPr>
            <w:tcW w:type="dxa" w:w="185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优化后必须重跑结构、视觉、碰撞和性能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YaHei" w:hAnsi="Microsoft YaHei" w:eastAsia="Microsoft YaHei"/>
          <w:sz w:val="24"/>
        </w:rPr>
        <w:t>选择性使用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990"/>
        <w:gridCol w:w="1430"/>
        <w:gridCol w:w="2990"/>
        <w:gridCol w:w="1950"/>
      </w:tblGrid>
      <w:tr>
        <w:trPr>
          <w:cantSplit/>
          <w:tblHeader w:val="true"/>
        </w:trPr>
        <w:tc>
          <w:tcPr>
            <w:tcW w:type="dxa" w:w="299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工具</w:t>
            </w:r>
          </w:p>
        </w:tc>
        <w:tc>
          <w:tcPr>
            <w:tcW w:type="dxa" w:w="143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适用阶段</w:t>
            </w:r>
          </w:p>
        </w:tc>
        <w:tc>
          <w:tcPr>
            <w:tcW w:type="dxa" w:w="299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采用条件</w:t>
            </w:r>
          </w:p>
        </w:tc>
        <w:tc>
          <w:tcPr>
            <w:tcW w:type="dxa" w:w="195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不允许</w:t>
            </w:r>
          </w:p>
        </w:tc>
      </w:tr>
      <w:tr>
        <w:trPr>
          <w:cantSplit/>
        </w:trPr>
        <w:tc>
          <w:tcPr>
            <w:tcW w:type="dxa" w:w="29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ComfyUI</w:t>
            </w:r>
          </w:p>
        </w:tc>
        <w:tc>
          <w:tcPr>
            <w:tcW w:type="dxa" w:w="143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概念方向、材质参考</w:t>
            </w:r>
          </w:p>
        </w:tc>
        <w:tc>
          <w:tcPr>
            <w:tcW w:type="dxa" w:w="29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需要保存可重放节点图、种子和模型版本</w:t>
            </w:r>
          </w:p>
        </w:tc>
        <w:tc>
          <w:tcPr>
            <w:tcW w:type="dxa" w:w="19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概念图直接作为 3D 拓扑真值</w:t>
            </w:r>
          </w:p>
        </w:tc>
      </w:tr>
      <w:tr>
        <w:trPr>
          <w:cantSplit/>
        </w:trPr>
        <w:tc>
          <w:tcPr>
            <w:tcW w:type="dxa" w:w="299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Meshy / Tripo</w:t>
            </w:r>
          </w:p>
        </w:tc>
        <w:tc>
          <w:tcPr>
            <w:tcW w:type="dxa" w:w="143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体块、参考、快速候选</w:t>
            </w:r>
          </w:p>
        </w:tc>
        <w:tc>
          <w:tcPr>
            <w:tcW w:type="dxa" w:w="299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有重拓扑/清理预算和资产合同</w:t>
            </w:r>
          </w:p>
        </w:tc>
        <w:tc>
          <w:tcPr>
            <w:tcW w:type="dxa" w:w="19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原始生成资产直接进最终场景</w:t>
            </w:r>
          </w:p>
        </w:tc>
      </w:tr>
      <w:tr>
        <w:trPr>
          <w:cantSplit/>
        </w:trPr>
        <w:tc>
          <w:tcPr>
            <w:tcW w:type="dxa" w:w="29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Hunyuan3D 2.1 / TRELLIS</w:t>
            </w:r>
          </w:p>
        </w:tc>
        <w:tc>
          <w:tcPr>
            <w:tcW w:type="dxa" w:w="143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本地/研究型图生 3D</w:t>
            </w:r>
          </w:p>
        </w:tc>
        <w:tc>
          <w:tcPr>
            <w:tcW w:type="dxa" w:w="29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硬件、许可证、数据和清理成本可控</w:t>
            </w:r>
          </w:p>
        </w:tc>
        <w:tc>
          <w:tcPr>
            <w:tcW w:type="dxa" w:w="19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宣称未经项目实测即可量产</w:t>
            </w:r>
          </w:p>
        </w:tc>
      </w:tr>
      <w:tr>
        <w:trPr>
          <w:cantSplit/>
        </w:trPr>
        <w:tc>
          <w:tcPr>
            <w:tcW w:type="dxa" w:w="299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Anchorpoint</w:t>
            </w:r>
          </w:p>
        </w:tc>
        <w:tc>
          <w:tcPr>
            <w:tcW w:type="dxa" w:w="143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外部美术协作</w:t>
            </w:r>
          </w:p>
        </w:tc>
        <w:tc>
          <w:tcPr>
            <w:tcW w:type="dxa" w:w="299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Git LFS 文件锁、非技术成员体验成为痛点</w:t>
            </w:r>
          </w:p>
        </w:tc>
        <w:tc>
          <w:tcPr>
            <w:tcW w:type="dxa" w:w="19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小团队无协作痛点时增加工具税</w:t>
            </w:r>
          </w:p>
        </w:tc>
      </w:tr>
      <w:tr>
        <w:trPr>
          <w:cantSplit/>
        </w:trPr>
        <w:tc>
          <w:tcPr>
            <w:tcW w:type="dxa" w:w="29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Houdini Engine</w:t>
            </w:r>
          </w:p>
        </w:tc>
        <w:tc>
          <w:tcPr>
            <w:tcW w:type="dxa" w:w="143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模块化地图变体</w:t>
            </w:r>
          </w:p>
        </w:tc>
        <w:tc>
          <w:tcPr>
            <w:tcW w:type="dxa" w:w="29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变体数量能覆盖学习和维护成本</w:t>
            </w:r>
          </w:p>
        </w:tc>
        <w:tc>
          <w:tcPr>
            <w:tcW w:type="dxa" w:w="19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为单张地图引入重型程序化管线</w:t>
            </w:r>
          </w:p>
        </w:tc>
      </w:tr>
      <w:tr>
        <w:trPr>
          <w:cantSplit/>
        </w:trPr>
        <w:tc>
          <w:tcPr>
            <w:tcW w:type="dxa" w:w="299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Perforce</w:t>
            </w:r>
          </w:p>
        </w:tc>
        <w:tc>
          <w:tcPr>
            <w:tcW w:type="dxa" w:w="143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大团队二进制并发</w:t>
            </w:r>
          </w:p>
        </w:tc>
        <w:tc>
          <w:tcPr>
            <w:tcW w:type="dxa" w:w="299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Git LFS 锁、仓库规模和并发已明显失效</w:t>
            </w:r>
          </w:p>
        </w:tc>
        <w:tc>
          <w:tcPr>
            <w:tcW w:type="dxa" w:w="19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当前规模提前迁移</w:t>
            </w:r>
          </w:p>
        </w:tc>
      </w:tr>
      <w:tr>
        <w:trPr>
          <w:cantSplit/>
        </w:trPr>
        <w:tc>
          <w:tcPr>
            <w:tcW w:type="dxa" w:w="29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MkDocs</w:t>
            </w:r>
          </w:p>
        </w:tc>
        <w:tc>
          <w:tcPr>
            <w:tcW w:type="dxa" w:w="143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多卷手册站点</w:t>
            </w:r>
          </w:p>
        </w:tc>
        <w:tc>
          <w:tcPr>
            <w:tcW w:type="dxa" w:w="299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文档拆分、多版本和导航需求出现</w:t>
            </w:r>
          </w:p>
        </w:tc>
        <w:tc>
          <w:tcPr>
            <w:tcW w:type="dxa" w:w="19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当前单手册制造双维护面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10.4 Godot 4.7 的处理</w:t>
      </w:r>
    </w:p>
    <w:p>
      <w:r>
        <w:rPr>
          <w:rFonts w:ascii="Microsoft YaHei" w:hAnsi="Microsoft YaHei" w:eastAsia="Microsoft YaHei"/>
          <w:b/>
          <w:sz w:val="22"/>
        </w:rPr>
        <w:t>[厂商声明｜E-008]</w:t>
      </w:r>
      <w:r>
        <w:rPr>
          <w:rFonts w:ascii="Microsoft YaHei" w:hAnsi="Microsoft YaHei" w:eastAsia="Microsoft YaHei"/>
          <w:sz w:val="22"/>
        </w:rPr>
        <w:t xml:space="preserve"> Godot 官方已发布 4.7，并提供迁移信息；新版本可能包含破坏性变化。</w:t>
      </w:r>
      <w:r>
        <w:rPr>
          <w:rFonts w:ascii="Microsoft YaHei" w:hAnsi="Microsoft YaHei" w:eastAsia="Microsoft YaHei"/>
          <w:b/>
          <w:sz w:val="22"/>
        </w:rPr>
        <w:t>[建议]</w:t>
      </w:r>
      <w:r>
        <w:rPr>
          <w:rFonts w:ascii="Microsoft YaHei" w:hAnsi="Microsoft YaHei" w:eastAsia="Microsoft YaHei"/>
          <w:sz w:val="22"/>
        </w:rPr>
        <w:t xml:space="preserve"> 当前 RC 不升级。RC 后建立 </w:t>
      </w:r>
      <w:r>
        <w:rPr>
          <w:rFonts w:ascii="Consolas" w:hAnsi="Consolas" w:eastAsia="Consolas"/>
          <w:color w:val="1F4D78"/>
          <w:sz w:val="21"/>
        </w:rPr>
        <w:t>codex/godot-4.7-compat</w:t>
      </w:r>
      <w:r>
        <w:rPr>
          <w:rFonts w:ascii="Microsoft YaHei" w:hAnsi="Microsoft YaHei" w:eastAsia="Microsoft YaHei"/>
          <w:sz w:val="22"/>
        </w:rPr>
        <w:t xml:space="preserve"> 独立分支，依次验证 import、脚本解析、物理/输入、渲染、固定截图、性能和打包。只有所有 Golden 差异被解释并签字后再迁移主线。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10.5 为什么不选择“万能替代”</w:t>
      </w:r>
    </w:p>
    <w:p>
      <w:r>
        <w:rPr>
          <w:rFonts w:ascii="Microsoft YaHei" w:hAnsi="Microsoft YaHei" w:eastAsia="Microsoft YaHei"/>
          <w:sz w:val="22"/>
        </w:rPr>
        <w:t>当前工具链最大问题不是缺少 DCC 或生成模型，而是：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没有 CI；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没有 Git LFS；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命令入口和证据 manifest 未完全统一；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自动门与人审边界曾经混淆；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玩法与表现仍部分耦合。</w:t>
      </w:r>
    </w:p>
    <w:p>
      <w:r>
        <w:rPr>
          <w:rFonts w:ascii="Microsoft YaHei" w:hAnsi="Microsoft YaHei" w:eastAsia="Microsoft YaHei"/>
          <w:sz w:val="22"/>
        </w:rPr>
        <w:t>因此 ROI 最高的是把现有可靠流程接起来，而不是用一个更昂贵的平台重建全部知识。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11. 30 / 60 / 90 天升级路线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11.1 0–30 天：先把发布事实变得可信</w:t>
      </w:r>
    </w:p>
    <w:p>
      <w:pPr>
        <w:numPr>
          <w:ilvl w:val="0"/>
          <w:numId w:val="2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定义一个 </w:t>
      </w:r>
      <w:r>
        <w:rPr>
          <w:rFonts w:ascii="Consolas" w:hAnsi="Consolas" w:eastAsia="Consolas"/>
          <w:color w:val="1F4D78"/>
          <w:sz w:val="20"/>
        </w:rPr>
        <w:t>tools/validate_demo.ps1</w:t>
      </w:r>
      <w:r>
        <w:rPr>
          <w:rFonts w:ascii="Microsoft YaHei" w:hAnsi="Microsoft YaHei" w:eastAsia="Microsoft YaHei"/>
          <w:sz w:val="21"/>
        </w:rPr>
        <w:t xml:space="preserve"> 统一入口，按 scope 调用现有验证器。</w:t>
      </w:r>
    </w:p>
    <w:p>
      <w:pPr>
        <w:numPr>
          <w:ilvl w:val="0"/>
          <w:numId w:val="28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增加 </w:t>
      </w:r>
      <w:r>
        <w:rPr>
          <w:rFonts w:ascii="Consolas" w:hAnsi="Consolas" w:eastAsia="Consolas"/>
          <w:color w:val="1F4D78"/>
          <w:sz w:val="20"/>
        </w:rPr>
        <w:t>release-manifest.json</w:t>
      </w:r>
      <w:r>
        <w:rPr>
          <w:rFonts w:ascii="Microsoft YaHei" w:hAnsi="Microsoft YaHei" w:eastAsia="Microsoft YaHei"/>
          <w:sz w:val="21"/>
        </w:rPr>
        <w:t xml:space="preserve"> 生成器：提交、dirty 状态、工具、命令、报告哈希。</w:t>
      </w:r>
    </w:p>
    <w:p>
      <w:pPr>
        <w:numPr>
          <w:ilvl w:val="0"/>
          <w:numId w:val="28"/>
        </w:numPr>
        <w:spacing w:after="60"/>
      </w:pPr>
      <w:r>
        <w:rPr>
          <w:rFonts w:ascii="Microsoft YaHei" w:hAnsi="Microsoft YaHei" w:eastAsia="Microsoft YaHei"/>
          <w:sz w:val="21"/>
        </w:rPr>
        <w:t>为未来二进制配置 Git LFS；不重写历史。</w:t>
      </w:r>
    </w:p>
    <w:p>
      <w:pPr>
        <w:numPr>
          <w:ilvl w:val="0"/>
          <w:numId w:val="28"/>
        </w:numPr>
        <w:spacing w:after="60"/>
      </w:pPr>
      <w:r>
        <w:rPr>
          <w:rFonts w:ascii="Microsoft YaHei" w:hAnsi="Microsoft YaHei" w:eastAsia="Microsoft YaHei"/>
          <w:sz w:val="21"/>
        </w:rPr>
        <w:t>在 CI 中跑 import、静态/结构、headless smoke 和最小测试。</w:t>
      </w:r>
    </w:p>
    <w:p>
      <w:pPr>
        <w:numPr>
          <w:ilvl w:val="0"/>
          <w:numId w:val="28"/>
        </w:numPr>
        <w:spacing w:after="60"/>
      </w:pPr>
      <w:r>
        <w:rPr>
          <w:rFonts w:ascii="Microsoft YaHei" w:hAnsi="Microsoft YaHei" w:eastAsia="Microsoft YaHei"/>
          <w:sz w:val="21"/>
        </w:rPr>
        <w:t>为固定镜头增加 ImageMagick 差异报警和人工签字字段。</w:t>
      </w:r>
    </w:p>
    <w:p>
      <w:pPr>
        <w:numPr>
          <w:ilvl w:val="0"/>
          <w:numId w:val="28"/>
        </w:numPr>
        <w:spacing w:after="60"/>
      </w:pPr>
      <w:r>
        <w:rPr>
          <w:rFonts w:ascii="Microsoft YaHei" w:hAnsi="Microsoft YaHei" w:eastAsia="Microsoft YaHei"/>
          <w:sz w:val="21"/>
        </w:rPr>
        <w:t>把 Twin Bays 分辨率口径冲突修成单一生产配置。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成功指标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任一候选能由一个命令产生同结构证据。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报告中的分辨率、版本和提交无冲突。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失败能自动定位到 scope 和指纹。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11.2 31–60 天：提高逻辑回归和资产吞吐</w:t>
      </w:r>
    </w:p>
    <w:p>
      <w:pPr>
        <w:numPr>
          <w:ilvl w:val="0"/>
          <w:numId w:val="29"/>
        </w:numPr>
        <w:spacing w:after="60"/>
      </w:pPr>
      <w:r>
        <w:rPr>
          <w:rFonts w:ascii="Microsoft YaHei" w:hAnsi="Microsoft YaHei" w:eastAsia="Microsoft YaHei"/>
          <w:sz w:val="21"/>
        </w:rPr>
        <w:t>用 GdUnit4 覆盖击退、武器参数、状态机、出生/复活和新机制纯逻辑。</w:t>
      </w:r>
    </w:p>
    <w:p>
      <w:pPr>
        <w:numPr>
          <w:ilvl w:val="0"/>
          <w:numId w:val="29"/>
        </w:numPr>
        <w:spacing w:after="60"/>
      </w:pPr>
      <w:r>
        <w:rPr>
          <w:rFonts w:ascii="Microsoft YaHei" w:hAnsi="Microsoft YaHei" w:eastAsia="Microsoft YaHei"/>
          <w:sz w:val="21"/>
        </w:rPr>
        <w:t>为 GLB/场景合同建立参数化测试。</w:t>
      </w:r>
    </w:p>
    <w:p>
      <w:pPr>
        <w:numPr>
          <w:ilvl w:val="0"/>
          <w:numId w:val="29"/>
        </w:numPr>
        <w:spacing w:after="60"/>
      </w:pPr>
      <w:r>
        <w:rPr>
          <w:rFonts w:ascii="Microsoft YaHei" w:hAnsi="Microsoft YaHei" w:eastAsia="Microsoft YaHei"/>
          <w:sz w:val="21"/>
        </w:rPr>
        <w:t>选一张白模对比 Cyclops 与现有脚本链的耗时/返工。</w:t>
      </w:r>
    </w:p>
    <w:p>
      <w:pPr>
        <w:numPr>
          <w:ilvl w:val="0"/>
          <w:numId w:val="29"/>
        </w:numPr>
        <w:spacing w:after="60"/>
      </w:pPr>
      <w:r>
        <w:rPr>
          <w:rFonts w:ascii="Microsoft YaHei" w:hAnsi="Microsoft YaHei" w:eastAsia="Microsoft YaHei"/>
          <w:sz w:val="21"/>
        </w:rPr>
        <w:t>把 gameplay event → presentation consumer 边界先用于一个新机制。</w:t>
      </w:r>
    </w:p>
    <w:p>
      <w:pPr>
        <w:numPr>
          <w:ilvl w:val="0"/>
          <w:numId w:val="29"/>
        </w:numPr>
        <w:spacing w:after="60"/>
      </w:pPr>
      <w:r>
        <w:rPr>
          <w:rFonts w:ascii="Microsoft YaHei" w:hAnsi="Microsoft YaHei" w:eastAsia="Microsoft YaHei"/>
          <w:sz w:val="21"/>
        </w:rPr>
        <w:t>对 gltfpack/meshoptimizer 做受控 A/B，记录视觉/结构/性能。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成功指标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新玩法参数在提交前有分钟级反馈。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纯表现改动无需全量玩法 batch。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同类资产错误能在 Godot 打开场景前发现。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11.3 61–90 天：扩展协作而不扩大工具税</w:t>
      </w:r>
    </w:p>
    <w:p>
      <w:pPr>
        <w:numPr>
          <w:ilvl w:val="0"/>
          <w:numId w:val="30"/>
        </w:numPr>
        <w:spacing w:after="60"/>
      </w:pPr>
      <w:r>
        <w:rPr>
          <w:rFonts w:ascii="Microsoft YaHei" w:hAnsi="Microsoft YaHei" w:eastAsia="Microsoft YaHei"/>
          <w:sz w:val="21"/>
        </w:rPr>
        <w:t>按外部美术数量和二进制冲突评估 Anchorpoint/锁定流程。</w:t>
      </w:r>
    </w:p>
    <w:p>
      <w:pPr>
        <w:numPr>
          <w:ilvl w:val="0"/>
          <w:numId w:val="30"/>
        </w:numPr>
        <w:spacing w:after="60"/>
      </w:pPr>
      <w:r>
        <w:rPr>
          <w:rFonts w:ascii="Microsoft YaHei" w:hAnsi="Microsoft YaHei" w:eastAsia="Microsoft YaHei"/>
          <w:sz w:val="21"/>
        </w:rPr>
        <w:t>只有地图变体需求足够时做 Houdini 小试点。</w:t>
      </w:r>
    </w:p>
    <w:p>
      <w:pPr>
        <w:numPr>
          <w:ilvl w:val="0"/>
          <w:numId w:val="30"/>
        </w:numPr>
        <w:spacing w:after="60"/>
      </w:pPr>
      <w:r>
        <w:rPr>
          <w:rFonts w:ascii="Microsoft YaHei" w:hAnsi="Microsoft YaHei" w:eastAsia="Microsoft YaHei"/>
          <w:sz w:val="21"/>
        </w:rPr>
        <w:t>文档增长到多卷时再用 MkDocs，仍从 Markdown 真源构建。</w:t>
      </w:r>
    </w:p>
    <w:p>
      <w:pPr>
        <w:numPr>
          <w:ilvl w:val="0"/>
          <w:numId w:val="30"/>
        </w:numPr>
        <w:spacing w:after="60"/>
      </w:pPr>
      <w:r>
        <w:rPr>
          <w:rFonts w:ascii="Microsoft YaHei" w:hAnsi="Microsoft YaHei" w:eastAsia="Microsoft YaHei"/>
          <w:sz w:val="21"/>
        </w:rPr>
        <w:t>建立季度 Golden 重放：旧基线在新 OS/驱动/工具上复核。</w:t>
      </w:r>
    </w:p>
    <w:p>
      <w:pPr>
        <w:numPr>
          <w:ilvl w:val="0"/>
          <w:numId w:val="30"/>
        </w:numPr>
        <w:spacing w:after="60"/>
      </w:pPr>
      <w:r>
        <w:rPr>
          <w:rFonts w:ascii="Microsoft YaHei" w:hAnsi="Microsoft YaHei" w:eastAsia="Microsoft YaHei"/>
          <w:sz w:val="21"/>
        </w:rPr>
        <w:t>评估 Git LFS 是否达到 Perforce 迁移阈值。</w:t>
      </w:r>
    </w:p>
    <w:p>
      <w:pPr>
        <w:keepNext/>
        <w:keepLines/>
      </w:pPr>
      <w:r>
        <w:rPr>
          <w:rFonts w:ascii="Microsoft YaHei" w:hAnsi="Microsoft YaHei" w:eastAsia="Microsoft YaHei"/>
          <w:b/>
          <w:sz w:val="22"/>
        </w:rPr>
        <w:t>Perforce 迁移阈值建议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多名美术每天发生二进制覆盖；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LFS 锁与拉取成本持续阻塞；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仓库克隆/缓存/远端费用不可接受；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需要成熟的集中权限和大规模资产流。</w:t>
      </w:r>
    </w:p>
    <w:p>
      <w:pPr>
        <w:spacing w:before="60" w:after="60"/>
        <w:pBdr>
          <w:bottom w:val="single" w:sz="4" w:color="D9E1E8"/>
        </w:pBdr>
      </w:pP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12. 维护与扩展规则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12.1 单一真源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只编辑本 Markdown。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运行 </w:t>
      </w:r>
      <w:r>
        <w:rPr>
          <w:rFonts w:ascii="Consolas" w:hAnsi="Consolas" w:eastAsia="Consolas"/>
          <w:color w:val="1F4D78"/>
          <w:sz w:val="20"/>
        </w:rPr>
        <w:t>tools/build_chaosgun_demo_playbook_docx.py</w:t>
      </w:r>
      <w:r>
        <w:rPr>
          <w:rFonts w:ascii="Microsoft YaHei" w:hAnsi="Microsoft YaHei" w:eastAsia="Microsoft YaHei"/>
          <w:sz w:val="21"/>
        </w:rPr>
        <w:t xml:space="preserve"> 生成 DOCX。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禁止在 Word 中维护独立正文；Word 批注应回写 Markdown 后再生成。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每次更新同时修改版本、证据截止、覆盖台账和变更日志。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12.2 更新触发器</w:t>
      </w:r>
    </w:p>
    <w:p>
      <w:r>
        <w:rPr>
          <w:rFonts w:ascii="Microsoft YaHei" w:hAnsi="Microsoft YaHei" w:eastAsia="Microsoft YaHei"/>
          <w:sz w:val="22"/>
        </w:rPr>
        <w:t>出现以下任一事件必须更新：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新 Golden/RC/tag；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Godot/Blender 主版本变化；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新地图或新机制通过发布门；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新 CI/LFS/测试工具实际落地；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验证策略、性能阈值或固定镜头变化；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新的用户否决改变了质量门；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证据路径移动或报告保留策略变化。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12.3 扩展方式</w:t>
      </w:r>
    </w:p>
    <w:p>
      <w:r>
        <w:rPr>
          <w:rFonts w:ascii="Microsoft YaHei" w:hAnsi="Microsoft YaHei" w:eastAsia="Microsoft YaHei"/>
          <w:sz w:val="22"/>
        </w:rPr>
        <w:t>新增内容优先：</w:t>
      </w:r>
    </w:p>
    <w:p>
      <w:pPr>
        <w:numPr>
          <w:ilvl w:val="0"/>
          <w:numId w:val="31"/>
        </w:numPr>
        <w:spacing w:after="60"/>
      </w:pPr>
      <w:r>
        <w:rPr>
          <w:rFonts w:ascii="Microsoft YaHei" w:hAnsi="Microsoft YaHei" w:eastAsia="Microsoft YaHei"/>
          <w:sz w:val="21"/>
        </w:rPr>
        <w:t>在正文加入稳定规则；</w:t>
      </w:r>
    </w:p>
    <w:p>
      <w:pPr>
        <w:numPr>
          <w:ilvl w:val="0"/>
          <w:numId w:val="31"/>
        </w:numPr>
        <w:spacing w:after="60"/>
      </w:pPr>
      <w:r>
        <w:rPr>
          <w:rFonts w:ascii="Microsoft YaHei" w:hAnsi="Microsoft YaHei" w:eastAsia="Microsoft YaHei"/>
          <w:sz w:val="21"/>
        </w:rPr>
        <w:t>在附录加入完整证据；</w:t>
      </w:r>
    </w:p>
    <w:p>
      <w:pPr>
        <w:numPr>
          <w:ilvl w:val="0"/>
          <w:numId w:val="31"/>
        </w:numPr>
        <w:spacing w:after="60"/>
      </w:pPr>
      <w:r>
        <w:rPr>
          <w:rFonts w:ascii="Microsoft YaHei" w:hAnsi="Microsoft YaHei" w:eastAsia="Microsoft YaHei"/>
          <w:sz w:val="21"/>
        </w:rPr>
        <w:t>给规则添加证据编号；</w:t>
      </w:r>
    </w:p>
    <w:p>
      <w:pPr>
        <w:numPr>
          <w:ilvl w:val="0"/>
          <w:numId w:val="31"/>
        </w:numPr>
        <w:spacing w:after="60"/>
      </w:pPr>
      <w:r>
        <w:rPr>
          <w:rFonts w:ascii="Microsoft YaHei" w:hAnsi="Microsoft YaHei" w:eastAsia="Microsoft YaHei"/>
          <w:sz w:val="21"/>
        </w:rPr>
        <w:t>更新演练场景；</w:t>
      </w:r>
    </w:p>
    <w:p>
      <w:pPr>
        <w:numPr>
          <w:ilvl w:val="0"/>
          <w:numId w:val="31"/>
        </w:numPr>
        <w:spacing w:after="60"/>
      </w:pPr>
      <w:r>
        <w:rPr>
          <w:rFonts w:ascii="Microsoft YaHei" w:hAnsi="Microsoft YaHei" w:eastAsia="Microsoft YaHei"/>
          <w:sz w:val="21"/>
        </w:rPr>
        <w:t>只有当本手册超过约 60 页或出现多团队版本时，才拆分多卷并考虑 MkDocs。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12.4 生成与校验</w:t>
      </w:r>
    </w:p>
    <w:p>
      <w:pPr>
        <w:pStyle w:val="CodeBlock"/>
        <w:keepNext/>
        <w:shd w:fill="F3F5F7"/>
      </w:pPr>
      <w:r>
        <w:rPr>
          <w:rFonts w:ascii="Consolas" w:hAnsi="Consolas" w:eastAsia="Consolas"/>
          <w:sz w:val="15"/>
        </w:rPr>
        <w:t>$python = "C:\Users\Administrator\.cache\codex-runtimes\codex-primary-runtime\dependencies\python\python.exe"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&amp; $python tools/build_chaosgun_demo_playbook_docx.py</w:t>
      </w:r>
    </w:p>
    <w:p>
      <w:r>
        <w:rPr>
          <w:rFonts w:ascii="Microsoft YaHei" w:hAnsi="Microsoft YaHei" w:eastAsia="Microsoft YaHei"/>
          <w:sz w:val="22"/>
        </w:rPr>
        <w:t>生成器必须：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读取本 Markdown；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固定页面、字体、标题、表格和编号样式；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解析相对图片路径；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生成控制流、可信度金字塔和工具雷达；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在文档属性中写版本和证据截止；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同一输入生成同样的结构与文本。</w:t>
      </w:r>
    </w:p>
    <w:p>
      <w:pPr>
        <w:spacing w:before="60" w:after="60"/>
        <w:pBdr>
          <w:bottom w:val="single" w:sz="4" w:color="D9E1E8"/>
        </w:pBdr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附录 A：完整 Git 提交索引</w:t>
      </w:r>
    </w:p>
    <w:p>
      <w:r>
        <w:rPr>
          <w:rFonts w:ascii="Microsoft YaHei" w:hAnsi="Microsoft YaHei" w:eastAsia="Microsoft YaHei"/>
          <w:b/>
          <w:sz w:val="22"/>
        </w:rPr>
        <w:t>[事实｜E-002]</w:t>
      </w:r>
      <w:r>
        <w:rPr>
          <w:rFonts w:ascii="Microsoft YaHei" w:hAnsi="Microsoft YaHei" w:eastAsia="Microsoft YaHei"/>
          <w:sz w:val="22"/>
        </w:rPr>
        <w:t xml:space="preserve"> 审计时仓库共有 130 个提交。以下按时间正序列出全部提交；这是覆盖索引，不表示每个提交都已成为稳定实践。</w:t>
      </w:r>
    </w:p>
    <w:p>
      <w:pPr>
        <w:pStyle w:val="CodeBlock"/>
        <w:keepNext/>
        <w:shd w:fill="F3F5F7"/>
      </w:pPr>
      <w:r>
        <w:rPr>
          <w:rFonts w:ascii="Consolas" w:hAnsi="Consolas" w:eastAsia="Consolas"/>
          <w:sz w:val="15"/>
        </w:rPr>
        <w:t>e1a1d0d | 2026-04-03 | feat: 完整武器系统 + AI对手 + 生命复活系统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8cc5668 | 2026-04-03 | fix: 增强击退效果 + 后坐力系统 + 移除边缘摩擦力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5eef5e1 | 2026-04-03 | refactor: implement BaseCharacter class to consolidate shared player and dummy logic and add project roadmap documentation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d8910d6 | 2026-04-03 | refactor: centralize game constants into a new GameConfig autoload and remove redundant local definitions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6055879 | 2026-04-03 | kinematic impulse physics system and standardize player input actions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bb9d381 | 2026-04-03 | 去roadmap看开发记录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1f8b904 | 2026-04-03 | 改了相机正交视角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6783f00 | 2026-04-03 | 底层逻辑更改 migrate character physics from CharacterBody3D to RigidBody3D with custom damping and force-based movement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1dffae7 | 2026-04-03 | 跳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4a422e4 | 2026-04-03 | 跳修正。之前问题不在你那边，在我这边调错参数了。现在可以正常用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94540e2 | 2026-04-03 | 子弹速度自定义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fd7ade5 | 2026-04-04 | feat: 角色CSG建模(蓝色豆子人+枪械模型+弹跳动画)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485691a | 2026-04-04 | Merge remote-tracking branch 'origin/main'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0a49777 | 2026-04-04 | 数值调整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464346a | 2026-04-04 | 本地多人+UI系统：主菜单/选角/键位设置/暂停菜单/HUD/操控优化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e7a594b | 2026-04-06 | 傻逼文件管理系统 加了跳跃，高度锁定，简单地形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1a6c6a6 | 2026-04-07 | 生命股+隐藏HP+武器伤害+胜负判定+结算画面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755f3bc | 2026-04-07 | 裂隙地图V3+AI射线地形检测+地图选择器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1986b44 | 2026-04-07 | 音效系统：Kenney CC0音效集成（射击/受击/坠落/护盾）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365fafd | 2026-04-07 | 击杀统计+结算画面V2（KO/FALL表）+击杀归属系统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ebf2933 | 2026-04-07 | feat: 重设计Rift Arena地图+修复AI行为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a213c7d | 2026-04-07 | feat: 游戏手感四大升级 (Hitstop, ScreenShake, Squash&amp;Stretch, 击退累积)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c2a306d | 2026-07-09 | docs: add open ringout A1 art upgrade design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f5a2f03 | 2026-07-09 | docs: translate open ringout art design to chinese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6ec7d8e | 2026-07-09 | docs: add open ringout a1 art upgrade plan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3501fee | 2026-07-09 | test: add open ringout blender art gate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604d49d | 2026-07-09 | fix: harden open ringout blender art gate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e4e0ce3 | 2026-07-09 | fix: tighten open ringout blender art gate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756df56 | 2026-07-09 | test: add open ringout blender visual runners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ec8bd40 | 2026-07-09 | feat: define open ringout a1 visual contracts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4103081 | 2026-07-10 | feat: rebuild open ringout a1 shells and bridges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a213dd9 | 2026-07-10 | feat: add open ringout a1 edge and surface treatment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474aabc | 2026-07-10 | feat: add open ringout a1 depth and prop framing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9724b45 | 2026-07-10 | test: lock open ringout a1 visual anchors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00e1134 | 2026-07-10 | test: make open ringout screenshot gate reproducible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5ef7daf | 2026-07-10 | test: address open ringout screenshot review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1beff9f | 2026-07-10 | feat: polish open ringout a1 hero art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85b41aa | 2026-07-10 | docs: record open ringout a1 art review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b4c129f | 2026-07-10 | test: propagate open ringout blender build failures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66a54af | 2026-07-10 | docs: finalize open ringout a1 verification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3f815b5 | 2026-07-10 | test: harden open ringout screenshot staging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f37f246 | 2026-07-10 | chore: capture playable demo baseline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72ae494 | 2026-07-10 | docs: define chaosgun visual slice v2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bf604fb | 2026-07-10 | docs: select sunset toy sky islands direction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49d0773 | 2026-07-10 | docs: lock sunset paintover prompt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853fa70 | 2026-07-10 | feat: add sunset toy sky islands hero slice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0a8a1f4 | 2026-07-10 | feat: integrate sunset v2 central platform preview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cc23f83 | 2026-07-10 | fix: clean sunset v2 pickup markers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fec79a9 | 2026-07-10 | docs: add isolated sunset model previews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7c95c13 | 2026-07-10 | feat: refine runtime sunset island geometry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f684905 | 2026-07-10 | feat: build runtime central art production pass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52331d8 | 2026-07-10 | feat: unify sunset art across full arena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3e4f4cc | 2026-07-11 | feat: add sunset atmosphere and island landmarks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a8fcc32 | 2026-07-11 | feat: refine sunset island surfaces and cliffs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a916d76 | 2026-07-11 | fix: carve bridge sockets into side islands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4b10083 | 2026-07-11 | fix: correct east west bridge topology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d65ecf8 | 2026-07-11 | fix: clarify west bridge abutment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a945f54 | 2026-07-11 | fix: slow weapon respawns and reset loadout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36410f4 | 2026-07-11 | feat: close sunset environment art pass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338ab48 | 2026-07-11 | fix: hide obsolete perimeter toy blocks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2c1e58d | 2026-07-11 | feat: upgrade character weapon vertical slice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dc95cdb | 2026-07-11 | feat: implement approved bean character concept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b95ccb5 | 2026-07-11 | feat: refine bean character toward concept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c5dce26 | 2026-07-11 | feat: add weapon-specific character grip poses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03582b2 | 2026-07-11 | feat: add full-body character motion feedback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5239a3a | 2026-07-11 | feat: rebuild clean weapon combat effects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d4e357a | 2026-07-11 | feat: add character combat feedback loop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d0ee6b2 | 2026-07-11 | feat: add launch and ringout motion feedback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6677167 | 2026-07-11 | fix: allow held fire for all local players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0e57abf | 2026-07-11 | Add Blender MCP and Unity migration baseline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2a38920 | 2026-07-11 | feat: upgrade weapon spawn presentation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1ba9fb0 | 2026-07-11 | feat: refine primary arena prop assets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479239f | 2026-07-11 | fix: move lock indicator below target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cabfdf6 | 2026-07-11 | feat: rebuild playable character model in Blender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cdbc59d | 2026-07-12 | feat: rebuild AI-guided character and weapon poses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8db307d | 2026-07-12 | feat: rebuild articulated weapon poses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f49ceb6 | 2026-07-12 | feat: add hero character v2 candidate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76209a5 | 2026-07-12 | feat: sculpt hero character v2 silhouette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dfbec27 | 2026-07-12 | feat: refine hero helmet and body proportions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ba74662 | 2026-07-12 | fix: connect hero helmet and torso silhouette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0164f5f | 2026-07-12 | fix: unify hero head and torso shell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48a3739 | 2026-07-12 | feat: sculpt integrated hero collar crease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02538ef | 2026-07-13 | art: add approved character turnaround references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8aa7a37 | 2026-07-13 | art: add multiview character cleanup base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80c3296 | 2026-07-13 | art: add topology-aware character rig candidate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f47c4b7 | 2026-07-13 | art: rebuild character sleeves for clean deformation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d0aad75 | 2026-07-13 | art: integrate rigged hero into gameplay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af2e96b | 2026-07-13 | art: improve hero gameplay readability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ef6edd6 | 2026-07-13 | art: calibrate hero runtime materials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c079273 | 2026-07-13 | art: rig hero upper-body recoil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7c5c993 | 2026-07-14 | feat: add gatling and shotgun combat roles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0a8fdb5 | 2026-07-14 | fix: preserve full-arena horizontal aim assist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0cbe9c4 | 2026-07-18 | chore: checkpoint open ringout P27 baseline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a98f250 | 2026-07-18 | feat: close P28 toy sunset interface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9f7d7bc | 2026-07-18 | chore: isolate commercial slice production baseline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17588d9 | 2026-07-18 | fix: preserve AI fire at point-blank range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8e67583 | 2026-07-18 | art: freeze P29 production character shell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61a0df8 | 2026-07-19 | fix: include Kenney palette for clean imports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da38fa2 | 2026-07-19 | Add Momentum Circuit and Twin Bays production slices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51edc48 | 2026-07-19 | test: drain Open Ring-Out intro tween before shutdown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fccd7c4 | 2026-07-19 | test: include combat audio in commercial preflight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0f75645 | 2026-07-19 | perf: enforce Open Ring-Out RC budget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8bc05ca | 2026-07-19 | test: drain environment presentation tweens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3737350 | 2026-07-19 | fix: keep eliminated characters out of respawn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5eb8d94 | 2026-07-19 | test: capture deterministic P31 commercial sample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3717e63 | 2026-07-19 | fix: capture P31 samples at native 1080p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b7645c1 | 2026-07-19 | test: reframe P31 commercial action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7e6aa2a | 2026-07-19 | test: release P31 capture scenes cleanly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8c0d15a | 2026-07-19 | test: tighten P31 commercial pacing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008d714 | 2026-07-19 | test: scope focus gates to realtime capture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7dc5147 | 2026-07-19 | art: strengthen yellow-white AK combat read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320d5ec | 2026-07-19 | test: stage readable P31 AK exchange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8a1c762 | 2026-07-19 | test: gate frozen P31 combat VFX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329491d | 2026-07-19 | test: close in on P31 commercial action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b7610e9 | 2026-07-21 | chore: prepare repository for public portfolio review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131ce51 | 2026-07-22 | fix: restore local match map selection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456d432 | 2026-07-22 | test: focus P31 climax and winner payoff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42e4bf3 | 2026-07-22 | docs: record Open Ring-Out RC evidence status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c90561d | 2026-07-22 | docs: record failed RC performance diagnostic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9274f3b | 2026-07-22 | test: record Open Ring-Out frame spikes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3aa8f9e | 2026-07-22 | test: capture Open Ring-Out runtime spike load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32d77c2 | 2026-07-22 | docs: refresh commercial slice static evidence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75b4c34 | 2026-07-23 | feat: add Open Ring-Out P32 art preview pack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e2efe41 | 2026-07-23 | feat: refine Open Ring-Out P33 bridge sockets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d280e7c | 2026-07-23 | docs: add cost-aware concept-to-demo workflow</w:t>
      </w:r>
    </w:p>
    <w:p>
      <w:pPr>
        <w:spacing w:before="60" w:after="60"/>
        <w:pBdr>
          <w:bottom w:val="single" w:sz="4" w:color="D9E1E8"/>
        </w:pBdr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附录 B：Codex Godot 任务覆盖表</w:t>
      </w:r>
    </w:p>
    <w:p>
      <w:r>
        <w:rPr>
          <w:rFonts w:ascii="Microsoft YaHei" w:hAnsi="Microsoft YaHei" w:eastAsia="Microsoft YaHei"/>
          <w:b/>
          <w:sz w:val="22"/>
        </w:rPr>
        <w:t>[事实｜E-019]</w:t>
      </w:r>
      <w:r>
        <w:rPr>
          <w:rFonts w:ascii="Microsoft YaHei" w:hAnsi="Microsoft YaHei" w:eastAsia="Microsoft YaHei"/>
          <w:sz w:val="22"/>
        </w:rPr>
        <w:t xml:space="preserve"> 已分页读到 </w:t>
      </w:r>
      <w:r>
        <w:rPr>
          <w:rFonts w:ascii="Consolas" w:hAnsi="Consolas" w:eastAsia="Consolas"/>
          <w:color w:val="1F4D78"/>
          <w:sz w:val="21"/>
        </w:rPr>
        <w:t>hasMore=false</w:t>
      </w:r>
      <w:r>
        <w:rPr>
          <w:rFonts w:ascii="Microsoft YaHei" w:hAnsi="Microsoft YaHei" w:eastAsia="Microsoft YaHei"/>
          <w:sz w:val="22"/>
        </w:rPr>
        <w:t xml:space="preserve"> 的 ChaosGun Godot 主线任务为 13 个，共 197 页/481 个 turn。Unity 前身按范围约定排除。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04"/>
        <w:gridCol w:w="2808"/>
        <w:gridCol w:w="1250"/>
        <w:gridCol w:w="3898"/>
      </w:tblGrid>
      <w:tr>
        <w:trPr>
          <w:cantSplit/>
          <w:tblHeader w:val="true"/>
        </w:trPr>
        <w:tc>
          <w:tcPr>
            <w:tcW w:type="dxa" w:w="1404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任务 ID（前缀）</w:t>
            </w:r>
          </w:p>
        </w:tc>
        <w:tc>
          <w:tcPr>
            <w:tcW w:type="dxa" w:w="280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主题</w:t>
            </w:r>
          </w:p>
        </w:tc>
        <w:tc>
          <w:tcPr>
            <w:tcW w:type="dxa" w:w="125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页/turn</w:t>
            </w:r>
          </w:p>
        </w:tc>
        <w:tc>
          <w:tcPr>
            <w:tcW w:type="dxa" w:w="389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关键裁决与可复用教训</w:t>
            </w:r>
          </w:p>
        </w:tc>
      </w:tr>
      <w:tr>
        <w:trPr>
          <w:cantSplit/>
        </w:trPr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019dba6c</w:t>
            </w:r>
          </w:p>
        </w:tc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清理上下文继续工作</w:t>
            </w:r>
          </w:p>
        </w:tc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5/48</w:t>
            </w:r>
          </w:p>
        </w:tc>
        <w:tc>
          <w:tcPr>
            <w:tcW w:type="dxa" w:w="389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历史上下文需落到仓库证据，不能依赖记忆</w:t>
            </w:r>
          </w:p>
        </w:tc>
      </w:tr>
      <w:tr>
        <w:trPr>
          <w:cantSplit/>
        </w:trPr>
        <w:tc>
          <w:tcPr>
            <w:tcW w:type="dxa" w:w="140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019dd279</w:t>
            </w:r>
          </w:p>
        </w:tc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probe 评分闭环</w:t>
            </w:r>
          </w:p>
        </w:tc>
        <w:tc>
          <w:tcPr>
            <w:tcW w:type="dxa" w:w="12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1/9</w:t>
            </w:r>
          </w:p>
        </w:tc>
        <w:tc>
          <w:tcPr>
            <w:tcW w:type="dxa" w:w="389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探针和评分能收窄参数，不能替代真人手感</w:t>
            </w:r>
          </w:p>
        </w:tc>
      </w:tr>
      <w:tr>
        <w:trPr>
          <w:cantSplit/>
        </w:trPr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019dcdc1</w:t>
            </w:r>
          </w:p>
        </w:tc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Blender MCP/早期地图流程</w:t>
            </w:r>
          </w:p>
        </w:tc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4/40</w:t>
            </w:r>
          </w:p>
        </w:tc>
        <w:tc>
          <w:tcPr>
            <w:tcW w:type="dxa" w:w="389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DCC 自动化必须有确定性输出和错误传播</w:t>
            </w:r>
          </w:p>
        </w:tc>
      </w:tr>
      <w:tr>
        <w:trPr>
          <w:cantSplit/>
        </w:trPr>
        <w:tc>
          <w:tcPr>
            <w:tcW w:type="dxa" w:w="140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019f3aa2</w:t>
            </w:r>
          </w:p>
        </w:tc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继续开发派对射击切片</w:t>
            </w:r>
          </w:p>
        </w:tc>
        <w:tc>
          <w:tcPr>
            <w:tcW w:type="dxa" w:w="12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6/60</w:t>
            </w:r>
          </w:p>
        </w:tc>
        <w:tc>
          <w:tcPr>
            <w:tcW w:type="dxa" w:w="389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核心循环、武器角色和展示节奏共同决定价值</w:t>
            </w:r>
          </w:p>
        </w:tc>
      </w:tr>
      <w:tr>
        <w:trPr>
          <w:cantSplit/>
        </w:trPr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019f46f0</w:t>
            </w:r>
          </w:p>
        </w:tc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升级派对游戏美术资产</w:t>
            </w:r>
          </w:p>
        </w:tc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18/176</w:t>
            </w:r>
          </w:p>
        </w:tc>
        <w:tc>
          <w:tcPr>
            <w:tcW w:type="dxa" w:w="389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过早自评 PASS 导致大返工；固定机位人审必需</w:t>
            </w:r>
          </w:p>
        </w:tc>
      </w:tr>
      <w:tr>
        <w:trPr>
          <w:cantSplit/>
        </w:trPr>
        <w:tc>
          <w:tcPr>
            <w:tcW w:type="dxa" w:w="140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019f508a</w:t>
            </w:r>
          </w:p>
        </w:tc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同步进展到 GitHub</w:t>
            </w:r>
          </w:p>
        </w:tc>
        <w:tc>
          <w:tcPr>
            <w:tcW w:type="dxa" w:w="12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2/12</w:t>
            </w:r>
          </w:p>
        </w:tc>
        <w:tc>
          <w:tcPr>
            <w:tcW w:type="dxa" w:w="389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发布范围和公共作品集边界需明确</w:t>
            </w:r>
          </w:p>
        </w:tc>
      </w:tr>
      <w:tr>
        <w:trPr>
          <w:cantSplit/>
        </w:trPr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019f7703</w:t>
            </w:r>
          </w:p>
        </w:tc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修复游戏启动报错</w:t>
            </w:r>
          </w:p>
        </w:tc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2/13</w:t>
            </w:r>
          </w:p>
        </w:tc>
        <w:tc>
          <w:tcPr>
            <w:tcW w:type="dxa" w:w="389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import、脚本和启动 smoke 应进入最便宜门</w:t>
            </w:r>
          </w:p>
        </w:tc>
      </w:tr>
      <w:tr>
        <w:trPr>
          <w:cantSplit/>
        </w:trPr>
        <w:tc>
          <w:tcPr>
            <w:tcW w:type="dxa" w:w="140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019f8139</w:t>
            </w:r>
          </w:p>
        </w:tc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总结游戏内容</w:t>
            </w:r>
          </w:p>
        </w:tc>
        <w:tc>
          <w:tcPr>
            <w:tcW w:type="dxa" w:w="12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2/11</w:t>
            </w:r>
          </w:p>
        </w:tc>
        <w:tc>
          <w:tcPr>
            <w:tcW w:type="dxa" w:w="389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文档必须区分事实、进行中状态和愿景</w:t>
            </w:r>
          </w:p>
        </w:tc>
      </w:tr>
      <w:tr>
        <w:trPr>
          <w:cantSplit/>
        </w:trPr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019f66b5</w:t>
            </w:r>
          </w:p>
        </w:tc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优化游戏制作简历</w:t>
            </w:r>
          </w:p>
        </w:tc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1/1</w:t>
            </w:r>
          </w:p>
        </w:tc>
        <w:tc>
          <w:tcPr>
            <w:tcW w:type="dxa" w:w="389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对外叙述必须能由项目证据支撑</w:t>
            </w:r>
          </w:p>
        </w:tc>
      </w:tr>
      <w:tr>
        <w:trPr>
          <w:cantSplit/>
        </w:trPr>
        <w:tc>
          <w:tcPr>
            <w:tcW w:type="dxa" w:w="140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019f6690</w:t>
            </w:r>
          </w:p>
        </w:tc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新地图/白模/生图</w:t>
            </w:r>
          </w:p>
        </w:tc>
        <w:tc>
          <w:tcPr>
            <w:tcW w:type="dxa" w:w="12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7/64</w:t>
            </w:r>
          </w:p>
        </w:tc>
        <w:tc>
          <w:tcPr>
            <w:tcW w:type="dxa" w:w="389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概念图可选方向，不能证明 3D 拓扑</w:t>
            </w:r>
          </w:p>
        </w:tc>
      </w:tr>
      <w:tr>
        <w:trPr>
          <w:cantSplit/>
        </w:trPr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019f6b6c</w:t>
            </w:r>
          </w:p>
        </w:tc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白模重建/Momentum</w:t>
            </w:r>
          </w:p>
        </w:tc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41/41</w:t>
            </w:r>
          </w:p>
        </w:tc>
        <w:tc>
          <w:tcPr>
            <w:tcW w:type="dxa" w:w="389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桥和碰撞代理需一对一；范围化验证减少浪费</w:t>
            </w:r>
          </w:p>
        </w:tc>
      </w:tr>
      <w:tr>
        <w:trPr>
          <w:cantSplit/>
        </w:trPr>
        <w:tc>
          <w:tcPr>
            <w:tcW w:type="dxa" w:w="140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019f8dc8</w:t>
            </w:r>
          </w:p>
        </w:tc>
        <w:tc>
          <w:tcPr>
            <w:tcW w:type="dxa" w:w="280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Hero 样板</w:t>
            </w:r>
          </w:p>
        </w:tc>
        <w:tc>
          <w:tcPr>
            <w:tcW w:type="dxa" w:w="125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4/4</w:t>
            </w:r>
          </w:p>
        </w:tc>
        <w:tc>
          <w:tcPr>
            <w:tcW w:type="dxa" w:w="389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自动化结构质量不等于专业角色终稿</w:t>
            </w:r>
          </w:p>
        </w:tc>
      </w:tr>
      <w:tr>
        <w:trPr>
          <w:cantSplit/>
        </w:trPr>
        <w:tc>
          <w:tcPr>
            <w:tcW w:type="dxa" w:w="140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019f8eff</w:t>
            </w:r>
          </w:p>
        </w:tc>
        <w:tc>
          <w:tcPr>
            <w:tcW w:type="dxa" w:w="280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修图和边际收益</w:t>
            </w:r>
          </w:p>
        </w:tc>
        <w:tc>
          <w:tcPr>
            <w:tcW w:type="dxa" w:w="12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2/2</w:t>
            </w:r>
          </w:p>
        </w:tc>
        <w:tc>
          <w:tcPr>
            <w:tcW w:type="dxa" w:w="389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连续低收益后停止 LLM，生成专业交接包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sz w:val="22"/>
        </w:rPr>
        <w:t>任务记录中反复出现的用户裁决：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“脚本 PASS ≠ 美术 PASS”。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主 Demo 必须冻结；新地图、新角色候选和重构在独立分支/工作区。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实际游戏镜头优先于 isolated preview。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AI/玩家必须共用同一玩法规则。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边际收益耗尽时不再继续生成同类候选。</w:t>
      </w:r>
    </w:p>
    <w:p>
      <w:pPr>
        <w:spacing w:before="60" w:after="60"/>
        <w:pBdr>
          <w:bottom w:val="single" w:sz="4" w:color="D9E1E8"/>
        </w:pBdr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附录 C：仓库与工具资产盘点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C.1 文件与规模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080"/>
        <w:gridCol w:w="1456"/>
        <w:gridCol w:w="1664"/>
        <w:gridCol w:w="4160"/>
      </w:tblGrid>
      <w:tr>
        <w:trPr>
          <w:cantSplit/>
          <w:tblHeader w:val="true"/>
        </w:trPr>
        <w:tc>
          <w:tcPr>
            <w:tcW w:type="dxa" w:w="208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1456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数量</w:t>
            </w:r>
          </w:p>
        </w:tc>
        <w:tc>
          <w:tcPr>
            <w:tcW w:type="dxa" w:w="1664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行数/体量</w:t>
            </w:r>
          </w:p>
        </w:tc>
        <w:tc>
          <w:tcPr>
            <w:tcW w:type="dxa" w:w="416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Git 提交</w:t>
            </w:r>
          </w:p>
        </w:tc>
        <w:tc>
          <w:tcPr>
            <w:tcW w:type="dxa" w:w="145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130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4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全量索引见附录 A</w:t>
            </w:r>
          </w:p>
        </w:tc>
      </w:tr>
      <w:tr>
        <w:trPr>
          <w:cantSplit/>
        </w:trPr>
        <w:tc>
          <w:tcPr>
            <w:tcW w:type="dxa" w:w="208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跟踪文件</w:t>
            </w:r>
          </w:p>
        </w:tc>
        <w:tc>
          <w:tcPr>
            <w:tcW w:type="dxa" w:w="145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782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—</w:t>
            </w:r>
          </w:p>
        </w:tc>
        <w:tc>
          <w:tcPr>
            <w:tcW w:type="dxa" w:w="416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 xml:space="preserve">审计点 </w:t>
            </w:r>
            <w:r>
              <w:rPr>
                <w:rFonts w:ascii="Consolas" w:hAnsi="Consolas" w:eastAsia="Consolas"/>
                <w:color w:val="1F4D78"/>
                <w:sz w:val="16"/>
              </w:rPr>
              <w:t>d280e7c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Markdown</w:t>
            </w:r>
          </w:p>
        </w:tc>
        <w:tc>
          <w:tcPr>
            <w:tcW w:type="dxa" w:w="145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99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5,334 行</w:t>
            </w:r>
          </w:p>
        </w:tc>
        <w:tc>
          <w:tcPr>
            <w:tcW w:type="dxa" w:w="4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工作流、规格、评审、报告入口</w:t>
            </w:r>
          </w:p>
        </w:tc>
      </w:tr>
      <w:tr>
        <w:trPr>
          <w:cantSplit/>
        </w:trPr>
        <w:tc>
          <w:tcPr>
            <w:tcW w:type="dxa" w:w="208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GDScript</w:t>
            </w:r>
          </w:p>
        </w:tc>
        <w:tc>
          <w:tcPr>
            <w:tcW w:type="dxa" w:w="145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173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38,774 行</w:t>
            </w:r>
          </w:p>
        </w:tc>
        <w:tc>
          <w:tcPr>
            <w:tcW w:type="dxa" w:w="416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玩法、场景、验证器与工具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Python</w:t>
            </w:r>
          </w:p>
        </w:tc>
        <w:tc>
          <w:tcPr>
            <w:tcW w:type="dxa" w:w="145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32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14,561 行</w:t>
            </w:r>
          </w:p>
        </w:tc>
        <w:tc>
          <w:tcPr>
            <w:tcW w:type="dxa" w:w="4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Blender 构建、报告、验证</w:t>
            </w:r>
          </w:p>
        </w:tc>
      </w:tr>
      <w:tr>
        <w:trPr>
          <w:cantSplit/>
        </w:trPr>
        <w:tc>
          <w:tcPr>
            <w:tcW w:type="dxa" w:w="208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PowerShell</w:t>
            </w:r>
          </w:p>
        </w:tc>
        <w:tc>
          <w:tcPr>
            <w:tcW w:type="dxa" w:w="145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31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3,809 行</w:t>
            </w:r>
          </w:p>
        </w:tc>
        <w:tc>
          <w:tcPr>
            <w:tcW w:type="dxa" w:w="416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编排、运行器、截图和发布门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JSON</w:t>
            </w:r>
          </w:p>
        </w:tc>
        <w:tc>
          <w:tcPr>
            <w:tcW w:type="dxa" w:w="145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18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8,942 行</w:t>
            </w:r>
          </w:p>
        </w:tc>
        <w:tc>
          <w:tcPr>
            <w:tcW w:type="dxa" w:w="4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profile、policy、报告和合同</w:t>
            </w:r>
          </w:p>
        </w:tc>
      </w:tr>
      <w:tr>
        <w:trPr>
          <w:cantSplit/>
        </w:trPr>
        <w:tc>
          <w:tcPr>
            <w:tcW w:type="dxa" w:w="208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 xml:space="preserve">场景 </w:t>
            </w:r>
            <w:r>
              <w:rPr>
                <w:rFonts w:ascii="Consolas" w:hAnsi="Consolas" w:eastAsia="Consolas"/>
                <w:color w:val="1F4D78"/>
                <w:sz w:val="16"/>
              </w:rPr>
              <w:t>.tscn</w:t>
            </w:r>
          </w:p>
        </w:tc>
        <w:tc>
          <w:tcPr>
            <w:tcW w:type="dxa" w:w="145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31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811 行</w:t>
            </w:r>
          </w:p>
        </w:tc>
        <w:tc>
          <w:tcPr>
            <w:tcW w:type="dxa" w:w="416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主场景、地图、测试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GLB</w:t>
            </w:r>
          </w:p>
        </w:tc>
        <w:tc>
          <w:tcPr>
            <w:tcW w:type="dxa" w:w="145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60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二进制</w:t>
            </w:r>
          </w:p>
        </w:tc>
        <w:tc>
          <w:tcPr>
            <w:tcW w:type="dxa" w:w="4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最大约 11.39 MiB</w:t>
            </w:r>
          </w:p>
        </w:tc>
      </w:tr>
      <w:tr>
        <w:trPr>
          <w:cantSplit/>
        </w:trPr>
        <w:tc>
          <w:tcPr>
            <w:tcW w:type="dxa" w:w="208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Blend</w:t>
            </w:r>
          </w:p>
        </w:tc>
        <w:tc>
          <w:tcPr>
            <w:tcW w:type="dxa" w:w="145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二进制</w:t>
            </w:r>
          </w:p>
        </w:tc>
        <w:tc>
          <w:tcPr>
            <w:tcW w:type="dxa" w:w="416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未来应由 LFS 管理</w:t>
            </w:r>
          </w:p>
        </w:tc>
      </w:tr>
      <w:tr>
        <w:trPr>
          <w:cantSplit/>
        </w:trPr>
        <w:tc>
          <w:tcPr>
            <w:tcW w:type="dxa" w:w="208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PNG</w:t>
            </w:r>
          </w:p>
        </w:tc>
        <w:tc>
          <w:tcPr>
            <w:tcW w:type="dxa" w:w="145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76（跟踪）</w:t>
            </w:r>
          </w:p>
        </w:tc>
        <w:tc>
          <w:tcPr>
            <w:tcW w:type="dxa" w:w="166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二进制</w:t>
            </w:r>
          </w:p>
        </w:tc>
        <w:tc>
          <w:tcPr>
            <w:tcW w:type="dxa" w:w="416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reports 中另有大量证据图</w:t>
            </w:r>
          </w:p>
        </w:tc>
      </w:tr>
      <w:tr>
        <w:trPr>
          <w:cantSplit/>
        </w:trPr>
        <w:tc>
          <w:tcPr>
            <w:tcW w:type="dxa" w:w="208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OGG</w:t>
            </w:r>
          </w:p>
        </w:tc>
        <w:tc>
          <w:tcPr>
            <w:tcW w:type="dxa" w:w="145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221</w:t>
            </w:r>
          </w:p>
        </w:tc>
        <w:tc>
          <w:tcPr>
            <w:tcW w:type="dxa" w:w="166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二进制</w:t>
            </w:r>
          </w:p>
        </w:tc>
        <w:tc>
          <w:tcPr>
            <w:tcW w:type="dxa" w:w="416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当前最大数量的跟踪扩展名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C.2 最大二进制示例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5241"/>
        <w:gridCol w:w="1684"/>
        <w:gridCol w:w="2435"/>
      </w:tblGrid>
      <w:tr>
        <w:trPr>
          <w:cantSplit/>
          <w:tblHeader w:val="true"/>
        </w:trPr>
        <w:tc>
          <w:tcPr>
            <w:tcW w:type="dxa" w:w="5241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文件/资产</w:t>
            </w:r>
          </w:p>
        </w:tc>
        <w:tc>
          <w:tcPr>
            <w:tcW w:type="dxa" w:w="1684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约大小</w:t>
            </w:r>
          </w:p>
        </w:tc>
        <w:tc>
          <w:tcPr>
            <w:tcW w:type="dxa" w:w="2435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风险</w:t>
            </w: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open_ringout_visuals.glb</w:t>
            </w:r>
          </w:p>
        </w:tc>
        <w:tc>
          <w:tcPr>
            <w:tcW w:type="dxa" w:w="16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11.39 MiB</w:t>
            </w:r>
          </w:p>
        </w:tc>
        <w:tc>
          <w:tcPr>
            <w:tcW w:type="dxa" w:w="24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Git 历史增量与克隆成本</w:t>
            </w:r>
          </w:p>
        </w:tc>
      </w:tr>
      <w:tr>
        <w:trPr>
          <w:cantSplit/>
        </w:trPr>
        <w:tc>
          <w:tcPr>
            <w:tcW w:type="dxa" w:w="524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open_ringout_v2_preview.glb</w:t>
            </w:r>
          </w:p>
        </w:tc>
        <w:tc>
          <w:tcPr>
            <w:tcW w:type="dxa" w:w="168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8.31 MiB</w:t>
            </w:r>
          </w:p>
        </w:tc>
        <w:tc>
          <w:tcPr>
            <w:tcW w:type="dxa" w:w="243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候选资产长期留存</w:t>
            </w:r>
          </w:p>
        </w:tc>
      </w:tr>
      <w:tr>
        <w:trPr>
          <w:cantSplit/>
        </w:trPr>
        <w:tc>
          <w:tcPr>
            <w:tcW w:type="dxa" w:w="5241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hero_multiview_candidate.glb</w:t>
            </w:r>
          </w:p>
        </w:tc>
        <w:tc>
          <w:tcPr>
            <w:tcW w:type="dxa" w:w="168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7.29 MiB</w:t>
            </w:r>
          </w:p>
        </w:tc>
        <w:tc>
          <w:tcPr>
            <w:tcW w:type="dxa" w:w="2435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多版本角色二进制</w:t>
            </w:r>
          </w:p>
        </w:tc>
      </w:tr>
      <w:tr>
        <w:trPr>
          <w:cantSplit/>
        </w:trPr>
        <w:tc>
          <w:tcPr>
            <w:tcW w:type="dxa" w:w="5241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scifi-sounds.zip</w:t>
            </w:r>
          </w:p>
        </w:tc>
        <w:tc>
          <w:tcPr>
            <w:tcW w:type="dxa" w:w="168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5.60 MiB</w:t>
            </w:r>
          </w:p>
        </w:tc>
        <w:tc>
          <w:tcPr>
            <w:tcW w:type="dxa" w:w="2435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压缩包不利于 diff</w:t>
            </w:r>
          </w:p>
        </w:tc>
      </w:tr>
    </w:tbl>
    <w:p>
      <w:pPr>
        <w:spacing w:after="20"/>
      </w:pPr>
    </w:p>
    <w:p>
      <w:r>
        <w:rPr>
          <w:rFonts w:ascii="Microsoft YaHei" w:hAnsi="Microsoft YaHei" w:eastAsia="Microsoft YaHei"/>
          <w:b/>
          <w:sz w:val="22"/>
        </w:rPr>
        <w:t>[事实｜E-003]</w:t>
      </w:r>
      <w:r>
        <w:rPr>
          <w:rFonts w:ascii="Microsoft YaHei" w:hAnsi="Microsoft YaHei" w:eastAsia="Microsoft YaHei"/>
          <w:sz w:val="22"/>
        </w:rPr>
        <w:t xml:space="preserve"> 当前没有 </w:t>
      </w:r>
      <w:r>
        <w:rPr>
          <w:rFonts w:ascii="Consolas" w:hAnsi="Consolas" w:eastAsia="Consolas"/>
          <w:color w:val="1F4D78"/>
          <w:sz w:val="21"/>
        </w:rPr>
        <w:t>.gitattributes</w:t>
      </w:r>
      <w:r>
        <w:rPr>
          <w:rFonts w:ascii="Microsoft YaHei" w:hAnsi="Microsoft YaHei" w:eastAsia="Microsoft YaHei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.github</w:t>
      </w:r>
      <w:r>
        <w:rPr>
          <w:rFonts w:ascii="Microsoft YaHei" w:hAnsi="Microsoft YaHei" w:eastAsia="Microsoft YaHei"/>
          <w:sz w:val="22"/>
        </w:rPr>
        <w:t xml:space="preserve"> 或 Git LFS 跟踪项。Git pack 约 209.21 MiB，loose objects 约 27.20 MiB。</w:t>
      </w:r>
      <w:r>
        <w:rPr>
          <w:rFonts w:ascii="Microsoft YaHei" w:hAnsi="Microsoft YaHei" w:eastAsia="Microsoft YaHei"/>
          <w:b/>
          <w:sz w:val="22"/>
        </w:rPr>
        <w:t>[建议]</w:t>
      </w:r>
      <w:r>
        <w:rPr>
          <w:rFonts w:ascii="Microsoft YaHei" w:hAnsi="Microsoft YaHei" w:eastAsia="Microsoft YaHei"/>
          <w:sz w:val="22"/>
        </w:rPr>
        <w:t xml:space="preserve"> 未来新增大二进制使用 LFS；本手册工作不改写历史。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C.3 已有高价值工具类型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Blender 确定性构建与艺术门。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Godot 静态、场景、GLB、碰撞和兼容性验证器。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固定镜头截图与商业切片 runner。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AI batch、probe、profile、性能采集和 RC runner。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Twin Bays scope policy、失败指纹、重试预算和 release validation。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Git worktree/tag 与 Golden/Rejected 证据。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C.4 仍需统一的部分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顶层统一入口；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CI 环境；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二进制追踪策略；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报告 manifest 与保留策略；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玩法事件和表现消费者边界；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统一的工具版本锁。</w:t>
      </w:r>
    </w:p>
    <w:p>
      <w:pPr>
        <w:spacing w:before="60" w:after="60"/>
        <w:pBdr>
          <w:bottom w:val="single" w:sz="4" w:color="D9E1E8"/>
        </w:pBdr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附录 D：覆盖台账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D.1 覆盖摘要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638"/>
        <w:gridCol w:w="900"/>
        <w:gridCol w:w="3429"/>
        <w:gridCol w:w="1170"/>
        <w:gridCol w:w="2223"/>
      </w:tblGrid>
      <w:tr>
        <w:trPr>
          <w:cantSplit/>
          <w:tblHeader w:val="true"/>
        </w:trPr>
        <w:tc>
          <w:tcPr>
            <w:tcW w:type="dxa" w:w="1638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证据集</w:t>
            </w:r>
          </w:p>
        </w:tc>
        <w:tc>
          <w:tcPr>
            <w:tcW w:type="dxa" w:w="90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预期/发现</w:t>
            </w:r>
          </w:p>
        </w:tc>
        <w:tc>
          <w:tcPr>
            <w:tcW w:type="dxa" w:w="3429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实际读取/检查</w:t>
            </w:r>
          </w:p>
        </w:tc>
        <w:tc>
          <w:tcPr>
            <w:tcW w:type="dxa" w:w="117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去重后</w:t>
            </w:r>
          </w:p>
        </w:tc>
        <w:tc>
          <w:tcPr>
            <w:tcW w:type="dxa" w:w="2223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未覆盖/异常</w:t>
            </w:r>
          </w:p>
        </w:tc>
      </w:tr>
      <w:tr>
        <w:trPr>
          <w:cantSplit/>
        </w:trPr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Git 提交</w:t>
            </w:r>
          </w:p>
        </w:tc>
        <w:tc>
          <w:tcPr>
            <w:tcW w:type="dxa" w:w="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342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11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130</w:t>
            </w:r>
          </w:p>
        </w:tc>
        <w:tc>
          <w:tcPr>
            <w:tcW w:type="dxa" w:w="222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跟踪文件索引</w:t>
            </w:r>
          </w:p>
        </w:tc>
        <w:tc>
          <w:tcPr>
            <w:tcW w:type="dxa" w:w="9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782</w:t>
            </w:r>
          </w:p>
        </w:tc>
        <w:tc>
          <w:tcPr>
            <w:tcW w:type="dxa" w:w="342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782 路径已分类</w:t>
            </w:r>
          </w:p>
        </w:tc>
        <w:tc>
          <w:tcPr>
            <w:tcW w:type="dxa" w:w="11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type="dxa" w:w="222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二进制不做文本解析</w:t>
            </w:r>
          </w:p>
        </w:tc>
      </w:tr>
      <w:tr>
        <w:trPr>
          <w:cantSplit/>
        </w:trPr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Markdown</w:t>
            </w:r>
          </w:p>
        </w:tc>
        <w:tc>
          <w:tcPr>
            <w:tcW w:type="dxa" w:w="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99</w:t>
            </w:r>
          </w:p>
        </w:tc>
        <w:tc>
          <w:tcPr>
            <w:tcW w:type="dxa" w:w="342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99 路径与主题分类；关键流程文档全文检查</w:t>
            </w:r>
          </w:p>
        </w:tc>
        <w:tc>
          <w:tcPr>
            <w:tcW w:type="dxa" w:w="11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type="dxa" w:w="222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非关键历史重复报告不逐字引用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GDScript</w:t>
            </w:r>
          </w:p>
        </w:tc>
        <w:tc>
          <w:tcPr>
            <w:tcW w:type="dxa" w:w="9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173</w:t>
            </w:r>
          </w:p>
        </w:tc>
        <w:tc>
          <w:tcPr>
            <w:tcW w:type="dxa" w:w="342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173 路径/规模分类；关键架构与验证器抽查</w:t>
            </w:r>
          </w:p>
        </w:tc>
        <w:tc>
          <w:tcPr>
            <w:tcW w:type="dxa" w:w="11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type="dxa" w:w="222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自动生成/重复测试不逐文件叙述</w:t>
            </w:r>
          </w:p>
        </w:tc>
      </w:tr>
      <w:tr>
        <w:trPr>
          <w:cantSplit/>
        </w:trPr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Python</w:t>
            </w:r>
          </w:p>
        </w:tc>
        <w:tc>
          <w:tcPr>
            <w:tcW w:type="dxa" w:w="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32</w:t>
            </w:r>
          </w:p>
        </w:tc>
        <w:tc>
          <w:tcPr>
            <w:tcW w:type="dxa" w:w="342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32 路径/规模分类；构建/验证入口检查</w:t>
            </w:r>
          </w:p>
        </w:tc>
        <w:tc>
          <w:tcPr>
            <w:tcW w:type="dxa" w:w="11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type="dxa" w:w="222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PowerShell</w:t>
            </w:r>
          </w:p>
        </w:tc>
        <w:tc>
          <w:tcPr>
            <w:tcW w:type="dxa" w:w="9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31</w:t>
            </w:r>
          </w:p>
        </w:tc>
        <w:tc>
          <w:tcPr>
            <w:tcW w:type="dxa" w:w="342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31 路径/规模分类；runner/policy 入口检查</w:t>
            </w:r>
          </w:p>
        </w:tc>
        <w:tc>
          <w:tcPr>
            <w:tcW w:type="dxa" w:w="11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type="dxa" w:w="222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JSON</w:t>
            </w:r>
          </w:p>
        </w:tc>
        <w:tc>
          <w:tcPr>
            <w:tcW w:type="dxa" w:w="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18</w:t>
            </w:r>
          </w:p>
        </w:tc>
        <w:tc>
          <w:tcPr>
            <w:tcW w:type="dxa" w:w="342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18 路径/规模分类；策略/报告关键字段检查</w:t>
            </w:r>
          </w:p>
        </w:tc>
        <w:tc>
          <w:tcPr>
            <w:tcW w:type="dxa" w:w="11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type="dxa" w:w="222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Godot Codex 任务</w:t>
            </w:r>
          </w:p>
        </w:tc>
        <w:tc>
          <w:tcPr>
            <w:tcW w:type="dxa" w:w="9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13</w:t>
            </w:r>
          </w:p>
        </w:tc>
        <w:tc>
          <w:tcPr>
            <w:tcW w:type="dxa" w:w="342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 xml:space="preserve">13，全部读到 </w:t>
            </w:r>
            <w:r>
              <w:rPr>
                <w:rFonts w:ascii="Consolas" w:hAnsi="Consolas" w:eastAsia="Consolas"/>
                <w:color w:val="1F4D78"/>
                <w:sz w:val="15"/>
              </w:rPr>
              <w:t>hasMore=false</w:t>
            </w:r>
          </w:p>
        </w:tc>
        <w:tc>
          <w:tcPr>
            <w:tcW w:type="dxa" w:w="11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481 turns</w:t>
            </w:r>
          </w:p>
        </w:tc>
        <w:tc>
          <w:tcPr>
            <w:tcW w:type="dxa" w:w="222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Unity 前身按范围排除</w:t>
            </w:r>
          </w:p>
        </w:tc>
      </w:tr>
      <w:tr>
        <w:trPr>
          <w:cantSplit/>
        </w:trPr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5"/>
              </w:rPr>
              <w:t>reports/</w:t>
            </w:r>
            <w:r>
              <w:rPr>
                <w:rFonts w:ascii="Microsoft YaHei" w:hAnsi="Microsoft YaHei" w:eastAsia="Microsoft YaHei"/>
                <w:sz w:val="16"/>
              </w:rPr>
              <w:t xml:space="preserve"> 全部文件</w:t>
            </w:r>
          </w:p>
        </w:tc>
        <w:tc>
          <w:tcPr>
            <w:tcW w:type="dxa" w:w="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4,161</w:t>
            </w:r>
          </w:p>
        </w:tc>
        <w:tc>
          <w:tcPr>
            <w:tcW w:type="dxa" w:w="342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4,161 路径/大小/类型盘点</w:t>
            </w:r>
          </w:p>
        </w:tc>
        <w:tc>
          <w:tcPr>
            <w:tcW w:type="dxa" w:w="11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—</w:t>
            </w:r>
          </w:p>
        </w:tc>
        <w:tc>
          <w:tcPr>
            <w:tcW w:type="dxa" w:w="222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部分 import/txt 是派生缓存</w:t>
            </w:r>
          </w:p>
        </w:tc>
      </w:tr>
      <w:tr>
        <w:trPr>
          <w:cantSplit/>
        </w:trPr>
        <w:tc>
          <w:tcPr>
            <w:tcW w:type="dxa" w:w="1638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文本/图像可哈希证据</w:t>
            </w:r>
          </w:p>
        </w:tc>
        <w:tc>
          <w:tcPr>
            <w:tcW w:type="dxa" w:w="9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3,413</w:t>
            </w:r>
          </w:p>
        </w:tc>
        <w:tc>
          <w:tcPr>
            <w:tcW w:type="dxa" w:w="3429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3,411 成功</w:t>
            </w:r>
          </w:p>
        </w:tc>
        <w:tc>
          <w:tcPr>
            <w:tcW w:type="dxa" w:w="117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1,472 唯一哈希</w:t>
            </w:r>
          </w:p>
        </w:tc>
        <w:tc>
          <w:tcPr>
            <w:tcW w:type="dxa" w:w="2223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2 个当前性能日志被进程锁定</w:t>
            </w:r>
          </w:p>
        </w:tc>
      </w:tr>
      <w:tr>
        <w:trPr>
          <w:cantSplit/>
        </w:trPr>
        <w:tc>
          <w:tcPr>
            <w:tcW w:type="dxa" w:w="1638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PNG/JPG</w:t>
            </w:r>
          </w:p>
        </w:tc>
        <w:tc>
          <w:tcPr>
            <w:tcW w:type="dxa" w:w="9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705</w:t>
            </w:r>
          </w:p>
        </w:tc>
        <w:tc>
          <w:tcPr>
            <w:tcW w:type="dxa" w:w="3429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705 哈希；690 张唯一图进入 13 张接触表并视觉检查</w:t>
            </w:r>
          </w:p>
        </w:tc>
        <w:tc>
          <w:tcPr>
            <w:tcW w:type="dxa" w:w="117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690</w:t>
            </w:r>
          </w:p>
        </w:tc>
        <w:tc>
          <w:tcPr>
            <w:tcW w:type="dxa" w:w="2223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6"/>
              </w:rPr>
              <w:t>0 个图像读取错误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D.2 去重结果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3,413 个文本/图像候选中，1,939 个为重复内容。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图片 705 张中有 15 个重复，690 张唯一。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全部唯一图片被编入 13 张内部 QA 接触表；逐张接触表检查未发现损坏图。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接触表只用于内部覆盖证明；交付 DOCX 只嵌入能代表决策的关键证据。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D.3 明确例外</w:t>
      </w:r>
    </w:p>
    <w:p>
      <w:pPr>
        <w:numPr>
          <w:ilvl w:val="0"/>
          <w:numId w:val="32"/>
        </w:numPr>
        <w:spacing w:after="60"/>
      </w:pPr>
      <w:r>
        <w:rPr>
          <w:rFonts w:ascii="Microsoft YaHei" w:hAnsi="Microsoft YaHei" w:eastAsia="Microsoft YaHei"/>
          <w:sz w:val="21"/>
        </w:rPr>
        <w:t>两个正在被性能采集进程占用的日志无法计算哈希。其路径/状态已记录，未据此生成关键结论。</w:t>
      </w:r>
    </w:p>
    <w:p>
      <w:pPr>
        <w:numPr>
          <w:ilvl w:val="0"/>
          <w:numId w:val="32"/>
        </w:numPr>
        <w:spacing w:after="60"/>
      </w:pPr>
      <w:r>
        <w:rPr>
          <w:rFonts w:ascii="Microsoft YaHei" w:hAnsi="Microsoft YaHei" w:eastAsia="Microsoft YaHei"/>
          <w:sz w:val="21"/>
        </w:rPr>
        <w:t xml:space="preserve">二进制 </w:t>
      </w:r>
      <w:r>
        <w:rPr>
          <w:rFonts w:ascii="Consolas" w:hAnsi="Consolas" w:eastAsia="Consolas"/>
          <w:color w:val="1F4D78"/>
          <w:sz w:val="20"/>
        </w:rPr>
        <w:t>.glb/.blend/.ogg/.png</w:t>
      </w:r>
      <w:r>
        <w:rPr>
          <w:rFonts w:ascii="Microsoft YaHei" w:hAnsi="Microsoft YaHei" w:eastAsia="Microsoft YaHei"/>
          <w:sz w:val="21"/>
        </w:rPr>
        <w:t xml:space="preserve"> 记录大小、路径、版本控制风险和关联工作流；除图像外不做内容级语义解析。</w:t>
      </w:r>
    </w:p>
    <w:p>
      <w:pPr>
        <w:numPr>
          <w:ilvl w:val="0"/>
          <w:numId w:val="32"/>
        </w:numPr>
        <w:spacing w:after="60"/>
      </w:pPr>
      <w:r>
        <w:rPr>
          <w:rFonts w:ascii="Microsoft YaHei" w:hAnsi="Microsoft YaHei" w:eastAsia="Microsoft YaHei"/>
          <w:sz w:val="21"/>
        </w:rPr>
        <w:t>99 份 Markdown 的路径和主题全量盘点；正文重点全文读取工作流、契约、验证、评审和状态文件。重复的历史报告由哈希和索引覆盖，不在手册中重复抄录。</w:t>
      </w:r>
    </w:p>
    <w:p>
      <w:pPr>
        <w:numPr>
          <w:ilvl w:val="0"/>
          <w:numId w:val="32"/>
        </w:numPr>
        <w:spacing w:after="60"/>
      </w:pPr>
      <w:r>
        <w:rPr>
          <w:rFonts w:ascii="Microsoft YaHei" w:hAnsi="Microsoft YaHei" w:eastAsia="Microsoft YaHei"/>
          <w:sz w:val="21"/>
        </w:rPr>
        <w:t>Unity 前身任务按用户确认的范围边界排除。</w:t>
      </w:r>
    </w:p>
    <w:p>
      <w:pPr>
        <w:numPr>
          <w:ilvl w:val="0"/>
          <w:numId w:val="32"/>
        </w:numPr>
        <w:spacing w:after="60"/>
      </w:pPr>
      <w:r>
        <w:rPr>
          <w:rFonts w:ascii="Microsoft YaHei" w:hAnsi="Microsoft YaHei" w:eastAsia="Microsoft YaHei"/>
          <w:sz w:val="21"/>
        </w:rPr>
        <w:t>当前工作区属于未冻结实验状态；审计只读，不清理、不改写、不将其状态冒充提交基线。</w:t>
      </w:r>
    </w:p>
    <w:p>
      <w:pPr>
        <w:spacing w:before="60" w:after="60"/>
        <w:pBdr>
          <w:bottom w:val="single" w:sz="4" w:color="D9E1E8"/>
        </w:pBdr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附录 E：证据索引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4116"/>
        <w:gridCol w:w="3744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4116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本地证据/来源</w:t>
            </w:r>
          </w:p>
        </w:tc>
        <w:tc>
          <w:tcPr>
            <w:tcW w:type="dxa" w:w="3744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支撑内容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E-001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project.godot</w:t>
            </w:r>
            <w:r>
              <w:rPr>
                <w:rFonts w:ascii="Microsoft YaHei" w:hAnsi="Microsoft YaHei" w:eastAsia="Microsoft YaHei"/>
                <w:sz w:val="17"/>
              </w:rPr>
              <w:t>、核心玩法脚本、</w:t>
            </w:r>
            <w:r>
              <w:rPr>
                <w:rFonts w:ascii="Consolas" w:hAnsi="Consolas" w:eastAsia="Consolas"/>
                <w:color w:val="1F4D78"/>
                <w:sz w:val="16"/>
              </w:rPr>
              <w:t>docs/</w:t>
            </w:r>
            <w:r>
              <w:rPr>
                <w:rFonts w:ascii="Microsoft YaHei" w:hAnsi="Microsoft YaHei" w:eastAsia="Microsoft YaHei"/>
                <w:sz w:val="17"/>
              </w:rPr>
              <w:t xml:space="preserve"> 产品描述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引擎、玩法循环和项目承诺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E-002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git log --all</w:t>
            </w:r>
            <w:r>
              <w:rPr>
                <w:rFonts w:ascii="Microsoft YaHei" w:hAnsi="Microsoft YaHei" w:eastAsia="Microsoft YaHei"/>
                <w:sz w:val="17"/>
              </w:rPr>
              <w:t>、tag/branch 引用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130 提交、基线和时间线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E-003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git status</w:t>
            </w:r>
            <w:r>
              <w:rPr>
                <w:rFonts w:ascii="Microsoft YaHei" w:hAnsi="Microsoft YaHei" w:eastAsia="Microsoft YaHei"/>
                <w:sz w:val="17"/>
              </w:rPr>
              <w:t>、对象统计、文件类型/大小审计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dirty 状态、二进制和 LFS/CI 缺口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E-004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docs/workflow/game-demo-production-workflow.md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Consolas" w:hAnsi="Consolas" w:eastAsia="Consolas"/>
                <w:color w:val="1F4D78"/>
                <w:sz w:val="16"/>
              </w:rPr>
              <w:t>docs/workflow/stage-gates.md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0–7 阶段与阶段门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E-005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docs/workflow/twin-bays-value-scoped-validation.md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Consolas" w:hAnsi="Consolas" w:eastAsia="Consolas"/>
                <w:color w:val="1F4D78"/>
                <w:sz w:val="16"/>
              </w:rPr>
              <w:t>resources/validation/twin_bays_verification_policy_v1.json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最小门、失败指纹、重试预算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E-006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tools/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Consolas" w:hAnsi="Consolas" w:eastAsia="Consolas"/>
                <w:color w:val="1F4D78"/>
                <w:sz w:val="16"/>
              </w:rPr>
              <w:t>scripts/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Consolas" w:hAnsi="Consolas" w:eastAsia="Consolas"/>
                <w:color w:val="1F4D78"/>
                <w:sz w:val="16"/>
              </w:rPr>
              <w:t>tests/</w:t>
            </w:r>
            <w:r>
              <w:rPr>
                <w:rFonts w:ascii="Microsoft YaHei" w:hAnsi="Microsoft YaHei" w:eastAsia="Microsoft YaHei"/>
                <w:sz w:val="17"/>
              </w:rPr>
              <w:t xml:space="preserve"> 的构建/验证入口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确定性构建、runner 和验证资产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E-007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scripts/weapon*.gd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Consolas" w:hAnsi="Consolas" w:eastAsia="Consolas"/>
                <w:color w:val="1F4D78"/>
                <w:sz w:val="16"/>
              </w:rPr>
              <w:t>scripts/base_character.gd</w:t>
            </w:r>
            <w:r>
              <w:rPr>
                <w:rFonts w:ascii="Microsoft YaHei" w:hAnsi="Microsoft YaHei" w:eastAsia="Microsoft YaHei"/>
                <w:sz w:val="17"/>
              </w:rPr>
              <w:t>、</w:t>
            </w:r>
            <w:r>
              <w:rPr>
                <w:rFonts w:ascii="Consolas" w:hAnsi="Consolas" w:eastAsia="Consolas"/>
                <w:color w:val="1F4D78"/>
                <w:sz w:val="16"/>
              </w:rPr>
              <w:t>scripts/character_visual.gd</w:t>
            </w:r>
            <w:r>
              <w:rPr>
                <w:rFonts w:ascii="Microsoft YaHei" w:hAnsi="Microsoft YaHei" w:eastAsia="Microsoft YaHei"/>
                <w:sz w:val="17"/>
              </w:rPr>
              <w:t>、HUD/地图脚本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逻辑/表现边界现状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E-008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Godot 4.7、Blender CLI 官方资料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升级和 CLI 能力的厂商声明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E-009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Git LFS、GdUnit4、godot-ci、ImageMagick、Cyclops、meshoptimizer 官方资料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近期工具候选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E-010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ComfyUI、Meshy、Tripo、Hunyuan3D、TRELLIS、Anchorpoint、Houdini、Perforce、MkDocs 官方资料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选择性工具候选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E-011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2026-04 核心循环提交与运行脚本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击退、环出、复活、多人、音效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E-012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A1/P27–P31 提交、验证文档和任务裁决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Open Ring-Out 资产链与 RC 成熟过程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E-013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reports/p31/frames/p31_contact_sheet_final.jpg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P31 固定镜头商业切片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E-014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reports/momentum_circuit_design_qa_full_comparison_final.png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Momentum Circuit 设计 QA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E-015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reports/twin_bays_art_v3_full_compare_old_new_dry.png</w:t>
            </w:r>
            <w:r>
              <w:rPr>
                <w:rFonts w:ascii="Microsoft YaHei" w:hAnsi="Microsoft YaHei" w:eastAsia="Microsoft YaHei"/>
                <w:sz w:val="17"/>
              </w:rPr>
              <w:t>、concept mood 对比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Twin Bays Art V3 视觉证据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E-016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.codex/multi-agent-profile.json</w:t>
            </w:r>
            <w:r>
              <w:rPr>
                <w:rFonts w:ascii="Microsoft YaHei" w:hAnsi="Microsoft YaHei" w:eastAsia="Microsoft YaHei"/>
                <w:sz w:val="17"/>
              </w:rPr>
              <w:t>、Twin Bays checklist/spec/review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角色、冻结接口和责任边界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E-017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Hero V2/V3、边际收益相关 Codex 任务记录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用户否决与专业交接阈值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E-018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仓库工具评分与现有命令成本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工具 ROI 决策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E-019</w:t>
            </w:r>
          </w:p>
        </w:tc>
        <w:tc>
          <w:tcPr>
            <w:tcW w:type="dxa" w:w="4116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13 个 Codex Godot 任务分页读取结果</w:t>
            </w:r>
          </w:p>
        </w:tc>
        <w:tc>
          <w:tcPr>
            <w:tcW w:type="dxa" w:w="3744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481 turns 任务覆盖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E-020</w:t>
            </w:r>
          </w:p>
        </w:tc>
        <w:tc>
          <w:tcPr>
            <w:tcW w:type="dxa" w:w="4116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 w:eastAsia="Consolas"/>
                <w:color w:val="1F4D78"/>
                <w:sz w:val="16"/>
              </w:rPr>
              <w:t>reports/twin_bays_release_validation/20260723T133159540Z-pid83688/</w:t>
            </w:r>
          </w:p>
        </w:tc>
        <w:tc>
          <w:tcPr>
            <w:tcW w:type="dxa" w:w="3744"/>
            <w:vAlign w:val="center"/>
            <w:shd w:fill="F8FAFB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最新 Twin Bays 发布失败与口径冲突</w:t>
            </w:r>
          </w:p>
        </w:tc>
      </w:tr>
    </w:tbl>
    <w:p>
      <w:pPr>
        <w:spacing w:after="20"/>
      </w:pPr>
    </w:p>
    <w:p>
      <w:pPr>
        <w:spacing w:before="60" w:after="60"/>
        <w:pBdr>
          <w:bottom w:val="single" w:sz="4" w:color="D9E1E8"/>
        </w:pBdr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附录 F：外部官方来源</w:t>
      </w:r>
    </w:p>
    <w:p>
      <w:r>
        <w:rPr>
          <w:rFonts w:ascii="Microsoft YaHei" w:hAnsi="Microsoft YaHei" w:eastAsia="Microsoft YaHei"/>
          <w:sz w:val="22"/>
        </w:rPr>
        <w:t>以下只证明工具官方公开能力，不证明 ChaosGun 已部署或实测：</w:t>
      </w:r>
    </w:p>
    <w:p>
      <w:pPr>
        <w:numPr>
          <w:ilvl w:val="0"/>
          <w:numId w:val="11"/>
        </w:numPr>
        <w:spacing w:after="60"/>
      </w:pPr>
      <w:hyperlink r:id="rId17">
        <w:r>
          <w:rPr>
            <w:color w:val="2E74B5"/>
            <w:u w:val="single"/>
            <w:rFonts w:ascii="Aptos" w:hAnsi="Aptos" w:eastAsia="Microsoft YaHei"/>
          </w:rPr>
          <w:t>Godot 4.7 发布页</w:t>
        </w:r>
      </w:hyperlink>
    </w:p>
    <w:p>
      <w:pPr>
        <w:numPr>
          <w:ilvl w:val="0"/>
          <w:numId w:val="11"/>
        </w:numPr>
        <w:spacing w:after="60"/>
      </w:pPr>
      <w:hyperlink r:id="rId18">
        <w:r>
          <w:rPr>
            <w:color w:val="2E74B5"/>
            <w:u w:val="single"/>
            <w:rFonts w:ascii="Aptos" w:hAnsi="Aptos" w:eastAsia="Microsoft YaHei"/>
          </w:rPr>
          <w:t>Blender 命令行参数</w:t>
        </w:r>
      </w:hyperlink>
    </w:p>
    <w:p>
      <w:pPr>
        <w:numPr>
          <w:ilvl w:val="0"/>
          <w:numId w:val="11"/>
        </w:numPr>
        <w:spacing w:after="60"/>
      </w:pPr>
      <w:hyperlink r:id="rId19">
        <w:r>
          <w:rPr>
            <w:color w:val="2E74B5"/>
            <w:u w:val="single"/>
            <w:rFonts w:ascii="Aptos" w:hAnsi="Aptos" w:eastAsia="Microsoft YaHei"/>
          </w:rPr>
          <w:t>Git LFS</w:t>
        </w:r>
      </w:hyperlink>
    </w:p>
    <w:p>
      <w:pPr>
        <w:numPr>
          <w:ilvl w:val="0"/>
          <w:numId w:val="11"/>
        </w:numPr>
        <w:spacing w:after="60"/>
      </w:pPr>
      <w:hyperlink r:id="rId20">
        <w:r>
          <w:rPr>
            <w:color w:val="2E74B5"/>
            <w:u w:val="single"/>
            <w:rFonts w:ascii="Aptos" w:hAnsi="Aptos" w:eastAsia="Microsoft YaHei"/>
          </w:rPr>
          <w:t>GdUnit4</w:t>
        </w:r>
      </w:hyperlink>
    </w:p>
    <w:p>
      <w:pPr>
        <w:numPr>
          <w:ilvl w:val="0"/>
          <w:numId w:val="11"/>
        </w:numPr>
        <w:spacing w:after="60"/>
      </w:pPr>
      <w:hyperlink r:id="rId21">
        <w:r>
          <w:rPr>
            <w:color w:val="2E74B5"/>
            <w:u w:val="single"/>
            <w:rFonts w:ascii="Aptos" w:hAnsi="Aptos" w:eastAsia="Microsoft YaHei"/>
          </w:rPr>
          <w:t>godot-ci</w:t>
        </w:r>
      </w:hyperlink>
    </w:p>
    <w:p>
      <w:pPr>
        <w:numPr>
          <w:ilvl w:val="0"/>
          <w:numId w:val="11"/>
        </w:numPr>
        <w:spacing w:after="60"/>
      </w:pPr>
      <w:hyperlink r:id="rId22">
        <w:r>
          <w:rPr>
            <w:color w:val="2E74B5"/>
            <w:u w:val="single"/>
            <w:rFonts w:ascii="Aptos" w:hAnsi="Aptos" w:eastAsia="Microsoft YaHei"/>
          </w:rPr>
          <w:t>ImageMagick Compare</w:t>
        </w:r>
      </w:hyperlink>
    </w:p>
    <w:p>
      <w:pPr>
        <w:numPr>
          <w:ilvl w:val="0"/>
          <w:numId w:val="11"/>
        </w:numPr>
        <w:spacing w:after="60"/>
      </w:pPr>
      <w:hyperlink r:id="rId23">
        <w:r>
          <w:rPr>
            <w:color w:val="2E74B5"/>
            <w:u w:val="single"/>
            <w:rFonts w:ascii="Aptos" w:hAnsi="Aptos" w:eastAsia="Microsoft YaHei"/>
          </w:rPr>
          <w:t>Cyclops Level Builder</w:t>
        </w:r>
      </w:hyperlink>
    </w:p>
    <w:p>
      <w:pPr>
        <w:numPr>
          <w:ilvl w:val="0"/>
          <w:numId w:val="11"/>
        </w:numPr>
        <w:spacing w:after="60"/>
      </w:pPr>
      <w:hyperlink r:id="rId24">
        <w:r>
          <w:rPr>
            <w:color w:val="2E74B5"/>
            <w:u w:val="single"/>
            <w:rFonts w:ascii="Aptos" w:hAnsi="Aptos" w:eastAsia="Microsoft YaHei"/>
          </w:rPr>
          <w:t>meshoptimizer / gltfpack</w:t>
        </w:r>
      </w:hyperlink>
    </w:p>
    <w:p>
      <w:pPr>
        <w:numPr>
          <w:ilvl w:val="0"/>
          <w:numId w:val="11"/>
        </w:numPr>
        <w:spacing w:after="60"/>
      </w:pPr>
      <w:hyperlink r:id="rId25">
        <w:r>
          <w:rPr>
            <w:color w:val="2E74B5"/>
            <w:u w:val="single"/>
            <w:rFonts w:ascii="Aptos" w:hAnsi="Aptos" w:eastAsia="Microsoft YaHei"/>
          </w:rPr>
          <w:t>ComfyUI</w:t>
        </w:r>
      </w:hyperlink>
    </w:p>
    <w:p>
      <w:pPr>
        <w:numPr>
          <w:ilvl w:val="0"/>
          <w:numId w:val="11"/>
        </w:numPr>
        <w:spacing w:after="60"/>
      </w:pPr>
      <w:hyperlink r:id="rId26">
        <w:r>
          <w:rPr>
            <w:color w:val="2E74B5"/>
            <w:u w:val="single"/>
            <w:rFonts w:ascii="Aptos" w:hAnsi="Aptos" w:eastAsia="Microsoft YaHei"/>
          </w:rPr>
          <w:t>Meshy 文档</w:t>
        </w:r>
      </w:hyperlink>
    </w:p>
    <w:p>
      <w:pPr>
        <w:numPr>
          <w:ilvl w:val="0"/>
          <w:numId w:val="11"/>
        </w:numPr>
        <w:spacing w:after="60"/>
      </w:pPr>
      <w:hyperlink r:id="rId27">
        <w:r>
          <w:rPr>
            <w:color w:val="2E74B5"/>
            <w:u w:val="single"/>
            <w:rFonts w:ascii="Aptos" w:hAnsi="Aptos" w:eastAsia="Microsoft YaHei"/>
          </w:rPr>
          <w:t>Tripo</w:t>
        </w:r>
      </w:hyperlink>
    </w:p>
    <w:p>
      <w:pPr>
        <w:numPr>
          <w:ilvl w:val="0"/>
          <w:numId w:val="11"/>
        </w:numPr>
        <w:spacing w:after="60"/>
      </w:pPr>
      <w:hyperlink r:id="rId28">
        <w:r>
          <w:rPr>
            <w:color w:val="2E74B5"/>
            <w:u w:val="single"/>
            <w:rFonts w:ascii="Aptos" w:hAnsi="Aptos" w:eastAsia="Microsoft YaHei"/>
          </w:rPr>
          <w:t>Hunyuan3D 2.1</w:t>
        </w:r>
      </w:hyperlink>
    </w:p>
    <w:p>
      <w:pPr>
        <w:numPr>
          <w:ilvl w:val="0"/>
          <w:numId w:val="11"/>
        </w:numPr>
        <w:spacing w:after="60"/>
      </w:pPr>
      <w:hyperlink r:id="rId29">
        <w:r>
          <w:rPr>
            <w:color w:val="2E74B5"/>
            <w:u w:val="single"/>
            <w:rFonts w:ascii="Aptos" w:hAnsi="Aptos" w:eastAsia="Microsoft YaHei"/>
          </w:rPr>
          <w:t>TRELLIS</w:t>
        </w:r>
      </w:hyperlink>
    </w:p>
    <w:p>
      <w:pPr>
        <w:numPr>
          <w:ilvl w:val="0"/>
          <w:numId w:val="11"/>
        </w:numPr>
        <w:spacing w:after="60"/>
      </w:pPr>
      <w:hyperlink r:id="rId30">
        <w:r>
          <w:rPr>
            <w:color w:val="2E74B5"/>
            <w:u w:val="single"/>
            <w:rFonts w:ascii="Aptos" w:hAnsi="Aptos" w:eastAsia="Microsoft YaHei"/>
          </w:rPr>
          <w:t>Anchorpoint</w:t>
        </w:r>
      </w:hyperlink>
    </w:p>
    <w:p>
      <w:pPr>
        <w:numPr>
          <w:ilvl w:val="0"/>
          <w:numId w:val="11"/>
        </w:numPr>
        <w:spacing w:after="60"/>
      </w:pPr>
      <w:hyperlink r:id="rId31">
        <w:r>
          <w:rPr>
            <w:color w:val="2E74B5"/>
            <w:u w:val="single"/>
            <w:rFonts w:ascii="Aptos" w:hAnsi="Aptos" w:eastAsia="Microsoft YaHei"/>
          </w:rPr>
          <w:t>Houdini Engine</w:t>
        </w:r>
      </w:hyperlink>
    </w:p>
    <w:p>
      <w:pPr>
        <w:numPr>
          <w:ilvl w:val="0"/>
          <w:numId w:val="11"/>
        </w:numPr>
        <w:spacing w:after="60"/>
      </w:pPr>
      <w:hyperlink r:id="rId32">
        <w:r>
          <w:rPr>
            <w:color w:val="2E74B5"/>
            <w:u w:val="single"/>
            <w:rFonts w:ascii="Aptos" w:hAnsi="Aptos" w:eastAsia="Microsoft YaHei"/>
          </w:rPr>
          <w:t>Perforce 游戏开发</w:t>
        </w:r>
      </w:hyperlink>
    </w:p>
    <w:p>
      <w:pPr>
        <w:numPr>
          <w:ilvl w:val="0"/>
          <w:numId w:val="11"/>
        </w:numPr>
        <w:spacing w:after="60"/>
      </w:pPr>
      <w:hyperlink r:id="rId33">
        <w:r>
          <w:rPr>
            <w:color w:val="2E74B5"/>
            <w:u w:val="single"/>
            <w:rFonts w:ascii="Aptos" w:hAnsi="Aptos" w:eastAsia="Microsoft YaHei"/>
          </w:rPr>
          <w:t>MkDocs</w:t>
        </w:r>
      </w:hyperlink>
    </w:p>
    <w:p>
      <w:pPr>
        <w:spacing w:before="60" w:after="60"/>
        <w:pBdr>
          <w:bottom w:val="single" w:sz="4" w:color="D9E1E8"/>
        </w:pBdr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附录 G：发布与专业交接模板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G.1 Release manifest 模板</w:t>
      </w:r>
    </w:p>
    <w:p>
      <w:pPr>
        <w:pStyle w:val="CodeBlock"/>
        <w:keepNext/>
        <w:shd w:fill="F3F5F7"/>
      </w:pPr>
      <w:r>
        <w:rPr>
          <w:rFonts w:ascii="Consolas" w:hAnsi="Consolas" w:eastAsia="Consolas"/>
          <w:sz w:val="15"/>
        </w:rPr>
        <w:t>{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"candidate": {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"commit": "&lt;full sha&gt;",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"tag": "&lt;immutable tag&gt;",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"dirty": false,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"baseline": "&lt;golden sha&gt;"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},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"toolchain": {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"godot": "4.6.2",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"blender": "5.1.1",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"python": "&lt;version&gt;",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"os": "&lt;build&gt;",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"renderer": "D3D12"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},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"evidence": [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{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  "gate": "scene_structure",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  "scope": "changed",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  "command": "&lt;exact command&gt;",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  "path": "&lt;report path&gt;",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  "sha256": "&lt;hash&gt;",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  "status": "PASS"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}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],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"human_approvals": {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"gameplay": {"owner": "", "status": "", "date": ""},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"visual": {"owner": "", "status": "", "date": ""},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"release": {"owner": "", "status": "", "date": ""}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},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"rollback": {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"target": "&lt;golden sha&gt;",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  "known_data_risk": "none"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 xml:space="preserve">  }</w:t>
      </w:r>
    </w:p>
    <w:p>
      <w:pPr>
        <w:pStyle w:val="CodeBlock"/>
        <w:shd w:fill="F3F5F7"/>
      </w:pPr>
      <w:r>
        <w:rPr>
          <w:rFonts w:ascii="Consolas" w:hAnsi="Consolas" w:eastAsia="Consolas"/>
          <w:sz w:val="15"/>
        </w:rPr>
        <w:t>}</w:t>
      </w:r>
    </w:p>
    <w:p>
      <w:pPr>
        <w:pStyle w:val="Heading2"/>
      </w:pPr>
      <w:r>
        <w:rPr>
          <w:rFonts w:ascii="Microsoft YaHei" w:hAnsi="Microsoft YaHei" w:eastAsia="Microsoft YaHei"/>
          <w:sz w:val="26"/>
        </w:rPr>
        <w:t>G.2 专业美术交接清单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资产目的、实际游戏镜头和使用分辨率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Golden / Rejected / 最新候选并排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优先级排序的问题清单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源文件、导出文件、构建器和版本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比例、单位、坐标、骨骼、socket、材质槽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视觉网格与碰撞代理合同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面数、材质、贴图、draw call、内存预算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固定镜头、动作和极端姿势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可自由发挥与不可改变项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Godot import 和回归命令</w:t>
      </w:r>
    </w:p>
    <w:p>
      <w:pPr>
        <w:numPr>
          <w:ilvl w:val="0"/>
          <w:numId w:val="11"/>
        </w:numPr>
        <w:spacing w:after="60"/>
      </w:pPr>
      <w:r>
        <w:rPr>
          <w:rFonts w:ascii="Microsoft YaHei" w:hAnsi="Microsoft YaHei" w:eastAsia="Microsoft YaHei"/>
          <w:sz w:val="21"/>
        </w:rPr>
        <w:t>[ ] 验收人、截止和交付格式</w:t>
      </w:r>
    </w:p>
    <w:p>
      <w:pPr>
        <w:spacing w:before="60" w:after="60"/>
        <w:pBdr>
          <w:bottom w:val="single" w:sz="4" w:color="D9E1E8"/>
        </w:pBdr>
      </w:pP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sz w:val="32"/>
        </w:rPr>
        <w:t>附录 H：变更日志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1910"/>
        <w:gridCol w:w="5950"/>
      </w:tblGrid>
      <w:tr>
        <w:trPr>
          <w:cantSplit/>
          <w:tblHeader w:val="true"/>
        </w:trPr>
        <w:tc>
          <w:tcPr>
            <w:tcW w:type="dxa" w:w="150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版本</w:t>
            </w:r>
          </w:p>
        </w:tc>
        <w:tc>
          <w:tcPr>
            <w:tcW w:type="dxa" w:w="191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日期</w:t>
            </w:r>
          </w:p>
        </w:tc>
        <w:tc>
          <w:tcPr>
            <w:tcW w:type="dxa" w:w="5950"/>
            <w:vAlign w:val="center"/>
            <w:shd w:fill="EAF2F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>
              <w:rPr>
                <w:b/>
                <w:color w:val="1F4D78"/>
              </w:rPr>
            </w: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变更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1.0</w:t>
            </w:r>
          </w:p>
        </w:tc>
        <w:tc>
          <w:tcPr>
            <w:tcW w:type="dxa" w:w="191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2026-07-23</w:t>
            </w:r>
          </w:p>
        </w:tc>
        <w:tc>
          <w:tcPr>
            <w:tcW w:type="dxa" w:w="5950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Microsoft YaHei" w:hAnsi="Microsoft YaHei" w:eastAsia="Microsoft YaHei"/>
                <w:sz w:val="17"/>
              </w:rPr>
              <w:t>首版。覆盖 130 个提交、13 个 Godot 任务/481 turns、仓库文本/脚本盘点、报告哈希与 690 张唯一图片视觉覆盖；明确冻结基线、当前发布失败、0–7 SOP、工具决策和 30/60/90 路线。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B6670"/>
        <w:sz w:val="16"/>
      </w:rPr>
      <w:t xml:space="preserve">ChaosGun · 证据截止 2026-07-23 ·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9E1E8"/>
      </w:pBdr>
    </w:pPr>
    <w:r>
      <w:rPr>
        <w:rFonts w:ascii="Microsoft YaHei" w:hAnsi="Microsoft YaHei" w:eastAsia="Microsoft YaHei"/>
        <w:color w:val="5B6670"/>
        <w:sz w:val="16"/>
      </w:rPr>
      <w:t>ChaosGun Demo 生产手册  ·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  <w:num w:numId="11">
    <w:abstractNumId w:val="4"/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Microsoft YaHei" w:hAnsi="Microsoft YaHei" w:eastAsia="Microsoft YaHei"/>
      <w:color w:val="24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B66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40" w:after="160"/>
    </w:pPr>
    <w:rPr>
      <w:rFonts w:ascii="Microsoft YaHei" w:hAnsi="Microsoft YaHei" w:eastAsia="Microsoft YaHei"/>
      <w:b/>
      <w:bCs/>
      <w:i w:val="0"/>
      <w:color w:val="5B66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173" w:right="86"/>
    </w:pPr>
    <w:rPr>
      <w:rFonts w:ascii="Consolas" w:hAnsi="Consolas" w:eastAsia="Consolas"/>
      <w:color w:val="263138"/>
      <w:sz w:val="15"/>
    </w:rPr>
  </w:style>
  <w:style w:type="paragraph" w:customStyle="1" w:styleId="Callout">
    <w:name w:val="Callout"/>
    <w:pPr>
      <w:spacing w:before="140" w:after="160" w:line="288" w:lineRule="auto"/>
      <w:ind w:left="288" w:right="144"/>
    </w:pPr>
    <w:rPr>
      <w:rFonts w:ascii="Microsoft YaHei" w:hAnsi="Microsoft YaHei" w:eastAsia="Microsoft YaHei"/>
      <w:color w:val="1F4D7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godotengine.org/releases/4.7/" TargetMode="External"/><Relationship Id="rId18" Type="http://schemas.openxmlformats.org/officeDocument/2006/relationships/hyperlink" Target="https://docs.blender.org/manual/en/latest/advanced/command_line/arguments.html" TargetMode="External"/><Relationship Id="rId19" Type="http://schemas.openxmlformats.org/officeDocument/2006/relationships/hyperlink" Target="https://git-lfs.com/" TargetMode="External"/><Relationship Id="rId20" Type="http://schemas.openxmlformats.org/officeDocument/2006/relationships/hyperlink" Target="https://github.com/godot-gdunit-labs/gdUnit4" TargetMode="External"/><Relationship Id="rId21" Type="http://schemas.openxmlformats.org/officeDocument/2006/relationships/hyperlink" Target="https://github.com/abarichello/godot-ci" TargetMode="External"/><Relationship Id="rId22" Type="http://schemas.openxmlformats.org/officeDocument/2006/relationships/hyperlink" Target="https://imagemagick.org/script/compare.php" TargetMode="External"/><Relationship Id="rId23" Type="http://schemas.openxmlformats.org/officeDocument/2006/relationships/hyperlink" Target="https://github.com/blackears/cyclopsLevelBuilder" TargetMode="External"/><Relationship Id="rId24" Type="http://schemas.openxmlformats.org/officeDocument/2006/relationships/hyperlink" Target="https://github.com/zeux/meshoptimizer" TargetMode="External"/><Relationship Id="rId25" Type="http://schemas.openxmlformats.org/officeDocument/2006/relationships/hyperlink" Target="https://github.com/Comfy-Org/ComfyUI" TargetMode="External"/><Relationship Id="rId26" Type="http://schemas.openxmlformats.org/officeDocument/2006/relationships/hyperlink" Target="https://docs.meshy.ai/" TargetMode="External"/><Relationship Id="rId27" Type="http://schemas.openxmlformats.org/officeDocument/2006/relationships/hyperlink" Target="https://www.tripo3d.ai/" TargetMode="External"/><Relationship Id="rId28" Type="http://schemas.openxmlformats.org/officeDocument/2006/relationships/hyperlink" Target="https://github.com/Tencent-Hunyuan/Hunyuan3D-2.1" TargetMode="External"/><Relationship Id="rId29" Type="http://schemas.openxmlformats.org/officeDocument/2006/relationships/hyperlink" Target="https://github.com/microsoft/TRELLIS" TargetMode="External"/><Relationship Id="rId30" Type="http://schemas.openxmlformats.org/officeDocument/2006/relationships/hyperlink" Target="https://www.anchorpoint.app/" TargetMode="External"/><Relationship Id="rId31" Type="http://schemas.openxmlformats.org/officeDocument/2006/relationships/hyperlink" Target="https://www.sidefx.com/products/houdini-engine/" TargetMode="External"/><Relationship Id="rId32" Type="http://schemas.openxmlformats.org/officeDocument/2006/relationships/hyperlink" Target="https://www.perforce.com/solutions/game-development" TargetMode="External"/><Relationship Id="rId33" Type="http://schemas.openxmlformats.org/officeDocument/2006/relationships/hyperlink" Target="https://www.mkdoc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ChaosGun Godot Demo 可复制稳定工作流手册</dc:title>
  <dc:subject>Evidence-driven demo production playbook</dc:subject>
  <dc:creator>ChaosGun Project</dc:creator>
  <cp:keywords>Godot, Demo, Workflow, Golden, RC, Evidence</cp:keywords>
  <dc:description>Generated from Markdown; do not edit as a second truth source.</dc:description>
  <cp:lastModifiedBy/>
  <cp:revision>1</cp:revision>
  <dcterms:created xsi:type="dcterms:W3CDTF">2026-07-23T00:00:00Z</dcterms:created>
  <dcterms:modified xsi:type="dcterms:W3CDTF">2026-07-23T00:00:00Z</dcterms:modified>
  <cp:category/>
</cp:coreProperties>
</file>