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6C" w:rsidRPr="00661F5F" w:rsidRDefault="00FE0185" w:rsidP="00661F5F">
      <w:pPr>
        <w:pStyle w:val="berschrift2"/>
        <w:pBdr>
          <w:bottom w:val="single" w:sz="4" w:space="1" w:color="auto"/>
        </w:pBdr>
        <w:jc w:val="center"/>
        <w:rPr>
          <w:color w:val="000000" w:themeColor="text1"/>
          <w:sz w:val="28"/>
          <w:szCs w:val="28"/>
          <w:lang w:val="en-US"/>
        </w:rPr>
      </w:pPr>
      <w:r w:rsidRPr="00FE0185">
        <w:rPr>
          <w:rFonts w:ascii="Arial" w:hAnsi="Arial" w:cs="Arial"/>
          <w:color w:val="000000" w:themeColor="text1"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52705</wp:posOffset>
            </wp:positionV>
            <wp:extent cx="542925" cy="409575"/>
            <wp:effectExtent l="19050" t="0" r="9525" b="0"/>
            <wp:wrapTight wrapText="bothSides">
              <wp:wrapPolygon edited="0">
                <wp:start x="9853" y="0"/>
                <wp:lineTo x="0" y="0"/>
                <wp:lineTo x="-758" y="21098"/>
                <wp:lineTo x="12126" y="21098"/>
                <wp:lineTo x="21979" y="21098"/>
                <wp:lineTo x="21979" y="0"/>
                <wp:lineTo x="9853" y="0"/>
              </wp:wrapPolygon>
            </wp:wrapTight>
            <wp:docPr id="8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2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1F5F" w:rsidRPr="00661F5F">
        <w:rPr>
          <w:rFonts w:ascii="Arial" w:hAnsi="Arial" w:cs="Arial"/>
          <w:color w:val="000000" w:themeColor="text1"/>
          <w:sz w:val="24"/>
          <w:szCs w:val="24"/>
          <w:lang w:val="en-GB"/>
        </w:rPr>
        <w:t>P</w:t>
      </w:r>
      <w:r w:rsidR="00855B01" w:rsidRPr="00661F5F">
        <w:rPr>
          <w:rFonts w:ascii="Arial" w:hAnsi="Arial" w:cs="Arial"/>
          <w:color w:val="000000" w:themeColor="text1"/>
          <w:sz w:val="24"/>
          <w:szCs w:val="24"/>
          <w:lang w:val="en-GB"/>
        </w:rPr>
        <w:t>roject</w:t>
      </w:r>
      <w:r w:rsidR="00661F5F" w:rsidRPr="00661F5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topic</w:t>
      </w:r>
      <w:r w:rsidR="00855B01" w:rsidRPr="00661F5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“Legends from Aachen and Prague- adaptation, teaching methods and creative activities for preschool and infant school children”</w:t>
      </w:r>
    </w:p>
    <w:p w:rsidR="00641624" w:rsidRDefault="00641624" w:rsidP="00AA1C1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6425B" w:rsidRDefault="00726EB0" w:rsidP="00661F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the project the legend culture</w:t>
      </w:r>
      <w:r w:rsidR="00737F8E">
        <w:rPr>
          <w:rFonts w:ascii="Arial" w:hAnsi="Arial" w:cs="Arial"/>
          <w:sz w:val="24"/>
          <w:szCs w:val="24"/>
          <w:lang w:val="en-US"/>
        </w:rPr>
        <w:t xml:space="preserve"> of </w:t>
      </w:r>
      <w:r w:rsidR="000957BB">
        <w:rPr>
          <w:rFonts w:ascii="Arial" w:hAnsi="Arial" w:cs="Arial"/>
          <w:sz w:val="24"/>
          <w:szCs w:val="24"/>
          <w:lang w:val="en-US"/>
        </w:rPr>
        <w:t xml:space="preserve">Aachen and Prague can be reflected and brought </w:t>
      </w:r>
      <w:r w:rsidR="009633A1">
        <w:rPr>
          <w:rFonts w:ascii="Arial" w:hAnsi="Arial" w:cs="Arial"/>
          <w:sz w:val="24"/>
          <w:szCs w:val="24"/>
          <w:lang w:val="en-US"/>
        </w:rPr>
        <w:t xml:space="preserve">together. Students </w:t>
      </w:r>
      <w:r w:rsidR="000957BB">
        <w:rPr>
          <w:rFonts w:ascii="Arial" w:hAnsi="Arial" w:cs="Arial"/>
          <w:sz w:val="24"/>
          <w:szCs w:val="24"/>
          <w:lang w:val="en-US"/>
        </w:rPr>
        <w:t xml:space="preserve">first gather information about their town and legends </w:t>
      </w:r>
      <w:r w:rsidR="008418B8">
        <w:rPr>
          <w:rFonts w:ascii="Arial" w:hAnsi="Arial" w:cs="Arial"/>
          <w:sz w:val="24"/>
          <w:szCs w:val="24"/>
          <w:lang w:val="en-US"/>
        </w:rPr>
        <w:t>and enlarge their ow</w:t>
      </w:r>
      <w:r>
        <w:rPr>
          <w:rFonts w:ascii="Arial" w:hAnsi="Arial" w:cs="Arial"/>
          <w:sz w:val="24"/>
          <w:szCs w:val="24"/>
          <w:lang w:val="en-US"/>
        </w:rPr>
        <w:t>n knowledge about legends. A</w:t>
      </w:r>
      <w:r w:rsidR="009633A1">
        <w:rPr>
          <w:rFonts w:ascii="Arial" w:hAnsi="Arial" w:cs="Arial"/>
          <w:sz w:val="24"/>
          <w:szCs w:val="24"/>
          <w:lang w:val="en-US"/>
        </w:rPr>
        <w:t xml:space="preserve">s experts </w:t>
      </w:r>
      <w:r w:rsidR="008418B8">
        <w:rPr>
          <w:rFonts w:ascii="Arial" w:hAnsi="Arial" w:cs="Arial"/>
          <w:sz w:val="24"/>
          <w:szCs w:val="24"/>
          <w:lang w:val="en-US"/>
        </w:rPr>
        <w:t xml:space="preserve">they </w:t>
      </w:r>
      <w:r w:rsidR="000957BB">
        <w:rPr>
          <w:rFonts w:ascii="Arial" w:hAnsi="Arial" w:cs="Arial"/>
          <w:sz w:val="24"/>
          <w:szCs w:val="24"/>
          <w:lang w:val="en-US"/>
        </w:rPr>
        <w:t>inform</w:t>
      </w:r>
      <w:r>
        <w:rPr>
          <w:rFonts w:ascii="Arial" w:hAnsi="Arial" w:cs="Arial"/>
          <w:sz w:val="24"/>
          <w:szCs w:val="24"/>
          <w:lang w:val="en-US"/>
        </w:rPr>
        <w:t xml:space="preserve"> their partner student. T</w:t>
      </w:r>
      <w:r w:rsidR="000957BB">
        <w:rPr>
          <w:rFonts w:ascii="Arial" w:hAnsi="Arial" w:cs="Arial"/>
          <w:sz w:val="24"/>
          <w:szCs w:val="24"/>
          <w:lang w:val="en-US"/>
        </w:rPr>
        <w:t>hey acknowledge each town’s legends and history and grow together as an “intercul</w:t>
      </w:r>
      <w:r w:rsidR="00737F8E">
        <w:rPr>
          <w:rFonts w:ascii="Arial" w:hAnsi="Arial" w:cs="Arial"/>
          <w:sz w:val="24"/>
          <w:szCs w:val="24"/>
          <w:lang w:val="en-US"/>
        </w:rPr>
        <w:t>tural team of legend experts</w:t>
      </w:r>
      <w:r w:rsidR="000957BB">
        <w:rPr>
          <w:rFonts w:ascii="Arial" w:hAnsi="Arial" w:cs="Arial"/>
          <w:sz w:val="24"/>
          <w:szCs w:val="24"/>
          <w:lang w:val="en-US"/>
        </w:rPr>
        <w:t>”</w:t>
      </w:r>
      <w:r w:rsidR="005D3930">
        <w:rPr>
          <w:rFonts w:ascii="Arial" w:hAnsi="Arial" w:cs="Arial"/>
          <w:sz w:val="24"/>
          <w:szCs w:val="24"/>
          <w:lang w:val="en-US"/>
        </w:rPr>
        <w:t xml:space="preserve"> which tries</w:t>
      </w:r>
      <w:r w:rsidR="000957BB">
        <w:rPr>
          <w:rFonts w:ascii="Arial" w:hAnsi="Arial" w:cs="Arial"/>
          <w:sz w:val="24"/>
          <w:szCs w:val="24"/>
          <w:lang w:val="en-US"/>
        </w:rPr>
        <w:t xml:space="preserve"> to find out about similaritie</w:t>
      </w:r>
      <w:r w:rsidR="007D6F25">
        <w:rPr>
          <w:rFonts w:ascii="Arial" w:hAnsi="Arial" w:cs="Arial"/>
          <w:sz w:val="24"/>
          <w:szCs w:val="24"/>
          <w:lang w:val="en-US"/>
        </w:rPr>
        <w:t xml:space="preserve">s and differences. In </w:t>
      </w:r>
      <w:r w:rsidR="00B83ED2">
        <w:rPr>
          <w:rFonts w:ascii="Arial" w:hAnsi="Arial" w:cs="Arial"/>
          <w:sz w:val="24"/>
          <w:szCs w:val="24"/>
          <w:lang w:val="en-US"/>
        </w:rPr>
        <w:t>a next step students are as</w:t>
      </w:r>
      <w:r w:rsidR="009633A1">
        <w:rPr>
          <w:rFonts w:ascii="Arial" w:hAnsi="Arial" w:cs="Arial"/>
          <w:sz w:val="24"/>
          <w:szCs w:val="24"/>
          <w:lang w:val="en-US"/>
        </w:rPr>
        <w:t xml:space="preserve">ked to use their knowledge </w:t>
      </w:r>
      <w:r w:rsidR="007D6F25">
        <w:rPr>
          <w:rFonts w:ascii="Arial" w:hAnsi="Arial" w:cs="Arial"/>
          <w:sz w:val="24"/>
          <w:szCs w:val="24"/>
          <w:lang w:val="en-US"/>
        </w:rPr>
        <w:t>and try to work on methods</w:t>
      </w:r>
      <w:r w:rsidR="00B83ED2">
        <w:rPr>
          <w:rFonts w:ascii="Arial" w:hAnsi="Arial" w:cs="Arial"/>
          <w:sz w:val="24"/>
          <w:szCs w:val="24"/>
          <w:lang w:val="en-US"/>
        </w:rPr>
        <w:t xml:space="preserve"> to bring th</w:t>
      </w:r>
      <w:r>
        <w:rPr>
          <w:rFonts w:ascii="Arial" w:hAnsi="Arial" w:cs="Arial"/>
          <w:sz w:val="24"/>
          <w:szCs w:val="24"/>
          <w:lang w:val="en-US"/>
        </w:rPr>
        <w:t>eir legends forward to pre-</w:t>
      </w:r>
      <w:r w:rsidR="00B83ED2">
        <w:rPr>
          <w:rFonts w:ascii="Arial" w:hAnsi="Arial" w:cs="Arial"/>
          <w:sz w:val="24"/>
          <w:szCs w:val="24"/>
          <w:lang w:val="en-US"/>
        </w:rPr>
        <w:t xml:space="preserve"> and infant school children. Therefore the</w:t>
      </w:r>
      <w:r w:rsidR="00737F8E">
        <w:rPr>
          <w:rFonts w:ascii="Arial" w:hAnsi="Arial" w:cs="Arial"/>
          <w:sz w:val="24"/>
          <w:szCs w:val="24"/>
          <w:lang w:val="en-US"/>
        </w:rPr>
        <w:t xml:space="preserve">y adapt their legends for </w:t>
      </w:r>
      <w:r w:rsidR="00B83ED2">
        <w:rPr>
          <w:rFonts w:ascii="Arial" w:hAnsi="Arial" w:cs="Arial"/>
          <w:sz w:val="24"/>
          <w:szCs w:val="24"/>
          <w:lang w:val="en-US"/>
        </w:rPr>
        <w:t>children and work out teaching methods and creative act</w:t>
      </w:r>
      <w:r w:rsidR="009633A1">
        <w:rPr>
          <w:rFonts w:ascii="Arial" w:hAnsi="Arial" w:cs="Arial"/>
          <w:sz w:val="24"/>
          <w:szCs w:val="24"/>
          <w:lang w:val="en-US"/>
        </w:rPr>
        <w:t>ivities which can help pre-</w:t>
      </w:r>
      <w:r w:rsidR="00B83ED2">
        <w:rPr>
          <w:rFonts w:ascii="Arial" w:hAnsi="Arial" w:cs="Arial"/>
          <w:sz w:val="24"/>
          <w:szCs w:val="24"/>
          <w:lang w:val="en-US"/>
        </w:rPr>
        <w:t xml:space="preserve"> and infant school children to understand the legends of Aachen and Prag</w:t>
      </w:r>
      <w:r w:rsidR="00737F8E">
        <w:rPr>
          <w:rFonts w:ascii="Arial" w:hAnsi="Arial" w:cs="Arial"/>
          <w:sz w:val="24"/>
          <w:szCs w:val="24"/>
          <w:lang w:val="en-US"/>
        </w:rPr>
        <w:t xml:space="preserve">ue and </w:t>
      </w:r>
      <w:r w:rsidR="00B83ED2">
        <w:rPr>
          <w:rFonts w:ascii="Arial" w:hAnsi="Arial" w:cs="Arial"/>
          <w:sz w:val="24"/>
          <w:szCs w:val="24"/>
          <w:lang w:val="en-US"/>
        </w:rPr>
        <w:t>arouse their interest in</w:t>
      </w:r>
      <w:r w:rsidR="00737F8E">
        <w:rPr>
          <w:rFonts w:ascii="Arial" w:hAnsi="Arial" w:cs="Arial"/>
          <w:sz w:val="24"/>
          <w:szCs w:val="24"/>
          <w:lang w:val="en-US"/>
        </w:rPr>
        <w:t xml:space="preserve">/ tolerance of </w:t>
      </w:r>
      <w:r w:rsidR="00B83ED2">
        <w:rPr>
          <w:rFonts w:ascii="Arial" w:hAnsi="Arial" w:cs="Arial"/>
          <w:sz w:val="24"/>
          <w:szCs w:val="24"/>
          <w:lang w:val="en-US"/>
        </w:rPr>
        <w:t xml:space="preserve">each town’s cultural background. </w:t>
      </w:r>
      <w:r w:rsidR="008F43C0">
        <w:rPr>
          <w:rFonts w:ascii="Arial" w:hAnsi="Arial" w:cs="Arial"/>
          <w:sz w:val="24"/>
          <w:szCs w:val="24"/>
          <w:lang w:val="en-US"/>
        </w:rPr>
        <w:t>During the project meetings which take place from April 3</w:t>
      </w:r>
      <w:r w:rsidR="008F43C0" w:rsidRPr="008F43C0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till 9</w:t>
      </w:r>
      <w:r w:rsidR="008F43C0" w:rsidRPr="008F43C0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2016 in Prague and from April 9</w:t>
      </w:r>
      <w:r w:rsidR="008F43C0" w:rsidRPr="008F43C0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till 15</w:t>
      </w:r>
      <w:r w:rsidR="008F43C0" w:rsidRPr="008F43C0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2016 in Aachen students visit nursery schools and work with their own legends and didactic material in their partner city. </w:t>
      </w:r>
      <w:r w:rsidR="008418B8">
        <w:rPr>
          <w:rFonts w:ascii="Arial" w:hAnsi="Arial" w:cs="Arial"/>
          <w:sz w:val="24"/>
          <w:szCs w:val="24"/>
          <w:lang w:val="en-US"/>
        </w:rPr>
        <w:t>This second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phase of the project will </w:t>
      </w:r>
      <w:r w:rsidR="008418B8">
        <w:rPr>
          <w:rFonts w:ascii="Arial" w:hAnsi="Arial" w:cs="Arial"/>
          <w:sz w:val="24"/>
          <w:szCs w:val="24"/>
          <w:lang w:val="en-US"/>
        </w:rPr>
        <w:t>help to broaden th</w:t>
      </w:r>
      <w:r w:rsidR="008F43C0">
        <w:rPr>
          <w:rFonts w:ascii="Arial" w:hAnsi="Arial" w:cs="Arial"/>
          <w:sz w:val="24"/>
          <w:szCs w:val="24"/>
          <w:lang w:val="en-US"/>
        </w:rPr>
        <w:t xml:space="preserve">e students’ vocational skills because there will be an exchange of typical vocational methods of each country. </w:t>
      </w:r>
      <w:r w:rsidR="0006425B">
        <w:rPr>
          <w:rFonts w:ascii="Arial" w:hAnsi="Arial" w:cs="Arial"/>
          <w:sz w:val="24"/>
          <w:szCs w:val="24"/>
          <w:lang w:val="en-US"/>
        </w:rPr>
        <w:t xml:space="preserve">Finally </w:t>
      </w:r>
      <w:r w:rsidR="008F43C0">
        <w:rPr>
          <w:rFonts w:ascii="Arial" w:hAnsi="Arial" w:cs="Arial"/>
          <w:sz w:val="24"/>
          <w:szCs w:val="24"/>
          <w:lang w:val="en-US"/>
        </w:rPr>
        <w:t xml:space="preserve">in the second project year from August 2016 till August 2017 </w:t>
      </w:r>
      <w:r w:rsidR="005D3930">
        <w:rPr>
          <w:rFonts w:ascii="Arial" w:hAnsi="Arial" w:cs="Arial"/>
          <w:sz w:val="24"/>
          <w:szCs w:val="24"/>
          <w:lang w:val="en-US"/>
        </w:rPr>
        <w:t>students work on a stage</w:t>
      </w:r>
      <w:r w:rsidR="009633A1">
        <w:rPr>
          <w:rFonts w:ascii="Arial" w:hAnsi="Arial" w:cs="Arial"/>
          <w:sz w:val="24"/>
          <w:szCs w:val="24"/>
          <w:lang w:val="en-US"/>
        </w:rPr>
        <w:t xml:space="preserve"> play</w:t>
      </w:r>
      <w:r w:rsidR="008F43C0">
        <w:rPr>
          <w:rFonts w:ascii="Arial" w:hAnsi="Arial" w:cs="Arial"/>
          <w:sz w:val="24"/>
          <w:szCs w:val="24"/>
          <w:lang w:val="en-US"/>
        </w:rPr>
        <w:t xml:space="preserve"> dealing with their legends</w:t>
      </w:r>
      <w:r w:rsidR="009633A1">
        <w:rPr>
          <w:rFonts w:ascii="Arial" w:hAnsi="Arial" w:cs="Arial"/>
          <w:sz w:val="24"/>
          <w:szCs w:val="24"/>
          <w:lang w:val="en-US"/>
        </w:rPr>
        <w:t xml:space="preserve">. </w:t>
      </w:r>
      <w:r w:rsidR="0006425B">
        <w:rPr>
          <w:rFonts w:ascii="Arial" w:hAnsi="Arial" w:cs="Arial"/>
          <w:sz w:val="24"/>
          <w:szCs w:val="24"/>
          <w:lang w:val="en-US"/>
        </w:rPr>
        <w:t>T</w:t>
      </w:r>
      <w:r w:rsidR="005D3930">
        <w:rPr>
          <w:rFonts w:ascii="Arial" w:hAnsi="Arial" w:cs="Arial"/>
          <w:sz w:val="24"/>
          <w:szCs w:val="24"/>
          <w:lang w:val="en-US"/>
        </w:rPr>
        <w:t xml:space="preserve">hey perform </w:t>
      </w:r>
      <w:r w:rsidR="0006425B">
        <w:rPr>
          <w:rFonts w:ascii="Arial" w:hAnsi="Arial" w:cs="Arial"/>
          <w:sz w:val="24"/>
          <w:szCs w:val="24"/>
          <w:lang w:val="en-US"/>
        </w:rPr>
        <w:t>their legend</w:t>
      </w:r>
      <w:r w:rsidR="008F43C0">
        <w:rPr>
          <w:rFonts w:ascii="Arial" w:hAnsi="Arial" w:cs="Arial"/>
          <w:sz w:val="24"/>
          <w:szCs w:val="24"/>
          <w:lang w:val="en-US"/>
        </w:rPr>
        <w:t>(s)</w:t>
      </w:r>
      <w:r w:rsidR="0006425B">
        <w:rPr>
          <w:rFonts w:ascii="Arial" w:hAnsi="Arial" w:cs="Arial"/>
          <w:sz w:val="24"/>
          <w:szCs w:val="24"/>
          <w:lang w:val="en-US"/>
        </w:rPr>
        <w:t xml:space="preserve">/ stage play </w:t>
      </w:r>
      <w:r w:rsidR="005D3930">
        <w:rPr>
          <w:rFonts w:ascii="Arial" w:hAnsi="Arial" w:cs="Arial"/>
          <w:sz w:val="24"/>
          <w:szCs w:val="24"/>
          <w:lang w:val="en-US"/>
        </w:rPr>
        <w:t>in Aachen and Prague thu</w:t>
      </w:r>
      <w:r w:rsidR="009633A1">
        <w:rPr>
          <w:rFonts w:ascii="Arial" w:hAnsi="Arial" w:cs="Arial"/>
          <w:sz w:val="24"/>
          <w:szCs w:val="24"/>
          <w:lang w:val="en-US"/>
        </w:rPr>
        <w:t>s arousing</w:t>
      </w:r>
      <w:r w:rsidR="00AB034B">
        <w:rPr>
          <w:rFonts w:ascii="Arial" w:hAnsi="Arial" w:cs="Arial"/>
          <w:sz w:val="24"/>
          <w:szCs w:val="24"/>
          <w:lang w:val="en-US"/>
        </w:rPr>
        <w:t xml:space="preserve"> “new”</w:t>
      </w:r>
      <w:r w:rsidR="009633A1">
        <w:rPr>
          <w:rFonts w:ascii="Arial" w:hAnsi="Arial" w:cs="Arial"/>
          <w:sz w:val="24"/>
          <w:szCs w:val="24"/>
          <w:lang w:val="en-US"/>
        </w:rPr>
        <w:t xml:space="preserve"> interest in </w:t>
      </w:r>
      <w:r w:rsidR="00AB034B">
        <w:rPr>
          <w:rFonts w:ascii="Arial" w:hAnsi="Arial" w:cs="Arial"/>
          <w:sz w:val="24"/>
          <w:szCs w:val="24"/>
          <w:lang w:val="en-US"/>
        </w:rPr>
        <w:t xml:space="preserve">“new” </w:t>
      </w:r>
      <w:r w:rsidR="009633A1">
        <w:rPr>
          <w:rFonts w:ascii="Arial" w:hAnsi="Arial" w:cs="Arial"/>
          <w:sz w:val="24"/>
          <w:szCs w:val="24"/>
          <w:lang w:val="en-US"/>
        </w:rPr>
        <w:t>pre-</w:t>
      </w:r>
      <w:r w:rsidR="005D3930">
        <w:rPr>
          <w:rFonts w:ascii="Arial" w:hAnsi="Arial" w:cs="Arial"/>
          <w:sz w:val="24"/>
          <w:szCs w:val="24"/>
          <w:lang w:val="en-US"/>
        </w:rPr>
        <w:t xml:space="preserve"> and </w:t>
      </w:r>
      <w:r w:rsidR="00AB034B">
        <w:rPr>
          <w:rFonts w:ascii="Arial" w:hAnsi="Arial" w:cs="Arial"/>
          <w:sz w:val="24"/>
          <w:szCs w:val="24"/>
          <w:lang w:val="en-US"/>
        </w:rPr>
        <w:t>infant school children</w:t>
      </w:r>
      <w:r w:rsidR="005D3930">
        <w:rPr>
          <w:rFonts w:ascii="Arial" w:hAnsi="Arial" w:cs="Arial"/>
          <w:sz w:val="24"/>
          <w:szCs w:val="24"/>
          <w:lang w:val="en-US"/>
        </w:rPr>
        <w:t>. Through this dramatic play the</w:t>
      </w:r>
      <w:r w:rsidR="0006425B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broaden </w:t>
      </w:r>
      <w:r w:rsidR="009633A1">
        <w:rPr>
          <w:rFonts w:ascii="Arial" w:hAnsi="Arial" w:cs="Arial"/>
          <w:sz w:val="24"/>
          <w:szCs w:val="24"/>
          <w:lang w:val="en-US"/>
        </w:rPr>
        <w:t>their</w:t>
      </w:r>
      <w:r>
        <w:rPr>
          <w:rFonts w:ascii="Arial" w:hAnsi="Arial" w:cs="Arial"/>
          <w:sz w:val="24"/>
          <w:szCs w:val="24"/>
          <w:lang w:val="en-US"/>
        </w:rPr>
        <w:t xml:space="preserve"> personal and </w:t>
      </w:r>
      <w:r w:rsidR="005D3930">
        <w:rPr>
          <w:rFonts w:ascii="Arial" w:hAnsi="Arial" w:cs="Arial"/>
          <w:sz w:val="24"/>
          <w:szCs w:val="24"/>
          <w:lang w:val="en-US"/>
        </w:rPr>
        <w:t>vocational sk</w:t>
      </w:r>
      <w:r>
        <w:rPr>
          <w:rFonts w:ascii="Arial" w:hAnsi="Arial" w:cs="Arial"/>
          <w:sz w:val="24"/>
          <w:szCs w:val="24"/>
          <w:lang w:val="en-US"/>
        </w:rPr>
        <w:t>ills as p</w:t>
      </w:r>
      <w:r w:rsidR="007D6F25">
        <w:rPr>
          <w:rFonts w:ascii="Arial" w:hAnsi="Arial" w:cs="Arial"/>
          <w:sz w:val="24"/>
          <w:szCs w:val="24"/>
          <w:lang w:val="en-US"/>
        </w:rPr>
        <w:t>erf</w:t>
      </w:r>
      <w:r w:rsidR="009633A1">
        <w:rPr>
          <w:rFonts w:ascii="Arial" w:hAnsi="Arial" w:cs="Arial"/>
          <w:sz w:val="24"/>
          <w:szCs w:val="24"/>
          <w:lang w:val="en-US"/>
        </w:rPr>
        <w:t>orming is also part of pre-</w:t>
      </w:r>
      <w:r w:rsidR="007D6F25">
        <w:rPr>
          <w:rFonts w:ascii="Arial" w:hAnsi="Arial" w:cs="Arial"/>
          <w:sz w:val="24"/>
          <w:szCs w:val="24"/>
          <w:lang w:val="en-US"/>
        </w:rPr>
        <w:t xml:space="preserve"> and infant school education.</w:t>
      </w:r>
    </w:p>
    <w:p w:rsidR="006C6FA0" w:rsidRDefault="006C6FA0" w:rsidP="00AA1C1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C6FA0" w:rsidRDefault="006C6FA0" w:rsidP="00AA1C1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73054" w:rsidRPr="00AB370A" w:rsidRDefault="00373054" w:rsidP="00373054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  <w:u w:val="single"/>
        </w:rPr>
        <w:t>p</w:t>
      </w:r>
      <w:r w:rsidRPr="00AB370A">
        <w:rPr>
          <w:rFonts w:ascii="Arial" w:hAnsi="Arial" w:cs="Arial"/>
          <w:color w:val="auto"/>
          <w:sz w:val="24"/>
          <w:szCs w:val="24"/>
          <w:u w:val="single"/>
        </w:rPr>
        <w:t>roje</w:t>
      </w:r>
      <w:r>
        <w:rPr>
          <w:rFonts w:ascii="Arial" w:hAnsi="Arial" w:cs="Arial"/>
          <w:color w:val="auto"/>
          <w:sz w:val="24"/>
          <w:szCs w:val="24"/>
          <w:u w:val="single"/>
        </w:rPr>
        <w:t>ct</w:t>
      </w:r>
      <w:proofErr w:type="spellEnd"/>
      <w:r>
        <w:rPr>
          <w:rFonts w:ascii="Arial" w:hAnsi="Arial" w:cs="Arial"/>
          <w:color w:val="auto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u w:val="single"/>
        </w:rPr>
        <w:t>partners</w:t>
      </w:r>
      <w:proofErr w:type="spellEnd"/>
      <w:r w:rsidRPr="00AB370A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373054" w:rsidRPr="00AB370A" w:rsidRDefault="00373054" w:rsidP="00373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3054" w:rsidRPr="00AB370A" w:rsidRDefault="00373054" w:rsidP="00373054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AB370A">
        <w:rPr>
          <w:rFonts w:ascii="Arial" w:hAnsi="Arial" w:cs="Arial"/>
          <w:color w:val="auto"/>
          <w:sz w:val="24"/>
          <w:szCs w:val="24"/>
        </w:rPr>
        <w:t xml:space="preserve">Käthe Kollwitz Schule, Berufskolleg der StädteRegion Aachen, Deutschland </w:t>
      </w:r>
    </w:p>
    <w:p w:rsidR="00373054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73054" w:rsidRPr="00AB370A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B370A">
        <w:rPr>
          <w:rFonts w:ascii="Arial" w:hAnsi="Arial" w:cs="Arial"/>
          <w:b/>
          <w:sz w:val="24"/>
          <w:szCs w:val="24"/>
        </w:rPr>
        <w:t>Vyšší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odborná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škola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pedagogická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sociální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Střední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odborná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škola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pedagogická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AB370A">
        <w:rPr>
          <w:rFonts w:ascii="Arial" w:hAnsi="Arial" w:cs="Arial"/>
          <w:b/>
          <w:sz w:val="24"/>
          <w:szCs w:val="24"/>
        </w:rPr>
        <w:t>Gymnázium</w:t>
      </w:r>
      <w:proofErr w:type="spellEnd"/>
      <w:r w:rsidRPr="00AB370A">
        <w:rPr>
          <w:rFonts w:ascii="Arial" w:hAnsi="Arial" w:cs="Arial"/>
          <w:b/>
          <w:sz w:val="24"/>
          <w:szCs w:val="24"/>
        </w:rPr>
        <w:t xml:space="preserve"> in Prag (Praha 6), Tschechische Republik</w:t>
      </w:r>
    </w:p>
    <w:p w:rsidR="00373054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73054" w:rsidRPr="00373054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373054">
        <w:rPr>
          <w:rFonts w:ascii="Arial" w:hAnsi="Arial" w:cs="Arial"/>
          <w:b/>
          <w:sz w:val="24"/>
          <w:szCs w:val="24"/>
          <w:lang w:val="en-US"/>
        </w:rPr>
        <w:t>Mrs. Olga SEDLÁŘOVÁ (project coordinator, Prague)</w:t>
      </w:r>
    </w:p>
    <w:p w:rsidR="00373054" w:rsidRPr="00373054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373054" w:rsidRPr="00373054" w:rsidRDefault="00373054" w:rsidP="00373054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373054">
        <w:rPr>
          <w:rFonts w:ascii="Arial" w:hAnsi="Arial" w:cs="Arial"/>
          <w:b/>
          <w:sz w:val="24"/>
          <w:szCs w:val="24"/>
          <w:lang w:val="en-US"/>
        </w:rPr>
        <w:t xml:space="preserve">Ruth </w:t>
      </w:r>
      <w:proofErr w:type="spellStart"/>
      <w:r w:rsidRPr="00373054">
        <w:rPr>
          <w:rFonts w:ascii="Arial" w:hAnsi="Arial" w:cs="Arial"/>
          <w:b/>
          <w:sz w:val="24"/>
          <w:szCs w:val="24"/>
          <w:lang w:val="en-US"/>
        </w:rPr>
        <w:t>Fiand</w:t>
      </w:r>
      <w:proofErr w:type="spellEnd"/>
      <w:r w:rsidRPr="00373054">
        <w:rPr>
          <w:rFonts w:ascii="Arial" w:hAnsi="Arial" w:cs="Arial"/>
          <w:b/>
          <w:sz w:val="24"/>
          <w:szCs w:val="24"/>
          <w:lang w:val="en-US"/>
        </w:rPr>
        <w:t xml:space="preserve"> (project coordinator, Aachen)</w:t>
      </w:r>
    </w:p>
    <w:p w:rsidR="00373054" w:rsidRPr="00373054" w:rsidRDefault="00373054" w:rsidP="00373054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</w:p>
    <w:p w:rsidR="00373054" w:rsidRPr="00661F5F" w:rsidRDefault="00373054" w:rsidP="00373054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proofErr w:type="gramStart"/>
      <w:r w:rsidRPr="00661F5F">
        <w:rPr>
          <w:rFonts w:ascii="Arial" w:hAnsi="Arial" w:cs="Arial"/>
          <w:color w:val="auto"/>
          <w:sz w:val="24"/>
          <w:szCs w:val="24"/>
          <w:u w:val="single"/>
          <w:lang w:val="en-US"/>
        </w:rPr>
        <w:t>project</w:t>
      </w:r>
      <w:proofErr w:type="gramEnd"/>
      <w:r w:rsidR="007C6F57" w:rsidRPr="00661F5F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 period</w:t>
      </w:r>
      <w:r w:rsidRPr="00661F5F">
        <w:rPr>
          <w:rFonts w:ascii="Arial" w:hAnsi="Arial" w:cs="Arial"/>
          <w:color w:val="auto"/>
          <w:sz w:val="24"/>
          <w:szCs w:val="24"/>
          <w:lang w:val="en-US"/>
        </w:rPr>
        <w:t xml:space="preserve">: September 2015 </w:t>
      </w:r>
      <w:proofErr w:type="spellStart"/>
      <w:r w:rsidRPr="00661F5F">
        <w:rPr>
          <w:rFonts w:ascii="Arial" w:hAnsi="Arial" w:cs="Arial"/>
          <w:color w:val="auto"/>
          <w:sz w:val="24"/>
          <w:szCs w:val="24"/>
          <w:lang w:val="en-US"/>
        </w:rPr>
        <w:t>bis</w:t>
      </w:r>
      <w:proofErr w:type="spellEnd"/>
      <w:r w:rsidRPr="00661F5F">
        <w:rPr>
          <w:rFonts w:ascii="Arial" w:hAnsi="Arial" w:cs="Arial"/>
          <w:color w:val="auto"/>
          <w:sz w:val="24"/>
          <w:szCs w:val="24"/>
          <w:lang w:val="en-US"/>
        </w:rPr>
        <w:t xml:space="preserve"> September 2017</w:t>
      </w:r>
    </w:p>
    <w:p w:rsidR="00641624" w:rsidRDefault="00641624" w:rsidP="00AA1C1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641624" w:rsidSect="00717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7E5"/>
    <w:rsid w:val="000073E5"/>
    <w:rsid w:val="00027E95"/>
    <w:rsid w:val="0006425B"/>
    <w:rsid w:val="00071912"/>
    <w:rsid w:val="00087F2A"/>
    <w:rsid w:val="000957BB"/>
    <w:rsid w:val="000B3BE0"/>
    <w:rsid w:val="000C0E25"/>
    <w:rsid w:val="000C58E8"/>
    <w:rsid w:val="000E3EA4"/>
    <w:rsid w:val="001038F9"/>
    <w:rsid w:val="00105100"/>
    <w:rsid w:val="00107B3E"/>
    <w:rsid w:val="001154F4"/>
    <w:rsid w:val="00130676"/>
    <w:rsid w:val="00182F9A"/>
    <w:rsid w:val="001B2CBB"/>
    <w:rsid w:val="001C4099"/>
    <w:rsid w:val="002009E3"/>
    <w:rsid w:val="002335BD"/>
    <w:rsid w:val="00240CF5"/>
    <w:rsid w:val="002A4F73"/>
    <w:rsid w:val="00321E06"/>
    <w:rsid w:val="00373054"/>
    <w:rsid w:val="003864FA"/>
    <w:rsid w:val="003A1BAF"/>
    <w:rsid w:val="00405294"/>
    <w:rsid w:val="00491631"/>
    <w:rsid w:val="004A42E9"/>
    <w:rsid w:val="004C14E2"/>
    <w:rsid w:val="004D1369"/>
    <w:rsid w:val="004E19B6"/>
    <w:rsid w:val="004F355E"/>
    <w:rsid w:val="004F372F"/>
    <w:rsid w:val="005D3930"/>
    <w:rsid w:val="005D4EED"/>
    <w:rsid w:val="00641624"/>
    <w:rsid w:val="00661F5F"/>
    <w:rsid w:val="00671FC3"/>
    <w:rsid w:val="00672446"/>
    <w:rsid w:val="00673076"/>
    <w:rsid w:val="006C6FA0"/>
    <w:rsid w:val="006F5122"/>
    <w:rsid w:val="00701E46"/>
    <w:rsid w:val="00703452"/>
    <w:rsid w:val="007174BC"/>
    <w:rsid w:val="00726EB0"/>
    <w:rsid w:val="0073039E"/>
    <w:rsid w:val="00737F8E"/>
    <w:rsid w:val="00744AF5"/>
    <w:rsid w:val="00767ADF"/>
    <w:rsid w:val="007918C3"/>
    <w:rsid w:val="007A6C63"/>
    <w:rsid w:val="007C6F57"/>
    <w:rsid w:val="007D1507"/>
    <w:rsid w:val="007D6F25"/>
    <w:rsid w:val="007F78F8"/>
    <w:rsid w:val="008418B8"/>
    <w:rsid w:val="00855B01"/>
    <w:rsid w:val="008734EA"/>
    <w:rsid w:val="0088195B"/>
    <w:rsid w:val="008B502D"/>
    <w:rsid w:val="008F36F6"/>
    <w:rsid w:val="008F43C0"/>
    <w:rsid w:val="00904DE8"/>
    <w:rsid w:val="009217E5"/>
    <w:rsid w:val="00924C74"/>
    <w:rsid w:val="00935E6C"/>
    <w:rsid w:val="00942BA4"/>
    <w:rsid w:val="00951695"/>
    <w:rsid w:val="00953175"/>
    <w:rsid w:val="0096048D"/>
    <w:rsid w:val="009633A1"/>
    <w:rsid w:val="00992532"/>
    <w:rsid w:val="009E2EEC"/>
    <w:rsid w:val="00A5624C"/>
    <w:rsid w:val="00A757E9"/>
    <w:rsid w:val="00A91D8E"/>
    <w:rsid w:val="00AA0015"/>
    <w:rsid w:val="00AA1C1E"/>
    <w:rsid w:val="00AA334E"/>
    <w:rsid w:val="00AB034B"/>
    <w:rsid w:val="00AD646A"/>
    <w:rsid w:val="00B0571E"/>
    <w:rsid w:val="00B6659F"/>
    <w:rsid w:val="00B83ED2"/>
    <w:rsid w:val="00B868D2"/>
    <w:rsid w:val="00B87633"/>
    <w:rsid w:val="00BA1713"/>
    <w:rsid w:val="00BC549A"/>
    <w:rsid w:val="00C2005C"/>
    <w:rsid w:val="00C86C60"/>
    <w:rsid w:val="00C95CC1"/>
    <w:rsid w:val="00D36561"/>
    <w:rsid w:val="00D512C7"/>
    <w:rsid w:val="00D93189"/>
    <w:rsid w:val="00DD14CA"/>
    <w:rsid w:val="00DE4B7B"/>
    <w:rsid w:val="00DE5C8F"/>
    <w:rsid w:val="00E76E25"/>
    <w:rsid w:val="00E857C5"/>
    <w:rsid w:val="00EC415F"/>
    <w:rsid w:val="00EE3A3D"/>
    <w:rsid w:val="00F10F0A"/>
    <w:rsid w:val="00F371B1"/>
    <w:rsid w:val="00F4062B"/>
    <w:rsid w:val="00F5284A"/>
    <w:rsid w:val="00FB3A30"/>
    <w:rsid w:val="00FB78CA"/>
    <w:rsid w:val="00FD69EC"/>
    <w:rsid w:val="00FE0185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5238-C154-4431-B7D2-BF4DE057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10</cp:revision>
  <cp:lastPrinted>2014-04-17T10:28:00Z</cp:lastPrinted>
  <dcterms:created xsi:type="dcterms:W3CDTF">2016-05-29T09:55:00Z</dcterms:created>
  <dcterms:modified xsi:type="dcterms:W3CDTF">2016-05-29T10:17:00Z</dcterms:modified>
</cp:coreProperties>
</file>