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eastAsia="微软雅黑" w:ascii="微软雅黑" w:hAnsi="微软雅黑"/>
          <w:b/>
          <w:sz w:val="40"/>
        </w:rPr>
        <w:t>《专业素养培养》</w:t>
      </w:r>
    </w:p>
    <w:p>
      <w:pPr>
        <w:spacing w:after="200"/>
        <w:jc w:val="center"/>
      </w:pPr>
      <w:r>
        <w:rPr>
          <w:rFonts w:eastAsia="微软雅黑" w:ascii="微软雅黑" w:hAnsi="微软雅黑"/>
          <w:b/>
          <w:sz w:val="52"/>
        </w:rPr>
        <w:t>课程前置说明 · 合订本</w:t>
      </w:r>
    </w:p>
    <w:p>
      <w:pPr>
        <w:spacing w:after="320"/>
        <w:jc w:val="center"/>
      </w:pPr>
      <w:r>
        <w:rPr>
          <w:rFonts w:eastAsia="微软雅黑" w:ascii="微软雅黑" w:hAnsi="微软雅黑"/>
          <w:b w:val="0"/>
          <w:sz w:val="24"/>
        </w:rPr>
        <w:t>（课时 0 发放材料，四份合一）</w:t>
      </w:r>
    </w:p>
    <w:p>
      <w:pPr>
        <w:spacing w:after="80"/>
      </w:pPr>
      <w:r>
        <w:rPr>
          <w:rFonts w:eastAsia="微软雅黑" w:ascii="微软雅黑" w:hAnsi="微软雅黑"/>
          <w:b/>
          <w:sz w:val="28"/>
        </w:rPr>
        <w:t>使用说明</w:t>
      </w:r>
    </w:p>
    <w:p>
      <w:pPr>
        <w:pStyle w:val="ListBullet"/>
        <w:spacing w:after="80"/>
      </w:pPr>
      <w:r>
        <w:rPr>
          <w:rFonts w:eastAsia="微软雅黑" w:ascii="微软雅黑" w:hAnsi="微软雅黑"/>
          <w:sz w:val="22"/>
        </w:rPr>
        <w:t>本合订本由《课程任务书总纲》《小组公约模板》《环境速通包说明》《自学方法指南》四份材料合并而成，内容与原文件一致，仅在每份材料之间插入分页符。</w:t>
      </w:r>
    </w:p>
    <w:p>
      <w:pPr>
        <w:pStyle w:val="ListBullet"/>
        <w:spacing w:after="80"/>
      </w:pPr>
      <w:r>
        <w:rPr>
          <w:rFonts w:eastAsia="微软雅黑" w:ascii="微软雅黑" w:hAnsi="微软雅黑"/>
          <w:sz w:val="22"/>
        </w:rPr>
        <w:t>建议顺序：先读总纲（知道整门课怎么走）→ 照速通包把环境跑通 → 组队填写并签署小组公约 → 全程按自学方法指南执行。</w:t>
      </w:r>
    </w:p>
    <w:p>
      <w:pPr>
        <w:pStyle w:val="ListBullet"/>
        <w:spacing w:after="80"/>
      </w:pPr>
      <w:r>
        <w:rPr>
          <w:rFonts w:eastAsia="微软雅黑" w:ascii="微软雅黑" w:hAnsi="微软雅黑"/>
          <w:sz w:val="22"/>
        </w:rPr>
        <w:t>其中《小组公约模板》需打印或填写后提交至组仓库，请勿直接在合订本上修改后当作提交物。</w:t>
      </w:r>
    </w:p>
    <w:p>
      <w:pPr>
        <w:spacing w:after="160"/>
      </w:pPr>
      <w:r>
        <w:rPr>
          <w:rFonts w:eastAsia="微软雅黑" w:ascii="微软雅黑" w:hAnsi="微软雅黑"/>
          <w:b w:val="0"/>
          <w:sz w:val="12"/>
        </w:rPr>
      </w:r>
    </w:p>
    <w:p>
      <w:pPr>
        <w:spacing w:after="120"/>
      </w:pPr>
      <w:r>
        <w:rPr>
          <w:rFonts w:eastAsia="微软雅黑" w:ascii="微软雅黑" w:hAnsi="微软雅黑"/>
          <w:b/>
          <w:sz w:val="28"/>
        </w:rPr>
        <w:t>本册目录</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
              <w:rPr>
                <w:rFonts w:eastAsia="微软雅黑" w:ascii="微软雅黑" w:hAnsi="微软雅黑"/>
                <w:b/>
                <w:sz w:val="21"/>
              </w:rPr>
              <w:t>部分</w:t>
            </w:r>
          </w:p>
        </w:tc>
        <w:tc>
          <w:tcPr>
            <w:tcW w:type="dxa" w:w="2880"/>
          </w:tcPr>
          <w:p>
            <w:pPr>
              <w:spacing w:after="40"/>
            </w:pPr>
            <w:r/>
            <w:r>
              <w:rPr>
                <w:rFonts w:eastAsia="微软雅黑" w:ascii="微软雅黑" w:hAnsi="微软雅黑"/>
                <w:b/>
                <w:sz w:val="21"/>
              </w:rPr>
              <w:t>材料名称</w:t>
            </w:r>
          </w:p>
        </w:tc>
        <w:tc>
          <w:tcPr>
            <w:tcW w:type="dxa" w:w="2880"/>
          </w:tcPr>
          <w:p>
            <w:pPr>
              <w:spacing w:after="40"/>
            </w:pPr>
            <w:r/>
            <w:r>
              <w:rPr>
                <w:rFonts w:eastAsia="微软雅黑" w:ascii="微软雅黑" w:hAnsi="微软雅黑"/>
                <w:b/>
                <w:sz w:val="21"/>
              </w:rPr>
              <w:t>什么时候用 / 干什么</w:t>
            </w:r>
          </w:p>
        </w:tc>
      </w:tr>
      <w:tr>
        <w:tc>
          <w:tcPr>
            <w:tcW w:type="dxa" w:w="2880"/>
          </w:tcPr>
          <w:p>
            <w:pPr>
              <w:spacing w:after="40"/>
            </w:pPr>
            <w:r/>
            <w:r>
              <w:rPr>
                <w:rFonts w:eastAsia="微软雅黑" w:ascii="微软雅黑" w:hAnsi="微软雅黑"/>
                <w:b w:val="0"/>
                <w:sz w:val="21"/>
              </w:rPr>
              <w:t>一</w:t>
            </w:r>
          </w:p>
        </w:tc>
        <w:tc>
          <w:tcPr>
            <w:tcW w:type="dxa" w:w="2880"/>
          </w:tcPr>
          <w:p>
            <w:pPr>
              <w:spacing w:after="40"/>
            </w:pPr>
            <w:r/>
            <w:r>
              <w:rPr>
                <w:rFonts w:eastAsia="微软雅黑" w:ascii="微软雅黑" w:hAnsi="微软雅黑"/>
                <w:b w:val="0"/>
                <w:sz w:val="21"/>
              </w:rPr>
              <w:t>课程任务书总纲</w:t>
            </w:r>
          </w:p>
        </w:tc>
        <w:tc>
          <w:tcPr>
            <w:tcW w:type="dxa" w:w="2880"/>
          </w:tcPr>
          <w:p>
            <w:pPr>
              <w:spacing w:after="40"/>
            </w:pPr>
            <w:r/>
            <w:r>
              <w:rPr>
                <w:rFonts w:eastAsia="微软雅黑" w:ascii="微软雅黑" w:hAnsi="微软雅黑"/>
                <w:b w:val="0"/>
                <w:sz w:val="21"/>
              </w:rPr>
              <w:t>全课程导航：三个项目一览、12 课时规划、成绩构成、课堂规则、资料索引</w:t>
            </w:r>
          </w:p>
        </w:tc>
      </w:tr>
      <w:tr>
        <w:tc>
          <w:tcPr>
            <w:tcW w:type="dxa" w:w="2880"/>
          </w:tcPr>
          <w:p>
            <w:pPr>
              <w:spacing w:after="40"/>
            </w:pPr>
            <w:r/>
            <w:r>
              <w:rPr>
                <w:rFonts w:eastAsia="微软雅黑" w:ascii="微软雅黑" w:hAnsi="微软雅黑"/>
                <w:b w:val="0"/>
                <w:sz w:val="21"/>
              </w:rPr>
              <w:t>二</w:t>
            </w:r>
          </w:p>
        </w:tc>
        <w:tc>
          <w:tcPr>
            <w:tcW w:type="dxa" w:w="2880"/>
          </w:tcPr>
          <w:p>
            <w:pPr>
              <w:spacing w:after="40"/>
            </w:pPr>
            <w:r/>
            <w:r>
              <w:rPr>
                <w:rFonts w:eastAsia="微软雅黑" w:ascii="微软雅黑" w:hAnsi="微软雅黑"/>
                <w:b w:val="0"/>
                <w:sz w:val="21"/>
              </w:rPr>
              <w:t>小组公约模板</w:t>
            </w:r>
          </w:p>
        </w:tc>
        <w:tc>
          <w:tcPr>
            <w:tcW w:type="dxa" w:w="2880"/>
          </w:tcPr>
          <w:p>
            <w:pPr>
              <w:spacing w:after="40"/>
            </w:pPr>
            <w:r/>
            <w:r>
              <w:rPr>
                <w:rFonts w:eastAsia="微软雅黑" w:ascii="微软雅黑" w:hAnsi="微软雅黑"/>
                <w:b w:val="0"/>
                <w:sz w:val="21"/>
              </w:rPr>
              <w:t>第 0 课时组队后填写并全员签署：分工、公约、会议纪要模板、组内互评表</w:t>
            </w:r>
          </w:p>
        </w:tc>
      </w:tr>
      <w:tr>
        <w:tc>
          <w:tcPr>
            <w:tcW w:type="dxa" w:w="2880"/>
          </w:tcPr>
          <w:p>
            <w:pPr>
              <w:spacing w:after="40"/>
            </w:pPr>
            <w:r/>
            <w:r>
              <w:rPr>
                <w:rFonts w:eastAsia="微软雅黑" w:ascii="微软雅黑" w:hAnsi="微软雅黑"/>
                <w:b w:val="0"/>
                <w:sz w:val="21"/>
              </w:rPr>
              <w:t>三</w:t>
            </w:r>
          </w:p>
        </w:tc>
        <w:tc>
          <w:tcPr>
            <w:tcW w:type="dxa" w:w="2880"/>
          </w:tcPr>
          <w:p>
            <w:pPr>
              <w:spacing w:after="40"/>
            </w:pPr>
            <w:r/>
            <w:r>
              <w:rPr>
                <w:rFonts w:eastAsia="微软雅黑" w:ascii="微软雅黑" w:hAnsi="微软雅黑"/>
                <w:b w:val="0"/>
                <w:sz w:val="21"/>
              </w:rPr>
              <w:t>环境速通包说明</w:t>
            </w:r>
          </w:p>
        </w:tc>
        <w:tc>
          <w:tcPr>
            <w:tcW w:type="dxa" w:w="2880"/>
          </w:tcPr>
          <w:p>
            <w:pPr>
              <w:spacing w:after="40"/>
            </w:pPr>
            <w:r/>
            <w:r>
              <w:rPr>
                <w:rFonts w:eastAsia="微软雅黑" w:ascii="微软雅黑" w:hAnsi="微软雅黑"/>
                <w:b w:val="0"/>
                <w:sz w:val="21"/>
              </w:rPr>
              <w:t>第 0 课时内全组逐项打勾跑通；组长在课时 0 结束前提交验收状态</w:t>
            </w:r>
          </w:p>
        </w:tc>
      </w:tr>
      <w:tr>
        <w:tc>
          <w:tcPr>
            <w:tcW w:type="dxa" w:w="2880"/>
          </w:tcPr>
          <w:p>
            <w:pPr>
              <w:spacing w:after="40"/>
            </w:pPr>
            <w:r/>
            <w:r>
              <w:rPr>
                <w:rFonts w:eastAsia="微软雅黑" w:ascii="微软雅黑" w:hAnsi="微软雅黑"/>
                <w:b w:val="0"/>
                <w:sz w:val="21"/>
              </w:rPr>
              <w:t>四</w:t>
            </w:r>
          </w:p>
        </w:tc>
        <w:tc>
          <w:tcPr>
            <w:tcW w:type="dxa" w:w="2880"/>
          </w:tcPr>
          <w:p>
            <w:pPr>
              <w:spacing w:after="40"/>
            </w:pPr>
            <w:r/>
            <w:r>
              <w:rPr>
                <w:rFonts w:eastAsia="微软雅黑" w:ascii="微软雅黑" w:hAnsi="微软雅黑"/>
                <w:b w:val="0"/>
                <w:sz w:val="21"/>
              </w:rPr>
              <w:t>自学方法指南</w:t>
            </w:r>
          </w:p>
        </w:tc>
        <w:tc>
          <w:tcPr>
            <w:tcW w:type="dxa" w:w="2880"/>
          </w:tcPr>
          <w:p>
            <w:pPr>
              <w:spacing w:after="40"/>
            </w:pPr>
            <w:r/>
            <w:r>
              <w:rPr>
                <w:rFonts w:eastAsia="微软雅黑" w:ascii="微软雅黑" w:hAnsi="微软雅黑"/>
                <w:b w:val="0"/>
                <w:sz w:val="21"/>
              </w:rPr>
              <w:t>全程使用：概念卡学习法、最小复现原则、数据说话原则、外部资料规则、时间分配</w:t>
            </w:r>
          </w:p>
        </w:tc>
      </w:tr>
    </w:tbl>
    <w:p>
      <w:r>
        <w:br w:type="page"/>
      </w:r>
    </w:p>
    <w:p w14:paraId="2D54556A">
      <w:pPr>
        <w:pStyle w:val="Heading1"/>
      </w:pPr>
      <w:bookmarkStart w:id="0" w:name="智能体设计与应用课程任务书总纲"/>
      <w:r>
        <w:t>《</w:t>
      </w:r>
      <w:r>
        <w:rPr>
          <w:rFonts w:hint="eastAsia"/>
          <w:lang w:eastAsia="zh-CN"/>
        </w:rPr>
        <w:t>专业素养培养</w:t>
      </w:r>
      <w:r>
        <w:t>》课程任务书总纲</w:t>
      </w:r>
    </w:p>
    <w:p w14:paraId="1CD58D8A">
      <w:r>
        <w:pict>
          <v:rect id="_x0000_i1025" o:spt="1" style="height:1.5pt;width:0pt;" coordsize="21600,21600" o:hr="t" o:hrstd="t" o:hralign="center">
            <v:path/>
            <v:fill focussize="0,0"/>
            <v:stroke/>
            <v:imagedata o:title=""/>
            <o:lock v:ext="edit"/>
            <w10:wrap type="none"/>
            <w10:anchorlock/>
          </v:rect>
        </w:pict>
      </w:r>
    </w:p>
    <w:p w14:paraId="64592FF0">
      <w:pPr>
        <w:pStyle w:val="Heading2"/>
      </w:pPr>
      <w:bookmarkStart w:id="1" w:name="二三个项目一览"/>
      <w:r>
        <w:t>三个项目一览</w:t>
      </w:r>
    </w:p>
    <w:tbl>
      <w:tblPr>
        <w:tblStyle w:val="44"/>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59938E44">
        <w:tblPrEx>
          <w:tblCellMar>
            <w:top w:w="0" w:type="dxa"/>
            <w:left w:w="108" w:type="dxa"/>
            <w:bottom w:w="0" w:type="dxa"/>
            <w:right w:w="108" w:type="dxa"/>
          </w:tblCellMar>
        </w:tblPrEx>
        <w:trPr>
          <w:tblHeader/>
        </w:trPr>
        <w:tc>
          <w:p w14:paraId="2C07B2EB">
            <w:pPr>
              <w:pStyle w:val="27"/>
              <w:jc w:val="left"/>
            </w:pPr>
            <w:r>
              <w:t>项目</w:t>
            </w:r>
          </w:p>
        </w:tc>
        <w:tc>
          <w:p w14:paraId="08689891">
            <w:pPr>
              <w:pStyle w:val="27"/>
              <w:jc w:val="left"/>
            </w:pPr>
            <w:r>
              <w:t>课时</w:t>
            </w:r>
          </w:p>
        </w:tc>
        <w:tc>
          <w:p w14:paraId="34F1B703">
            <w:pPr>
              <w:pStyle w:val="27"/>
              <w:jc w:val="left"/>
            </w:pPr>
            <w:r>
              <w:t>任务</w:t>
            </w:r>
          </w:p>
        </w:tc>
        <w:tc>
          <w:p w14:paraId="01A77051">
            <w:pPr>
              <w:pStyle w:val="27"/>
              <w:jc w:val="left"/>
            </w:pPr>
            <w:r>
              <w:t>能力重点</w:t>
            </w:r>
          </w:p>
        </w:tc>
        <w:tc>
          <w:p w14:paraId="1C10FD5F">
            <w:pPr>
              <w:pStyle w:val="27"/>
              <w:jc w:val="left"/>
            </w:pPr>
            <w:r>
              <w:t>脚手架浓度</w:t>
            </w:r>
          </w:p>
        </w:tc>
        <w:tc>
          <w:p w14:paraId="3FBB6D22">
            <w:pPr>
              <w:pStyle w:val="27"/>
              <w:jc w:val="left"/>
            </w:pPr>
            <w:r>
              <w:t>成绩占比</w:t>
            </w:r>
          </w:p>
        </w:tc>
      </w:tr>
      <w:tr w14:paraId="12D7791F">
        <w:tblPrEx>
          <w:tblCellMar>
            <w:top w:w="0" w:type="dxa"/>
            <w:left w:w="108" w:type="dxa"/>
            <w:bottom w:w="0" w:type="dxa"/>
            <w:right w:w="108" w:type="dxa"/>
          </w:tblCellMar>
        </w:tblPrEx>
        <w:tc>
          <w:p w14:paraId="286140BD">
            <w:pPr>
              <w:pStyle w:val="27"/>
              <w:jc w:val="left"/>
            </w:pPr>
            <w:r>
              <w:t>一</w:t>
            </w:r>
          </w:p>
        </w:tc>
        <w:tc>
          <w:p w14:paraId="6E5C3D3E">
            <w:pPr>
              <w:pStyle w:val="27"/>
              <w:jc w:val="left"/>
            </w:pPr>
            <w:r>
              <w:t>1–3</w:t>
            </w:r>
          </w:p>
        </w:tc>
        <w:tc>
          <w:p w14:paraId="35C56614">
            <w:pPr>
              <w:pStyle w:val="27"/>
              <w:jc w:val="left"/>
            </w:pPr>
            <w:r>
              <w:t>课程知识问答智能体（RAG）</w:t>
            </w:r>
          </w:p>
        </w:tc>
        <w:tc>
          <w:p w14:paraId="2BADF2FC">
            <w:pPr>
              <w:pStyle w:val="27"/>
              <w:jc w:val="left"/>
            </w:pPr>
            <w:r>
              <w:t>Prompt、RAG、拒答、评测</w:t>
            </w:r>
          </w:p>
        </w:tc>
        <w:tc>
          <w:p w14:paraId="7BD980E3">
            <w:pPr>
              <w:pStyle w:val="27"/>
              <w:jc w:val="left"/>
            </w:pPr>
            <w:r>
              <w:t>高</w:t>
            </w:r>
          </w:p>
        </w:tc>
        <w:tc>
          <w:p w14:paraId="62EF5604">
            <w:pPr>
              <w:pStyle w:val="27"/>
              <w:jc w:val="left"/>
            </w:pPr>
            <w:r>
              <w:t>25%</w:t>
            </w:r>
          </w:p>
        </w:tc>
      </w:tr>
      <w:tr w14:paraId="44466D4B">
        <w:tblPrEx>
          <w:tblCellMar>
            <w:top w:w="0" w:type="dxa"/>
            <w:left w:w="108" w:type="dxa"/>
            <w:bottom w:w="0" w:type="dxa"/>
            <w:right w:w="108" w:type="dxa"/>
          </w:tblCellMar>
        </w:tblPrEx>
        <w:tc>
          <w:p w14:paraId="2A24F42B">
            <w:pPr>
              <w:pStyle w:val="27"/>
              <w:jc w:val="left"/>
            </w:pPr>
            <w:r>
              <w:t>二</w:t>
            </w:r>
          </w:p>
        </w:tc>
        <w:tc>
          <w:p w14:paraId="39AFC63E">
            <w:pPr>
              <w:pStyle w:val="27"/>
              <w:jc w:val="left"/>
            </w:pPr>
            <w:r>
              <w:t>4–8</w:t>
            </w:r>
          </w:p>
        </w:tc>
        <w:tc>
          <w:p w14:paraId="6B49BE44">
            <w:pPr>
              <w:pStyle w:val="27"/>
              <w:jc w:val="left"/>
            </w:pPr>
            <w:r>
              <w:t>实验报告批阅助手（多智能体）</w:t>
            </w:r>
          </w:p>
        </w:tc>
        <w:tc>
          <w:p w14:paraId="71118294">
            <w:pPr>
              <w:pStyle w:val="27"/>
              <w:jc w:val="left"/>
            </w:pPr>
            <w:r>
              <w:t>角色契约、协作、评分可解释、护栏</w:t>
            </w:r>
          </w:p>
        </w:tc>
        <w:tc>
          <w:p w14:paraId="5718B30B">
            <w:pPr>
              <w:pStyle w:val="27"/>
              <w:jc w:val="left"/>
            </w:pPr>
            <w:r>
              <w:t>中</w:t>
            </w:r>
          </w:p>
        </w:tc>
        <w:tc>
          <w:p w14:paraId="4446D593">
            <w:pPr>
              <w:pStyle w:val="27"/>
              <w:jc w:val="left"/>
            </w:pPr>
            <w:r>
              <w:t>35%</w:t>
            </w:r>
          </w:p>
        </w:tc>
      </w:tr>
      <w:tr w14:paraId="4FB240DD">
        <w:tblPrEx>
          <w:tblCellMar>
            <w:top w:w="0" w:type="dxa"/>
            <w:left w:w="108" w:type="dxa"/>
            <w:bottom w:w="0" w:type="dxa"/>
            <w:right w:w="108" w:type="dxa"/>
          </w:tblCellMar>
        </w:tblPrEx>
        <w:tc>
          <w:p w14:paraId="06A31643">
            <w:pPr>
              <w:pStyle w:val="27"/>
              <w:jc w:val="left"/>
            </w:pPr>
            <w:r>
              <w:t>三</w:t>
            </w:r>
          </w:p>
        </w:tc>
        <w:tc>
          <w:p w14:paraId="2A281EC4">
            <w:pPr>
              <w:pStyle w:val="27"/>
              <w:jc w:val="left"/>
            </w:pPr>
            <w:r>
              <w:t>9–12</w:t>
            </w:r>
          </w:p>
        </w:tc>
        <w:tc>
          <w:p w14:paraId="33FF1808">
            <w:pPr>
              <w:pStyle w:val="27"/>
              <w:jc w:val="left"/>
            </w:pPr>
            <w:r>
              <w:t>毕业论文写作智能体助手</w:t>
            </w:r>
          </w:p>
        </w:tc>
        <w:tc>
          <w:p w14:paraId="23589473">
            <w:pPr>
              <w:pStyle w:val="27"/>
              <w:jc w:val="left"/>
            </w:pPr>
            <w:r>
              <w:t>合规设计、人在回路、审计日志</w:t>
            </w:r>
          </w:p>
        </w:tc>
        <w:tc>
          <w:p w14:paraId="70375042">
            <w:pPr>
              <w:pStyle w:val="27"/>
              <w:jc w:val="left"/>
            </w:pPr>
            <w:r>
              <w:t>低</w:t>
            </w:r>
          </w:p>
        </w:tc>
        <w:tc>
          <w:p w14:paraId="298845FE">
            <w:pPr>
              <w:pStyle w:val="27"/>
              <w:jc w:val="left"/>
            </w:pPr>
            <w:r>
              <w:t>40%</w:t>
            </w:r>
          </w:p>
        </w:tc>
      </w:tr>
    </w:tbl>
    <w:p w14:paraId="6842F2CC">
      <w:pPr>
        <w:pStyle w:val="BodyText"/>
      </w:pPr>
      <w:r>
        <w:rPr>
          <w:b/>
          <w:bCs/>
        </w:rPr>
        <w:t>递进逻辑</w:t>
      </w:r>
      <w:r>
        <w:t>：复现入门 → 设计进阶 → 合规综合。脚手架随项目推进逐步撤除，到项目三只有规范与红线文件，设计和实现全部由你们完成。</w:t>
      </w:r>
    </w:p>
    <w:bookmarkEnd w:id="0"/>
    <w:p w14:paraId="5DB0DD71">
      <w:pPr>
        <w:pStyle w:val="Heading2"/>
        <w:rPr>
          <w:rFonts w:hint="eastAsia" w:eastAsia="黑体"/>
          <w:lang w:val="en-US" w:eastAsia="zh-CN"/>
        </w:rPr>
      </w:pPr>
      <w:bookmarkStart w:id="2" w:name="三12-课时里程碑日历"/>
      <w:r>
        <w:rPr>
          <w:rFonts w:hint="eastAsia"/>
          <w:lang w:val="en-US" w:eastAsia="zh-CN"/>
        </w:rPr>
        <w:t>规划</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2843D8E9">
        <w:tblPrEx>
          <w:tblCellMar>
            <w:top w:w="0" w:type="dxa"/>
            <w:left w:w="108" w:type="dxa"/>
            <w:bottom w:w="0" w:type="dxa"/>
            <w:right w:w="108" w:type="dxa"/>
          </w:tblCellMar>
        </w:tblPrEx>
        <w:trPr>
          <w:tblHeader/>
        </w:trPr>
        <w:tc>
          <w:p w14:paraId="44573131">
            <w:pPr>
              <w:pStyle w:val="27"/>
              <w:jc w:val="left"/>
            </w:pPr>
            <w:r>
              <w:t>课时</w:t>
            </w:r>
          </w:p>
        </w:tc>
        <w:tc>
          <w:p w14:paraId="116B72D6">
            <w:pPr>
              <w:pStyle w:val="27"/>
              <w:jc w:val="left"/>
            </w:pPr>
            <w:r>
              <w:t>环节</w:t>
            </w:r>
          </w:p>
        </w:tc>
        <w:tc>
          <w:p w14:paraId="7714E0B8">
            <w:pPr>
              <w:pStyle w:val="27"/>
              <w:jc w:val="left"/>
            </w:pPr>
            <w:r>
              <w:t>必须完成的事</w:t>
            </w:r>
          </w:p>
        </w:tc>
      </w:tr>
      <w:tr w14:paraId="6CD17A85">
        <w:tblPrEx>
          <w:tblCellMar>
            <w:top w:w="0" w:type="dxa"/>
            <w:left w:w="108" w:type="dxa"/>
            <w:bottom w:w="0" w:type="dxa"/>
            <w:right w:w="108" w:type="dxa"/>
          </w:tblCellMar>
        </w:tblPrEx>
        <w:tc>
          <w:p w14:paraId="17C8DAC8">
            <w:pPr>
              <w:pStyle w:val="27"/>
              <w:jc w:val="left"/>
            </w:pPr>
            <w:r>
              <w:t>0</w:t>
            </w:r>
          </w:p>
        </w:tc>
        <w:tc>
          <w:p w14:paraId="02A76BE0">
            <w:pPr>
              <w:pStyle w:val="27"/>
              <w:jc w:val="left"/>
            </w:pPr>
            <w:r>
              <w:t>组队与环境</w:t>
            </w:r>
          </w:p>
        </w:tc>
        <w:tc>
          <w:p w14:paraId="358D0A44">
            <w:pPr>
              <w:pStyle w:val="27"/>
              <w:jc w:val="left"/>
            </w:pPr>
            <w:r>
              <w:t>4 人成组、签小组公约、跑通环境速通包、组长提交仓库地址</w:t>
            </w:r>
          </w:p>
        </w:tc>
      </w:tr>
      <w:tr w14:paraId="0A4B4847">
        <w:tblPrEx>
          <w:tblCellMar>
            <w:top w:w="0" w:type="dxa"/>
            <w:left w:w="108" w:type="dxa"/>
            <w:bottom w:w="0" w:type="dxa"/>
            <w:right w:w="108" w:type="dxa"/>
          </w:tblCellMar>
        </w:tblPrEx>
        <w:tc>
          <w:p w14:paraId="6A251C14">
            <w:pPr>
              <w:pStyle w:val="27"/>
              <w:jc w:val="left"/>
            </w:pPr>
            <w:r>
              <w:t>1</w:t>
            </w:r>
          </w:p>
        </w:tc>
        <w:tc>
          <w:p w14:paraId="698FA1CC">
            <w:pPr>
              <w:pStyle w:val="27"/>
              <w:jc w:val="left"/>
            </w:pPr>
            <w:r>
              <w:t>项目一启动</w:t>
            </w:r>
          </w:p>
        </w:tc>
        <w:tc>
          <w:p w14:paraId="45F4D678">
            <w:pPr>
              <w:pStyle w:val="27"/>
              <w:jc w:val="left"/>
            </w:pPr>
            <w:r>
              <w:t>领任务书 + 资料包；确定知识库课程范围；完成概念卡自学</w:t>
            </w:r>
          </w:p>
        </w:tc>
      </w:tr>
      <w:tr w14:paraId="162A99C4">
        <w:tblPrEx>
          <w:tblCellMar>
            <w:top w:w="0" w:type="dxa"/>
            <w:left w:w="108" w:type="dxa"/>
            <w:bottom w:w="0" w:type="dxa"/>
            <w:right w:w="108" w:type="dxa"/>
          </w:tblCellMar>
        </w:tblPrEx>
        <w:tc>
          <w:p w14:paraId="14DE8DFE">
            <w:pPr>
              <w:pStyle w:val="27"/>
              <w:jc w:val="left"/>
            </w:pPr>
            <w:r>
              <w:t>2</w:t>
            </w:r>
          </w:p>
        </w:tc>
        <w:tc>
          <w:p w14:paraId="1E9EEC8A">
            <w:pPr>
              <w:pStyle w:val="27"/>
              <w:jc w:val="left"/>
            </w:pPr>
            <w:r>
              <w:t>项目一冲刺</w:t>
            </w:r>
          </w:p>
        </w:tc>
        <w:tc>
          <w:p w14:paraId="278F6863">
            <w:pPr>
              <w:pStyle w:val="27"/>
              <w:jc w:val="left"/>
            </w:pPr>
            <w:r>
              <w:t>RAG 骨架跑通；评测集≥20 条；看板更新</w:t>
            </w:r>
          </w:p>
        </w:tc>
      </w:tr>
      <w:tr w14:paraId="103FE53B">
        <w:tblPrEx>
          <w:tblCellMar>
            <w:top w:w="0" w:type="dxa"/>
            <w:left w:w="108" w:type="dxa"/>
            <w:bottom w:w="0" w:type="dxa"/>
            <w:right w:w="108" w:type="dxa"/>
          </w:tblCellMar>
        </w:tblPrEx>
        <w:tc>
          <w:p w14:paraId="774DBF0A">
            <w:pPr>
              <w:pStyle w:val="27"/>
              <w:jc w:val="left"/>
            </w:pPr>
            <w:r>
              <w:t>3</w:t>
            </w:r>
          </w:p>
        </w:tc>
        <w:tc>
          <w:p w14:paraId="001AE17E">
            <w:pPr>
              <w:pStyle w:val="27"/>
              <w:jc w:val="left"/>
            </w:pPr>
            <w:r>
              <w:t>项目一验收</w:t>
            </w:r>
          </w:p>
        </w:tc>
        <w:tc>
          <w:p w14:paraId="4A6EC485">
            <w:pPr>
              <w:pStyle w:val="27"/>
              <w:jc w:val="left"/>
            </w:pPr>
            <w:r>
              <w:t>里程碑评审 + 项目答辩（每组 8+4 分钟）；最后 30 分钟集中补丁</w:t>
            </w:r>
          </w:p>
        </w:tc>
      </w:tr>
      <w:tr w14:paraId="5ADBE755">
        <w:tblPrEx>
          <w:tblCellMar>
            <w:top w:w="0" w:type="dxa"/>
            <w:left w:w="108" w:type="dxa"/>
            <w:bottom w:w="0" w:type="dxa"/>
            <w:right w:w="108" w:type="dxa"/>
          </w:tblCellMar>
        </w:tblPrEx>
        <w:tc>
          <w:p w14:paraId="2CD393CB">
            <w:pPr>
              <w:pStyle w:val="27"/>
              <w:jc w:val="left"/>
            </w:pPr>
            <w:r>
              <w:t>4</w:t>
            </w:r>
          </w:p>
        </w:tc>
        <w:tc>
          <w:p w14:paraId="171D217E">
            <w:pPr>
              <w:pStyle w:val="27"/>
              <w:jc w:val="left"/>
            </w:pPr>
            <w:r>
              <w:t>项目二启动</w:t>
            </w:r>
          </w:p>
        </w:tc>
        <w:tc>
          <w:p w14:paraId="1B7FD4E3">
            <w:pPr>
              <w:pStyle w:val="27"/>
              <w:jc w:val="left"/>
            </w:pPr>
            <w:r>
              <w:t>领任务书；签署基准评分协议；发放脱敏报告语料</w:t>
            </w:r>
          </w:p>
        </w:tc>
      </w:tr>
      <w:tr w14:paraId="0FBE25AB">
        <w:tblPrEx>
          <w:tblCellMar>
            <w:top w:w="0" w:type="dxa"/>
            <w:left w:w="108" w:type="dxa"/>
            <w:bottom w:w="0" w:type="dxa"/>
            <w:right w:w="108" w:type="dxa"/>
          </w:tblCellMar>
        </w:tblPrEx>
        <w:tc>
          <w:p w14:paraId="7C53F56B">
            <w:pPr>
              <w:pStyle w:val="27"/>
              <w:jc w:val="left"/>
            </w:pPr>
            <w:r>
              <w:t>5</w:t>
            </w:r>
          </w:p>
        </w:tc>
        <w:tc>
          <w:p w14:paraId="04108514">
            <w:pPr>
              <w:pStyle w:val="27"/>
              <w:jc w:val="left"/>
            </w:pPr>
            <w:r>
              <w:t>项目二中期检查</w:t>
            </w:r>
          </w:p>
        </w:tc>
        <w:tc>
          <w:p w14:paraId="6E6815B7">
            <w:pPr>
              <w:pStyle w:val="27"/>
              <w:jc w:val="left"/>
            </w:pPr>
            <w:r>
              <w:t>设计文档：三角色契约 + 仲裁规则 + 架构图</w:t>
            </w:r>
          </w:p>
        </w:tc>
      </w:tr>
      <w:tr w14:paraId="61554BBF">
        <w:tblPrEx>
          <w:tblCellMar>
            <w:top w:w="0" w:type="dxa"/>
            <w:left w:w="108" w:type="dxa"/>
            <w:bottom w:w="0" w:type="dxa"/>
            <w:right w:w="108" w:type="dxa"/>
          </w:tblCellMar>
        </w:tblPrEx>
        <w:tc>
          <w:p w14:paraId="1A404BA7">
            <w:pPr>
              <w:pStyle w:val="27"/>
              <w:jc w:val="left"/>
            </w:pPr>
            <w:r>
              <w:t>6–7</w:t>
            </w:r>
          </w:p>
        </w:tc>
        <w:tc>
          <w:p w14:paraId="381F044B">
            <w:pPr>
              <w:pStyle w:val="27"/>
              <w:jc w:val="left"/>
            </w:pPr>
            <w:r>
              <w:t>项目二冲刺</w:t>
            </w:r>
          </w:p>
        </w:tc>
        <w:tc>
          <w:p w14:paraId="6ACE0F2F">
            <w:pPr>
              <w:pStyle w:val="27"/>
              <w:jc w:val="left"/>
            </w:pPr>
            <w:r>
              <w:t>两轮开发迭代，每轮 A/B 对比留记录；护栏实现</w:t>
            </w:r>
          </w:p>
        </w:tc>
      </w:tr>
      <w:tr w14:paraId="2DE9C49A">
        <w:tblPrEx>
          <w:tblCellMar>
            <w:top w:w="0" w:type="dxa"/>
            <w:left w:w="108" w:type="dxa"/>
            <w:bottom w:w="0" w:type="dxa"/>
            <w:right w:w="108" w:type="dxa"/>
          </w:tblCellMar>
        </w:tblPrEx>
        <w:tc>
          <w:p w14:paraId="403C35ED">
            <w:pPr>
              <w:pStyle w:val="27"/>
              <w:jc w:val="left"/>
            </w:pPr>
            <w:r>
              <w:t>8</w:t>
            </w:r>
          </w:p>
        </w:tc>
        <w:tc>
          <w:p w14:paraId="08118978">
            <w:pPr>
              <w:pStyle w:val="27"/>
              <w:jc w:val="left"/>
            </w:pPr>
            <w:r>
              <w:t>项目二验收</w:t>
            </w:r>
          </w:p>
        </w:tc>
        <w:tc>
          <w:p w14:paraId="7DD60323">
            <w:pPr>
              <w:pStyle w:val="27"/>
              <w:jc w:val="left"/>
            </w:pPr>
            <w:r>
              <w:t>答辩：3 份未见报告现场盲批 + 与教师评分对比 + 完整批阅流演示</w:t>
            </w:r>
          </w:p>
        </w:tc>
      </w:tr>
      <w:tr w14:paraId="668059DC">
        <w:tblPrEx>
          <w:tblCellMar>
            <w:top w:w="0" w:type="dxa"/>
            <w:left w:w="108" w:type="dxa"/>
            <w:bottom w:w="0" w:type="dxa"/>
            <w:right w:w="108" w:type="dxa"/>
          </w:tblCellMar>
        </w:tblPrEx>
        <w:tc>
          <w:p w14:paraId="044D466F">
            <w:pPr>
              <w:pStyle w:val="27"/>
              <w:jc w:val="left"/>
            </w:pPr>
            <w:r>
              <w:t>9</w:t>
            </w:r>
          </w:p>
        </w:tc>
        <w:tc>
          <w:p w14:paraId="544D106C">
            <w:pPr>
              <w:pStyle w:val="27"/>
              <w:jc w:val="left"/>
            </w:pPr>
            <w:r>
              <w:t>项目三启动</w:t>
            </w:r>
          </w:p>
        </w:tc>
        <w:tc>
          <w:p w14:paraId="70FE7ED5">
            <w:pPr>
              <w:pStyle w:val="27"/>
              <w:jc w:val="left"/>
            </w:pPr>
            <w:r>
              <w:t>领红线说明并</w:t>
            </w:r>
            <w:r>
              <w:rPr>
                <w:b/>
                <w:bCs/>
              </w:rPr>
              <w:t>全员签署</w:t>
            </w:r>
            <w:r>
              <w:t>；访谈提纲发放；越界测试集发放</w:t>
            </w:r>
          </w:p>
        </w:tc>
      </w:tr>
      <w:tr w14:paraId="31415DA1">
        <w:tblPrEx>
          <w:tblCellMar>
            <w:top w:w="0" w:type="dxa"/>
            <w:left w:w="108" w:type="dxa"/>
            <w:bottom w:w="0" w:type="dxa"/>
            <w:right w:w="108" w:type="dxa"/>
          </w:tblCellMar>
        </w:tblPrEx>
        <w:tc>
          <w:p w14:paraId="635A7632">
            <w:pPr>
              <w:pStyle w:val="27"/>
              <w:jc w:val="left"/>
            </w:pPr>
            <w:r>
              <w:t>10</w:t>
            </w:r>
          </w:p>
        </w:tc>
        <w:tc>
          <w:p w14:paraId="5A36B551">
            <w:pPr>
              <w:pStyle w:val="27"/>
              <w:jc w:val="left"/>
            </w:pPr>
            <w:r>
              <w:t>项目三冲刺一</w:t>
            </w:r>
          </w:p>
        </w:tc>
        <w:tc>
          <w:p w14:paraId="65A4AAB3">
            <w:pPr>
              <w:pStyle w:val="27"/>
              <w:jc w:val="left"/>
            </w:pPr>
            <w:r>
              <w:t>需求文档 + 白名单架构设计 + 学长访谈≥2 人</w:t>
            </w:r>
          </w:p>
        </w:tc>
      </w:tr>
      <w:tr w14:paraId="27F8C1B2">
        <w:tblPrEx>
          <w:tblCellMar>
            <w:top w:w="0" w:type="dxa"/>
            <w:left w:w="108" w:type="dxa"/>
            <w:bottom w:w="0" w:type="dxa"/>
            <w:right w:w="108" w:type="dxa"/>
          </w:tblCellMar>
        </w:tblPrEx>
        <w:tc>
          <w:p w14:paraId="233D1EAE">
            <w:pPr>
              <w:pStyle w:val="27"/>
              <w:jc w:val="left"/>
            </w:pPr>
            <w:r>
              <w:t>11</w:t>
            </w:r>
          </w:p>
        </w:tc>
        <w:tc>
          <w:p w14:paraId="3E6D969E">
            <w:pPr>
              <w:pStyle w:val="27"/>
              <w:jc w:val="left"/>
            </w:pPr>
            <w:r>
              <w:t>项目三冲刺二</w:t>
            </w:r>
          </w:p>
        </w:tc>
        <w:tc>
          <w:p w14:paraId="48C2DB60">
            <w:pPr>
              <w:pStyle w:val="27"/>
              <w:jc w:val="left"/>
            </w:pPr>
            <w:r>
              <w:t>合规机制实现 + 50 条越界测试全量自测 + 真实用户试用</w:t>
            </w:r>
          </w:p>
        </w:tc>
      </w:tr>
      <w:tr w14:paraId="79FDA9BE">
        <w:tblPrEx>
          <w:tblCellMar>
            <w:top w:w="0" w:type="dxa"/>
            <w:left w:w="108" w:type="dxa"/>
            <w:bottom w:w="0" w:type="dxa"/>
            <w:right w:w="108" w:type="dxa"/>
          </w:tblCellMar>
        </w:tblPrEx>
        <w:tc>
          <w:p w14:paraId="51D7AA8A">
            <w:pPr>
              <w:pStyle w:val="27"/>
              <w:jc w:val="left"/>
            </w:pPr>
            <w:r>
              <w:t>12</w:t>
            </w:r>
          </w:p>
        </w:tc>
        <w:tc>
          <w:p w14:paraId="0A8EBC2F">
            <w:pPr>
              <w:pStyle w:val="27"/>
              <w:jc w:val="left"/>
            </w:pPr>
            <w:r>
              <w:t>项目三验收</w:t>
            </w:r>
          </w:p>
        </w:tc>
        <w:tc>
          <w:p w14:paraId="286CD7D0">
            <w:pPr>
              <w:pStyle w:val="27"/>
              <w:jc w:val="left"/>
            </w:pPr>
            <w:r>
              <w:t>答辩：红线一票否决检查 + 演示 + 审计日志现场还原</w:t>
            </w:r>
          </w:p>
        </w:tc>
      </w:tr>
      <w:bookmarkEnd w:id="1"/>
    </w:tbl>
    <w:p w14:paraId="5B058F4A">
      <w:pPr>
        <w:pStyle w:val="Heading2"/>
      </w:pPr>
      <w:bookmarkStart w:id="3" w:name="四成绩构成"/>
      <w:r>
        <w:t>成绩构成</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09EAF9A9">
        <w:tblPrEx>
          <w:tblCellMar>
            <w:top w:w="0" w:type="dxa"/>
            <w:left w:w="108" w:type="dxa"/>
            <w:bottom w:w="0" w:type="dxa"/>
            <w:right w:w="108" w:type="dxa"/>
          </w:tblCellMar>
        </w:tblPrEx>
        <w:trPr>
          <w:tblHeader/>
        </w:trPr>
        <w:tc>
          <w:p w14:paraId="6C7F7FEA">
            <w:pPr>
              <w:pStyle w:val="27"/>
              <w:jc w:val="left"/>
            </w:pPr>
            <w:r>
              <w:t>项目</w:t>
            </w:r>
          </w:p>
        </w:tc>
        <w:tc>
          <w:p w14:paraId="2CE67688">
            <w:pPr>
              <w:pStyle w:val="27"/>
              <w:jc w:val="left"/>
            </w:pPr>
            <w:r>
              <w:t>占比</w:t>
            </w:r>
          </w:p>
        </w:tc>
        <w:tc>
          <w:p w14:paraId="35A36438">
            <w:pPr>
              <w:pStyle w:val="27"/>
              <w:jc w:val="left"/>
            </w:pPr>
            <w:r>
              <w:t>提交物（三件套）</w:t>
            </w:r>
          </w:p>
        </w:tc>
      </w:tr>
      <w:tr w14:paraId="6DE95E7E">
        <w:tblPrEx>
          <w:tblCellMar>
            <w:top w:w="0" w:type="dxa"/>
            <w:left w:w="108" w:type="dxa"/>
            <w:bottom w:w="0" w:type="dxa"/>
            <w:right w:w="108" w:type="dxa"/>
          </w:tblCellMar>
        </w:tblPrEx>
        <w:tc>
          <w:p w14:paraId="70B227EF">
            <w:pPr>
              <w:pStyle w:val="27"/>
              <w:jc w:val="left"/>
            </w:pPr>
            <w:r>
              <w:t>项目一</w:t>
            </w:r>
          </w:p>
        </w:tc>
        <w:tc>
          <w:p w14:paraId="19CEA436">
            <w:pPr>
              <w:pStyle w:val="27"/>
              <w:jc w:val="left"/>
            </w:pPr>
            <w:r>
              <w:t>25%</w:t>
            </w:r>
          </w:p>
        </w:tc>
        <w:tc>
          <w:p w14:paraId="2A5773CE">
            <w:pPr>
              <w:pStyle w:val="27"/>
              <w:jc w:val="left"/>
            </w:pPr>
            <w:r>
              <w:t>可运行系统 + 设计/复盘文档 + 评测数据</w:t>
            </w:r>
          </w:p>
        </w:tc>
      </w:tr>
      <w:tr w14:paraId="5A4A94DD">
        <w:tblPrEx>
          <w:tblCellMar>
            <w:top w:w="0" w:type="dxa"/>
            <w:left w:w="108" w:type="dxa"/>
            <w:bottom w:w="0" w:type="dxa"/>
            <w:right w:w="108" w:type="dxa"/>
          </w:tblCellMar>
        </w:tblPrEx>
        <w:tc>
          <w:p w14:paraId="4962C23A">
            <w:pPr>
              <w:pStyle w:val="27"/>
              <w:jc w:val="left"/>
            </w:pPr>
            <w:r>
              <w:t>项目二</w:t>
            </w:r>
          </w:p>
        </w:tc>
        <w:tc>
          <w:p w14:paraId="7F4C3ADF">
            <w:pPr>
              <w:pStyle w:val="27"/>
              <w:jc w:val="left"/>
            </w:pPr>
            <w:r>
              <w:t>35%</w:t>
            </w:r>
          </w:p>
        </w:tc>
        <w:tc>
          <w:p w14:paraId="4668E7C1">
            <w:pPr>
              <w:pStyle w:val="27"/>
              <w:jc w:val="left"/>
            </w:pPr>
            <w:r>
              <w:t>可运行系统 + 设计/复盘文档 + 基准对比数据</w:t>
            </w:r>
          </w:p>
        </w:tc>
      </w:tr>
      <w:tr w14:paraId="5EE06735">
        <w:tblPrEx>
          <w:tblCellMar>
            <w:top w:w="0" w:type="dxa"/>
            <w:left w:w="108" w:type="dxa"/>
            <w:bottom w:w="0" w:type="dxa"/>
            <w:right w:w="108" w:type="dxa"/>
          </w:tblCellMar>
        </w:tblPrEx>
        <w:tc>
          <w:p w14:paraId="7E4DC223">
            <w:pPr>
              <w:pStyle w:val="27"/>
              <w:jc w:val="left"/>
            </w:pPr>
            <w:r>
              <w:t>项目三</w:t>
            </w:r>
          </w:p>
        </w:tc>
        <w:tc>
          <w:p w14:paraId="35FD5AD9">
            <w:pPr>
              <w:pStyle w:val="27"/>
              <w:jc w:val="left"/>
            </w:pPr>
            <w:r>
              <w:t>40%</w:t>
            </w:r>
          </w:p>
        </w:tc>
        <w:tc>
          <w:p w14:paraId="2668583A">
            <w:pPr>
              <w:pStyle w:val="27"/>
              <w:jc w:val="left"/>
            </w:pPr>
            <w:r>
              <w:t>可运行系统 + 含合规专章的设计文档 + 评测与合规测试报告</w:t>
            </w:r>
          </w:p>
        </w:tc>
      </w:tr>
    </w:tbl>
    <w:p w14:paraId="440B73A9">
      <w:pPr>
        <w:pStyle w:val="27"/>
        <w:numPr>
          <w:ilvl w:val="0"/>
          <w:numId w:val="10"/>
        </w:numPr>
      </w:pPr>
      <w:r>
        <w:rPr>
          <w:b/>
          <w:bCs/>
        </w:rPr>
        <w:t>个人得分</w:t>
      </w:r>
      <w:r>
        <w:t xml:space="preserve"> = 项目得分 × 组内个人系数（0.8–1.2），系数由组内互评 + 贡献记录（Git 提交、会议纪要）确定；</w:t>
      </w:r>
    </w:p>
    <w:p w14:paraId="53EADF98">
      <w:pPr>
        <w:pStyle w:val="27"/>
        <w:numPr>
          <w:ilvl w:val="0"/>
          <w:numId w:val="10"/>
        </w:numPr>
      </w:pPr>
      <w:r>
        <w:rPr>
          <w:b/>
          <w:bCs/>
        </w:rPr>
        <w:t>互评</w:t>
      </w:r>
      <w:r>
        <w:t>：每个项目答辩时，其他组按同一 Rubric 打分，互评分计入该组成绩；</w:t>
      </w:r>
    </w:p>
    <w:p w14:paraId="3F307BC2">
      <w:pPr>
        <w:pStyle w:val="27"/>
        <w:numPr>
          <w:ilvl w:val="0"/>
          <w:numId w:val="10"/>
        </w:numPr>
      </w:pPr>
      <w:r>
        <w:rPr>
          <w:b/>
          <w:bCs/>
        </w:rPr>
        <w:t>项目三红线一票否决</w:t>
      </w:r>
      <w:r>
        <w:t>：详见《学术诚信红线说明》，触发即项目三计 0 分。</w:t>
      </w:r>
    </w:p>
    <w:bookmarkEnd w:id="2"/>
    <w:p w14:paraId="77B75661">
      <w:pPr>
        <w:pStyle w:val="Heading2"/>
      </w:pPr>
      <w:bookmarkStart w:id="4" w:name="五课堂规则不讲课但这些规则必须遵守"/>
      <w:r>
        <w:t>五、课堂规则（不讲课，但这些规则必须遵守）</w:t>
      </w:r>
    </w:p>
    <w:p w14:paraId="07D3B67A">
      <w:pPr>
        <w:pStyle w:val="27"/>
        <w:numPr>
          <w:ilvl w:val="0"/>
          <w:numId w:val="12"/>
        </w:numPr>
      </w:pPr>
      <w:r>
        <w:rPr>
          <w:b/>
          <w:bCs/>
        </w:rPr>
        <w:t>看板制度</w:t>
      </w:r>
      <w:r>
        <w:t>：每课时结束前 10 分钟，各组更新看板（To do / Doing / Done），教师巡场 10 分钟掌握全局；</w:t>
      </w:r>
    </w:p>
    <w:p w14:paraId="161D3DB3">
      <w:pPr>
        <w:pStyle w:val="27"/>
        <w:numPr>
          <w:ilvl w:val="0"/>
          <w:numId w:val="12"/>
        </w:numPr>
      </w:pPr>
      <w:r>
        <w:rPr>
          <w:b/>
          <w:bCs/>
        </w:rPr>
        <w:t>提问规则</w:t>
      </w:r>
      <w:r>
        <w:t>：向教师提问必须附带”已尝试的方案 + 现象 + 最小复现”，教师不回答无准备的问题；</w:t>
      </w:r>
    </w:p>
    <w:p w14:paraId="472DAB79">
      <w:pPr>
        <w:pStyle w:val="27"/>
        <w:numPr>
          <w:ilvl w:val="0"/>
          <w:numId w:val="12"/>
        </w:numPr>
      </w:pPr>
      <w:r>
        <w:rPr>
          <w:b/>
          <w:bCs/>
        </w:rPr>
        <w:t>补丁时间</w:t>
      </w:r>
      <w:r>
        <w:t>：课时 3 / 8 / 12 最后 30 分钟为集中补丁时间，只解决共性问题（教师仍不讲课，给资料指路）；</w:t>
      </w:r>
    </w:p>
    <w:p w14:paraId="6B6ACBFC">
      <w:pPr>
        <w:pStyle w:val="27"/>
        <w:numPr>
          <w:ilvl w:val="0"/>
          <w:numId w:val="12"/>
        </w:numPr>
      </w:pPr>
      <w:r>
        <w:rPr>
          <w:b/>
          <w:bCs/>
        </w:rPr>
        <w:t>事故不追责、隐瞒追责</w:t>
      </w:r>
      <w:r>
        <w:t>：开发中发现系统出问题（包括越界输出），如实记录并修复可加分；隐瞒一经发现按红线处理。</w:t>
      </w:r>
    </w:p>
    <w:bookmarkEnd w:id="3"/>
    <w:p w14:paraId="563B7B51">
      <w:pPr>
        <w:pStyle w:val="Heading2"/>
      </w:pPr>
      <w:bookmarkStart w:id="5" w:name="六资料索引按发放顺序"/>
      <w:r>
        <w:t>六、资料索引（按发放顺序）</w:t>
      </w:r>
    </w:p>
    <w:tbl>
      <w:tblPr>
        <w:tblStyle w:val="44"/>
        <w:tblW w:w="5000" w:type="pct"/>
        <w:tblInd w:w="0" w:type="dxa"/>
        <w:tblLayout w:type="fixed"/>
        <w:tblCellMar>
          <w:top w:w="0" w:type="dxa"/>
          <w:left w:w="108" w:type="dxa"/>
          <w:bottom w:w="0" w:type="dxa"/>
          <w:right w:w="108" w:type="dxa"/>
        </w:tblCellMar>
      </w:tblPr>
      <w:tblGrid>
        <w:gridCol w:w="4428"/>
        <w:gridCol w:w="4428"/>
      </w:tblGrid>
      <w:tr w14:paraId="3CC26A36">
        <w:tblPrEx>
          <w:tblCellMar>
            <w:top w:w="0" w:type="dxa"/>
            <w:left w:w="108" w:type="dxa"/>
            <w:bottom w:w="0" w:type="dxa"/>
            <w:right w:w="108" w:type="dxa"/>
          </w:tblCellMar>
        </w:tblPrEx>
        <w:trPr>
          <w:tblHeader/>
        </w:trPr>
        <w:tc>
          <w:p w14:paraId="3D7220B8">
            <w:pPr>
              <w:pStyle w:val="27"/>
              <w:jc w:val="left"/>
            </w:pPr>
            <w:r>
              <w:t>批次</w:t>
            </w:r>
          </w:p>
        </w:tc>
        <w:tc>
          <w:p w14:paraId="5CB6ACEB">
            <w:pPr>
              <w:pStyle w:val="27"/>
              <w:jc w:val="left"/>
            </w:pPr>
            <w:r>
              <w:t>资料</w:t>
            </w:r>
          </w:p>
        </w:tc>
      </w:tr>
      <w:tr w14:paraId="07F271E8">
        <w:tblPrEx>
          <w:tblCellMar>
            <w:top w:w="0" w:type="dxa"/>
            <w:left w:w="108" w:type="dxa"/>
            <w:bottom w:w="0" w:type="dxa"/>
            <w:right w:w="108" w:type="dxa"/>
          </w:tblCellMar>
        </w:tblPrEx>
        <w:tc>
          <w:p w14:paraId="236A428F">
            <w:pPr>
              <w:pStyle w:val="27"/>
              <w:jc w:val="left"/>
            </w:pPr>
            <w:r>
              <w:t>课时 0</w:t>
            </w:r>
          </w:p>
        </w:tc>
        <w:tc>
          <w:p w14:paraId="60EDDCDB">
            <w:pPr>
              <w:pStyle w:val="27"/>
              <w:jc w:val="left"/>
            </w:pPr>
            <w:r>
              <w:t>本总纲 / 小组公约模板 / 环境速通包 / 自学方法指南</w:t>
            </w:r>
          </w:p>
        </w:tc>
      </w:tr>
      <w:tr w14:paraId="744B5188">
        <w:tblPrEx>
          <w:tblCellMar>
            <w:top w:w="0" w:type="dxa"/>
            <w:left w:w="108" w:type="dxa"/>
            <w:bottom w:w="0" w:type="dxa"/>
            <w:right w:w="108" w:type="dxa"/>
          </w:tblCellMar>
        </w:tblPrEx>
        <w:tc>
          <w:p w14:paraId="30DA1544">
            <w:pPr>
              <w:pStyle w:val="27"/>
              <w:jc w:val="left"/>
            </w:pPr>
            <w:r>
              <w:t>项目一</w:t>
            </w:r>
          </w:p>
        </w:tc>
        <w:tc>
          <w:p w14:paraId="03EE409D">
            <w:pPr>
              <w:pStyle w:val="27"/>
              <w:jc w:val="left"/>
            </w:pPr>
            <w:r>
              <w:t>概念卡、半成品代码仓库、课件语料、评测脚手架、外部资料清单</w:t>
            </w:r>
          </w:p>
        </w:tc>
      </w:tr>
      <w:tr w14:paraId="79FE914B">
        <w:tblPrEx>
          <w:tblCellMar>
            <w:top w:w="0" w:type="dxa"/>
            <w:left w:w="108" w:type="dxa"/>
            <w:bottom w:w="0" w:type="dxa"/>
            <w:right w:w="108" w:type="dxa"/>
          </w:tblCellMar>
        </w:tblPrEx>
        <w:tc>
          <w:p w14:paraId="3D1F5C6E">
            <w:pPr>
              <w:pStyle w:val="27"/>
              <w:jc w:val="left"/>
            </w:pPr>
            <w:r>
              <w:t>项目二</w:t>
            </w:r>
          </w:p>
        </w:tc>
        <w:tc>
          <w:p w14:paraId="0B7E19D1">
            <w:pPr>
              <w:pStyle w:val="27"/>
              <w:jc w:val="left"/>
            </w:pPr>
            <w:r>
              <w:t>设计画布、参考架构示例、论文精读包、LLM-as-judge 模板、基准评分表、脱敏报告语料</w:t>
            </w:r>
          </w:p>
        </w:tc>
      </w:tr>
      <w:tr w14:paraId="2B4029FC">
        <w:tblPrEx>
          <w:tblCellMar>
            <w:top w:w="0" w:type="dxa"/>
            <w:left w:w="108" w:type="dxa"/>
            <w:bottom w:w="0" w:type="dxa"/>
            <w:right w:w="108" w:type="dxa"/>
          </w:tblCellMar>
        </w:tblPrEx>
        <w:tc>
          <w:p w14:paraId="449D5BFE">
            <w:pPr>
              <w:pStyle w:val="27"/>
              <w:jc w:val="left"/>
            </w:pPr>
            <w:r>
              <w:t>项目三</w:t>
            </w:r>
          </w:p>
        </w:tc>
        <w:tc>
          <w:p w14:paraId="6ACE993C">
            <w:pPr>
              <w:pStyle w:val="27"/>
              <w:jc w:val="left"/>
            </w:pPr>
            <w:r>
              <w:t>红线说明（签署版）、越界测试集 50 条、合规实现参考代码、需求调研模板、白名单设计指南</w:t>
            </w:r>
            <w:bookmarkStart w:id="6" w:name="_GoBack"/>
            <w:bookmarkEnd w:id="4"/>
          </w:p>
        </w:tc>
      </w:tr>
      <w:bookmarkEnd w:id="5"/>
      <w:bookmarkEnd w:id="6"/>
    </w:tbl>
    <w:p w14:paraId="691A94F7"/>
    <w:p>
      <w:r>
        <w:br w:type="page"/>
      </w:r>
    </w:p>
    <w:p w14:paraId="7ECA0E35">
      <w:pPr>
        <w:pStyle w:val="Heading1"/>
      </w:pPr>
      <w:bookmarkStart w:id="7" w:name="小组公约模板"/>
      <w:r>
        <w:t>小组公约模板</w:t>
      </w:r>
    </w:p>
    <w:p w14:paraId="2D89D676">
      <w:pPr>
        <w:pStyle w:val="26"/>
      </w:pPr>
      <w:r>
        <w:rPr>
          <w:b/>
          <w:bCs/>
        </w:rPr>
        <w:t>课程</w:t>
      </w:r>
      <w:r>
        <w:t>：《</w:t>
      </w:r>
      <w:r>
        <w:rPr>
          <w:rFonts w:hint="eastAsia"/>
          <w:lang w:val="en-US" w:eastAsia="zh-CN"/>
        </w:rPr>
        <w:t>专业素养培养</w:t>
      </w:r>
      <w:r>
        <w:t>》　</w:t>
      </w:r>
      <w:r>
        <w:rPr>
          <w:b/>
          <w:bCs/>
        </w:rPr>
        <w:t>组号</w:t>
      </w:r>
      <w:r>
        <w:t>：＿＿＿　</w:t>
      </w:r>
      <w:r>
        <w:rPr>
          <w:b/>
          <w:bCs/>
        </w:rPr>
        <w:t>组名</w:t>
      </w:r>
      <w:r>
        <w:t>：＿＿＿＿＿＿</w:t>
      </w:r>
    </w:p>
    <w:p w14:paraId="5F9CE661">
      <w:pPr>
        <w:pStyle w:val="Heading2"/>
      </w:pPr>
      <w:bookmarkStart w:id="8" w:name="一成员与分工"/>
      <w:r>
        <w:t>一、成员与分工</w:t>
      </w:r>
    </w:p>
    <w:tbl>
      <w:tblPr>
        <w:tblStyle w:val="44"/>
        <w:tblW w:w="0" w:type="auto"/>
        <w:tblInd w:w="0" w:type="dxa"/>
        <w:tblLayout w:type="autofit"/>
        <w:tblCellMar>
          <w:top w:w="0" w:type="dxa"/>
          <w:left w:w="108" w:type="dxa"/>
          <w:bottom w:w="0" w:type="dxa"/>
          <w:right w:w="108" w:type="dxa"/>
        </w:tblCellMar>
      </w:tblPr>
      <w:tblGrid>
        <w:gridCol w:w="696"/>
        <w:gridCol w:w="696"/>
        <w:gridCol w:w="6216"/>
      </w:tblGrid>
      <w:tr w14:paraId="7F9369B7">
        <w:tblPrEx>
          <w:tblCellMar>
            <w:top w:w="0" w:type="dxa"/>
            <w:left w:w="108" w:type="dxa"/>
            <w:bottom w:w="0" w:type="dxa"/>
            <w:right w:w="108" w:type="dxa"/>
          </w:tblCellMar>
        </w:tblPrEx>
        <w:trPr>
          <w:tblHeader/>
        </w:trPr>
        <w:tc>
          <w:p w14:paraId="040E4A36">
            <w:pPr>
              <w:pStyle w:val="27"/>
              <w:jc w:val="left"/>
            </w:pPr>
            <w:r>
              <w:t>姓名</w:t>
            </w:r>
          </w:p>
        </w:tc>
        <w:tc>
          <w:p w14:paraId="77E368CC">
            <w:pPr>
              <w:pStyle w:val="27"/>
              <w:jc w:val="left"/>
            </w:pPr>
            <w:r>
              <w:t>学号</w:t>
            </w:r>
          </w:p>
        </w:tc>
        <w:tc>
          <w:p w14:paraId="369926F8">
            <w:pPr>
              <w:pStyle w:val="27"/>
              <w:jc w:val="left"/>
            </w:pPr>
            <w:r>
              <w:t>角色分工（每人可兼多职，但以下四项必须各有主责人）</w:t>
            </w:r>
          </w:p>
        </w:tc>
      </w:tr>
      <w:tr w14:paraId="21BD499D">
        <w:tblPrEx>
          <w:tblCellMar>
            <w:top w:w="0" w:type="dxa"/>
            <w:left w:w="108" w:type="dxa"/>
            <w:bottom w:w="0" w:type="dxa"/>
            <w:right w:w="108" w:type="dxa"/>
          </w:tblCellMar>
        </w:tblPrEx>
        <w:tc>
          <w:p w14:paraId="6F8C204D">
            <w:pPr>
              <w:pStyle w:val="27"/>
            </w:pPr>
          </w:p>
        </w:tc>
        <w:tc>
          <w:p w14:paraId="18361BC0">
            <w:pPr>
              <w:pStyle w:val="27"/>
            </w:pPr>
          </w:p>
        </w:tc>
        <w:tc>
          <w:p w14:paraId="6269921B">
            <w:pPr>
              <w:pStyle w:val="27"/>
              <w:jc w:val="left"/>
            </w:pPr>
            <w:r>
              <w:t>□ 组长（进度/看板/对外答辩）</w:t>
            </w:r>
          </w:p>
        </w:tc>
      </w:tr>
      <w:tr w14:paraId="0CAB85A1">
        <w:tblPrEx>
          <w:tblCellMar>
            <w:top w:w="0" w:type="dxa"/>
            <w:left w:w="108" w:type="dxa"/>
            <w:bottom w:w="0" w:type="dxa"/>
            <w:right w:w="108" w:type="dxa"/>
          </w:tblCellMar>
        </w:tblPrEx>
        <w:tc>
          <w:p w14:paraId="740C7E15">
            <w:pPr>
              <w:pStyle w:val="27"/>
            </w:pPr>
          </w:p>
        </w:tc>
        <w:tc>
          <w:p w14:paraId="6C118E81">
            <w:pPr>
              <w:pStyle w:val="27"/>
            </w:pPr>
          </w:p>
        </w:tc>
        <w:tc>
          <w:p w14:paraId="5DA12B7F">
            <w:pPr>
              <w:pStyle w:val="27"/>
              <w:jc w:val="left"/>
            </w:pPr>
            <w:r>
              <w:t>□ 提示词负责人（Prompt 设计与调优）</w:t>
            </w:r>
          </w:p>
        </w:tc>
      </w:tr>
      <w:tr w14:paraId="1D90D128">
        <w:tblPrEx>
          <w:tblCellMar>
            <w:top w:w="0" w:type="dxa"/>
            <w:left w:w="108" w:type="dxa"/>
            <w:bottom w:w="0" w:type="dxa"/>
            <w:right w:w="108" w:type="dxa"/>
          </w:tblCellMar>
        </w:tblPrEx>
        <w:tc>
          <w:p w14:paraId="0B4F6189">
            <w:pPr>
              <w:pStyle w:val="27"/>
            </w:pPr>
          </w:p>
        </w:tc>
        <w:tc>
          <w:p w14:paraId="3C2FDD6E">
            <w:pPr>
              <w:pStyle w:val="27"/>
            </w:pPr>
          </w:p>
        </w:tc>
        <w:tc>
          <w:p w14:paraId="4C482D67">
            <w:pPr>
              <w:pStyle w:val="27"/>
              <w:jc w:val="left"/>
            </w:pPr>
            <w:r>
              <w:t>□ 工程负责人（代码/环境/复现）</w:t>
            </w:r>
          </w:p>
        </w:tc>
      </w:tr>
      <w:tr w14:paraId="381F234A">
        <w:tblPrEx>
          <w:tblCellMar>
            <w:top w:w="0" w:type="dxa"/>
            <w:left w:w="108" w:type="dxa"/>
            <w:bottom w:w="0" w:type="dxa"/>
            <w:right w:w="108" w:type="dxa"/>
          </w:tblCellMar>
        </w:tblPrEx>
        <w:tc>
          <w:p w14:paraId="5AE8BA71">
            <w:pPr>
              <w:pStyle w:val="27"/>
            </w:pPr>
          </w:p>
        </w:tc>
        <w:tc>
          <w:p w14:paraId="2B78B881">
            <w:pPr>
              <w:pStyle w:val="27"/>
            </w:pPr>
          </w:p>
        </w:tc>
        <w:tc>
          <w:p w14:paraId="0A4649A9">
            <w:pPr>
              <w:pStyle w:val="27"/>
              <w:jc w:val="left"/>
            </w:pPr>
            <w:r>
              <w:t>□ 评估负责人（评测集/数据/报告）</w:t>
            </w:r>
          </w:p>
        </w:tc>
      </w:tr>
    </w:tbl>
    <w:p w14:paraId="7626EDD0">
      <w:pPr>
        <w:pStyle w:val="BodyText"/>
      </w:pPr>
      <w:r>
        <w:rPr>
          <w:b/>
          <w:bCs/>
        </w:rPr>
        <w:t>轮值说明</w:t>
      </w:r>
      <w:r>
        <w:t>（可选）：本组约定每项目轮换一次主责分工，以保证每人都有机会承担不同角色：＿＿＿＿＿＿＿＿</w:t>
      </w:r>
    </w:p>
    <w:bookmarkEnd w:id="7"/>
    <w:p w14:paraId="3F91FB54">
      <w:pPr>
        <w:pStyle w:val="Heading2"/>
      </w:pPr>
      <w:bookmarkStart w:id="9" w:name="二组内公约逐条勾选并承诺"/>
      <w:r>
        <w:t>二、组内公约（逐条勾选并承诺）</w:t>
      </w:r>
    </w:p>
    <w:p w14:paraId="10C04E9A">
      <w:pPr>
        <w:pStyle w:val="27"/>
        <w:numPr>
          <w:ilvl w:val="0"/>
          <w:numId w:val="13"/>
        </w:numPr>
      </w:pPr>
      <w:r>
        <w:t>☐ 每次课全员到场；确有特殊情况提前在组群请假并指定代理人</w:t>
      </w:r>
    </w:p>
    <w:p w14:paraId="45704BBE">
      <w:pPr>
        <w:pStyle w:val="27"/>
        <w:numPr>
          <w:ilvl w:val="0"/>
          <w:numId w:val="13"/>
        </w:numPr>
      </w:pPr>
      <w:r>
        <w:t>☐ 每课时结束前 10 分钟完成看板更新与 git push</w:t>
      </w:r>
    </w:p>
    <w:p w14:paraId="0A1E4878">
      <w:pPr>
        <w:pStyle w:val="27"/>
        <w:numPr>
          <w:ilvl w:val="0"/>
          <w:numId w:val="13"/>
        </w:numPr>
      </w:pPr>
      <w:r>
        <w:t>☐ 提问前先组内自查 30 分钟，仍无法解决再带着”已尝试方案 + 现象 + 最小复现”问教师</w:t>
      </w:r>
    </w:p>
    <w:p w14:paraId="1576A60C">
      <w:pPr>
        <w:pStyle w:val="27"/>
        <w:numPr>
          <w:ilvl w:val="0"/>
          <w:numId w:val="13"/>
        </w:numPr>
      </w:pPr>
      <w:r>
        <w:t>☐ 发现系统越界输出（任何项目）当场记录、当次课报告，不隐瞒</w:t>
      </w:r>
    </w:p>
    <w:p w14:paraId="4B2A8BEE">
      <w:pPr>
        <w:pStyle w:val="27"/>
        <w:numPr>
          <w:ilvl w:val="0"/>
          <w:numId w:val="13"/>
        </w:numPr>
      </w:pPr>
      <w:r>
        <w:t>☐ 里程碑评审前 1 天完成组内彩排，人人能讲自己负责的部分</w:t>
      </w:r>
    </w:p>
    <w:p w14:paraId="4B828D14">
      <w:pPr>
        <w:pStyle w:val="27"/>
        <w:numPr>
          <w:ilvl w:val="0"/>
          <w:numId w:val="13"/>
        </w:numPr>
      </w:pPr>
      <w:r>
        <w:t>☐ 组内分歧以”跑数据说话”为准，不凭感觉争论</w:t>
      </w:r>
    </w:p>
    <w:p w14:paraId="41F04BF9">
      <w:pPr>
        <w:pStyle w:val="27"/>
        <w:numPr>
          <w:ilvl w:val="0"/>
          <w:numId w:val="13"/>
        </w:numPr>
      </w:pPr>
      <w:r>
        <w:t>☐ 对外提交物代表全组，任何成员对提交物有异议时暂停提交直至解决</w:t>
      </w:r>
    </w:p>
    <w:bookmarkEnd w:id="8"/>
    <w:p w14:paraId="7B882926">
      <w:pPr>
        <w:pStyle w:val="Heading2"/>
      </w:pPr>
      <w:bookmarkStart w:id="10" w:name="三会议纪要模板每次课一份提交至组仓库-minutes-目录"/>
      <w:r>
        <w:t>三、会议纪要模板（每次课一份，提交至组仓库 /minutes 目录）</w:t>
      </w:r>
    </w:p>
    <w:p w14:paraId="7A0FFB2B">
      <w:pPr>
        <w:pStyle w:val="52"/>
      </w:pPr>
      <w:r>
        <w:rPr>
          <w:rStyle w:val="51"/>
        </w:rPr>
        <w:t>日期：____  课时编号：____  记录人：____</w:t>
      </w:r>
      <w:r>
        <w:br w:type="textWrapping"/>
      </w:r>
      <w:r>
        <w:br w:type="textWrapping"/>
      </w:r>
      <w:r>
        <w:rPr>
          <w:rStyle w:val="51"/>
        </w:rPr>
        <w:t>一、本次目标 vs 实际完成（对照看板）</w:t>
      </w:r>
      <w:r>
        <w:br w:type="textWrapping"/>
      </w:r>
      <w:r>
        <w:rPr>
          <w:rStyle w:val="51"/>
        </w:rPr>
        <w:t xml:space="preserve">  完成：____</w:t>
      </w:r>
      <w:r>
        <w:br w:type="textWrapping"/>
      </w:r>
      <w:r>
        <w:rPr>
          <w:rStyle w:val="51"/>
        </w:rPr>
        <w:t xml:space="preserve">  未完成及原因：____</w:t>
      </w:r>
      <w:r>
        <w:br w:type="textWrapping"/>
      </w:r>
      <w:r>
        <w:br w:type="textWrapping"/>
      </w:r>
      <w:r>
        <w:rPr>
          <w:rStyle w:val="51"/>
        </w:rPr>
        <w:t>二、关键决策（含反对意见记录）</w:t>
      </w:r>
      <w:r>
        <w:br w:type="textWrapping"/>
      </w:r>
      <w:r>
        <w:rPr>
          <w:rStyle w:val="51"/>
        </w:rPr>
        <w:t xml:space="preserve">  决策1：____  依据：____  反对意见及处理：____</w:t>
      </w:r>
      <w:r>
        <w:br w:type="textWrapping"/>
      </w:r>
      <w:r>
        <w:br w:type="textWrapping"/>
      </w:r>
      <w:r>
        <w:rPr>
          <w:rStyle w:val="51"/>
        </w:rPr>
        <w:t>三、风险与求助事项（附最小复现链接）</w:t>
      </w:r>
      <w:r>
        <w:br w:type="textWrapping"/>
      </w:r>
      <w:r>
        <w:rPr>
          <w:rStyle w:val="51"/>
        </w:rPr>
        <w:t xml:space="preserve">  1. ____</w:t>
      </w:r>
      <w:bookmarkStart w:id="11" w:name="_GoBack"/>
      <w:bookmarkEnd w:id="9"/>
      <w:r>
        <w:br w:type="textWrapping"/>
      </w:r>
      <w:r>
        <w:br w:type="textWrapping"/>
      </w:r>
      <w:r>
        <w:rPr>
          <w:rStyle w:val="51"/>
        </w:rPr>
        <w:t>四、下次课分工与验收标准（谁、做什么、做到什么程度算完）</w:t>
      </w:r>
      <w:r>
        <w:br w:type="textWrapping"/>
      </w:r>
      <w:r>
        <w:rPr>
          <w:rStyle w:val="51"/>
        </w:rPr>
        <w:t xml:space="preserve">  | 任务 | 负责人 | 验收标准 |</w:t>
      </w:r>
    </w:p>
    <w:bookmarkEnd w:id="10"/>
    <w:p w14:paraId="354AD22A">
      <w:pPr>
        <w:pStyle w:val="Heading2"/>
      </w:pPr>
      <w:bookmarkStart w:id="12" w:name="四组内互评表每项目结束填写用于个人系数-0.81.2-评定"/>
      <w:r>
        <w:t>四、组内互评表（每项目结束填写，用于个人系数 0.8–1.2 评定）</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0C294923">
        <w:tblPrEx>
          <w:tblCellMar>
            <w:top w:w="0" w:type="dxa"/>
            <w:left w:w="108" w:type="dxa"/>
            <w:bottom w:w="0" w:type="dxa"/>
            <w:right w:w="108" w:type="dxa"/>
          </w:tblCellMar>
        </w:tblPrEx>
        <w:trPr>
          <w:tblHeader/>
        </w:trPr>
        <w:tc>
          <w:p w14:paraId="5BD8754A">
            <w:pPr>
              <w:pStyle w:val="27"/>
              <w:jc w:val="left"/>
            </w:pPr>
            <w:r>
              <w:t>被评人</w:t>
            </w:r>
          </w:p>
        </w:tc>
        <w:tc>
          <w:p w14:paraId="45F55662">
            <w:pPr>
              <w:pStyle w:val="27"/>
              <w:jc w:val="left"/>
            </w:pPr>
            <w:r>
              <w:t>任务完成度（1–5）</w:t>
            </w:r>
          </w:p>
        </w:tc>
        <w:tc>
          <w:p w14:paraId="6D2DBED6">
            <w:pPr>
              <w:pStyle w:val="27"/>
              <w:jc w:val="left"/>
            </w:pPr>
            <w:r>
              <w:t>协作贡献（1–5）</w:t>
            </w:r>
          </w:p>
        </w:tc>
        <w:tc>
          <w:p w14:paraId="631637B1">
            <w:pPr>
              <w:pStyle w:val="27"/>
              <w:jc w:val="left"/>
            </w:pPr>
            <w:r>
              <w:t>具体事例（必填，无事例不计分）</w:t>
            </w:r>
          </w:p>
        </w:tc>
      </w:tr>
      <w:tr w14:paraId="70953FA8">
        <w:tblPrEx>
          <w:tblCellMar>
            <w:top w:w="0" w:type="dxa"/>
            <w:left w:w="108" w:type="dxa"/>
            <w:bottom w:w="0" w:type="dxa"/>
            <w:right w:w="108" w:type="dxa"/>
          </w:tblCellMar>
        </w:tblPrEx>
        <w:tc>
          <w:p w14:paraId="3EE64ECC">
            <w:pPr>
              <w:pStyle w:val="27"/>
            </w:pPr>
          </w:p>
        </w:tc>
        <w:tc>
          <w:p w14:paraId="6FE9D364">
            <w:pPr>
              <w:pStyle w:val="27"/>
            </w:pPr>
          </w:p>
        </w:tc>
        <w:tc>
          <w:p w14:paraId="56790E23">
            <w:pPr>
              <w:pStyle w:val="27"/>
            </w:pPr>
          </w:p>
        </w:tc>
        <w:tc>
          <w:p w14:paraId="6F249D88">
            <w:pPr>
              <w:pStyle w:val="27"/>
            </w:pPr>
          </w:p>
        </w:tc>
      </w:tr>
      <w:tr w14:paraId="2A886892">
        <w:tblPrEx>
          <w:tblCellMar>
            <w:top w:w="0" w:type="dxa"/>
            <w:left w:w="108" w:type="dxa"/>
            <w:bottom w:w="0" w:type="dxa"/>
            <w:right w:w="108" w:type="dxa"/>
          </w:tblCellMar>
        </w:tblPrEx>
        <w:tc>
          <w:p w14:paraId="200EC282">
            <w:pPr>
              <w:pStyle w:val="27"/>
            </w:pPr>
          </w:p>
        </w:tc>
        <w:tc>
          <w:p w14:paraId="71750751">
            <w:pPr>
              <w:pStyle w:val="27"/>
            </w:pPr>
          </w:p>
        </w:tc>
        <w:tc>
          <w:p w14:paraId="665CBBFD">
            <w:pPr>
              <w:pStyle w:val="27"/>
            </w:pPr>
          </w:p>
        </w:tc>
        <w:tc>
          <w:p w14:paraId="2E7D7F71">
            <w:pPr>
              <w:pStyle w:val="27"/>
            </w:pPr>
          </w:p>
        </w:tc>
      </w:tr>
    </w:tbl>
    <w:p w14:paraId="4C93B444">
      <w:pPr>
        <w:pStyle w:val="BodyText"/>
      </w:pPr>
      <w:r>
        <w:t>互评规则：5=超出预期且带动全组；3=完成本职；1=基本未参与。互评结果当场公示，有异议现场说明。</w:t>
      </w:r>
    </w:p>
    <w:bookmarkEnd w:id="11"/>
    <w:p w14:paraId="266CF36C">
      <w:pPr>
        <w:pStyle w:val="Heading2"/>
      </w:pPr>
      <w:bookmarkStart w:id="13" w:name="五签署"/>
      <w:r>
        <w:t>五、签署</w:t>
      </w:r>
    </w:p>
    <w:p w14:paraId="0EA7ABD2">
      <w:pPr>
        <w:pStyle w:val="26"/>
      </w:pPr>
      <w:r>
        <w:t>全体成员签名即表示同意遵守本公约，并同意将互评结果作为个人系数依据。</w:t>
      </w:r>
    </w:p>
    <w:tbl>
      <w:tblPr>
        <w:tblStyle w:val="44"/>
        <w:tblW w:w="0" w:type="auto"/>
        <w:tblInd w:w="0" w:type="dxa"/>
        <w:tblLayout w:type="autofit"/>
        <w:tblCellMar>
          <w:top w:w="0" w:type="dxa"/>
          <w:left w:w="108" w:type="dxa"/>
          <w:bottom w:w="0" w:type="dxa"/>
          <w:right w:w="108" w:type="dxa"/>
        </w:tblCellMar>
      </w:tblPr>
      <w:tblGrid>
        <w:gridCol w:w="696"/>
        <w:gridCol w:w="696"/>
        <w:gridCol w:w="696"/>
      </w:tblGrid>
      <w:tr w14:paraId="611ACDAE">
        <w:tblPrEx>
          <w:tblCellMar>
            <w:top w:w="0" w:type="dxa"/>
            <w:left w:w="108" w:type="dxa"/>
            <w:bottom w:w="0" w:type="dxa"/>
            <w:right w:w="108" w:type="dxa"/>
          </w:tblCellMar>
        </w:tblPrEx>
        <w:trPr>
          <w:tblHeader/>
        </w:trPr>
        <w:tc>
          <w:p w14:paraId="29B69BE1">
            <w:pPr>
              <w:pStyle w:val="27"/>
              <w:jc w:val="left"/>
            </w:pPr>
            <w:r>
              <w:t>姓名</w:t>
            </w:r>
          </w:p>
        </w:tc>
        <w:tc>
          <w:p w14:paraId="5AF12C5D">
            <w:pPr>
              <w:pStyle w:val="27"/>
              <w:jc w:val="left"/>
            </w:pPr>
            <w:r>
              <w:t>签名</w:t>
            </w:r>
          </w:p>
        </w:tc>
        <w:tc>
          <w:p w14:paraId="4C528076">
            <w:pPr>
              <w:pStyle w:val="27"/>
              <w:jc w:val="left"/>
            </w:pPr>
            <w:r>
              <w:t>日期</w:t>
            </w:r>
          </w:p>
        </w:tc>
      </w:tr>
      <w:tr w14:paraId="4CD68B58">
        <w:tblPrEx>
          <w:tblCellMar>
            <w:top w:w="0" w:type="dxa"/>
            <w:left w:w="108" w:type="dxa"/>
            <w:bottom w:w="0" w:type="dxa"/>
            <w:right w:w="108" w:type="dxa"/>
          </w:tblCellMar>
        </w:tblPrEx>
        <w:tc>
          <w:p w14:paraId="44FC2109">
            <w:pPr>
              <w:pStyle w:val="27"/>
            </w:pPr>
          </w:p>
        </w:tc>
        <w:tc>
          <w:p w14:paraId="284B91FC">
            <w:pPr>
              <w:pStyle w:val="27"/>
            </w:pPr>
          </w:p>
        </w:tc>
        <w:tc>
          <w:p w14:paraId="5FECB38C">
            <w:pPr>
              <w:pStyle w:val="27"/>
            </w:pPr>
          </w:p>
        </w:tc>
      </w:tr>
      <w:tr w14:paraId="383D5C5C">
        <w:tblPrEx>
          <w:tblCellMar>
            <w:top w:w="0" w:type="dxa"/>
            <w:left w:w="108" w:type="dxa"/>
            <w:bottom w:w="0" w:type="dxa"/>
            <w:right w:w="108" w:type="dxa"/>
          </w:tblCellMar>
        </w:tblPrEx>
        <w:tc>
          <w:p w14:paraId="6E2C8481">
            <w:pPr>
              <w:pStyle w:val="27"/>
            </w:pPr>
          </w:p>
        </w:tc>
        <w:tc>
          <w:p w14:paraId="7C323949">
            <w:pPr>
              <w:pStyle w:val="27"/>
            </w:pPr>
          </w:p>
        </w:tc>
        <w:tc>
          <w:p w14:paraId="17E6D000">
            <w:pPr>
              <w:pStyle w:val="27"/>
            </w:pPr>
          </w:p>
        </w:tc>
      </w:tr>
      <w:tr w14:paraId="09689712">
        <w:tblPrEx>
          <w:tblCellMar>
            <w:top w:w="0" w:type="dxa"/>
            <w:left w:w="108" w:type="dxa"/>
            <w:bottom w:w="0" w:type="dxa"/>
            <w:right w:w="108" w:type="dxa"/>
          </w:tblCellMar>
        </w:tblPrEx>
        <w:tc>
          <w:p w14:paraId="03A8A1BC">
            <w:pPr>
              <w:pStyle w:val="27"/>
            </w:pPr>
          </w:p>
        </w:tc>
        <w:tc>
          <w:p w14:paraId="25BF5390">
            <w:pPr>
              <w:pStyle w:val="27"/>
            </w:pPr>
          </w:p>
        </w:tc>
        <w:tc>
          <w:p w14:paraId="02F9444E">
            <w:pPr>
              <w:pStyle w:val="27"/>
            </w:pPr>
          </w:p>
        </w:tc>
      </w:tr>
      <w:bookmarkEnd w:id="12"/>
      <w:bookmarkEnd w:id="13"/>
    </w:tbl>
    <w:p w14:paraId="7E665BE0"/>
    <w:p>
      <w:r>
        <w:br w:type="page"/>
      </w:r>
    </w:p>
    <w:p w14:paraId="666C4D28">
      <w:pPr>
        <w:pStyle w:val="Heading1"/>
      </w:pPr>
      <w:bookmarkStart w:id="14" w:name="环境速通包说明"/>
      <w:r>
        <w:t>环境速通包说明</w:t>
      </w:r>
    </w:p>
    <w:p w14:paraId="5AACEEC2">
      <w:pPr>
        <w:pStyle w:val="26"/>
      </w:pPr>
      <w:r>
        <w:t>目标：第 0 课时内，全组跑通本文件全部检查项。跑不通立刻找教师，这是唯一允许”空手提问”的场景。</w:t>
      </w:r>
    </w:p>
    <w:p w14:paraId="23E6C13D">
      <w:pPr>
        <w:pStyle w:val="Heading2"/>
      </w:pPr>
      <w:bookmarkStart w:id="15" w:name="一账号与额度"/>
      <w:r>
        <w:t>一、账号与额度</w:t>
      </w:r>
    </w:p>
    <w:tbl>
      <w:tblPr>
        <w:tblStyle w:val="44"/>
        <w:tblW w:w="5000" w:type="pct"/>
        <w:tblInd w:w="0" w:type="dxa"/>
        <w:tblLayout w:type="fixed"/>
        <w:tblCellMar>
          <w:top w:w="0" w:type="dxa"/>
          <w:left w:w="108" w:type="dxa"/>
          <w:bottom w:w="0" w:type="dxa"/>
          <w:right w:w="108" w:type="dxa"/>
        </w:tblCellMar>
      </w:tblPr>
      <w:tblGrid>
        <w:gridCol w:w="4428"/>
        <w:gridCol w:w="4428"/>
      </w:tblGrid>
      <w:tr w14:paraId="050437FD">
        <w:tblPrEx>
          <w:tblCellMar>
            <w:top w:w="0" w:type="dxa"/>
            <w:left w:w="108" w:type="dxa"/>
            <w:bottom w:w="0" w:type="dxa"/>
            <w:right w:w="108" w:type="dxa"/>
          </w:tblCellMar>
        </w:tblPrEx>
        <w:trPr>
          <w:tblHeader/>
        </w:trPr>
        <w:tc>
          <w:p w14:paraId="0A52EAF1">
            <w:pPr>
              <w:pStyle w:val="27"/>
              <w:jc w:val="left"/>
            </w:pPr>
            <w:r>
              <w:t>项目</w:t>
            </w:r>
          </w:p>
        </w:tc>
        <w:tc>
          <w:p w14:paraId="0A3BDF11">
            <w:pPr>
              <w:pStyle w:val="27"/>
              <w:jc w:val="left"/>
            </w:pPr>
            <w:r>
              <w:t>说明</w:t>
            </w:r>
          </w:p>
        </w:tc>
      </w:tr>
      <w:tr w14:paraId="78A64B7D">
        <w:tblPrEx>
          <w:tblCellMar>
            <w:top w:w="0" w:type="dxa"/>
            <w:left w:w="108" w:type="dxa"/>
            <w:bottom w:w="0" w:type="dxa"/>
            <w:right w:w="108" w:type="dxa"/>
          </w:tblCellMar>
        </w:tblPrEx>
        <w:tc>
          <w:p w14:paraId="11538EBF">
            <w:pPr>
              <w:pStyle w:val="27"/>
              <w:jc w:val="left"/>
            </w:pPr>
            <w:r>
              <w:t>LLM API</w:t>
            </w:r>
          </w:p>
        </w:tc>
        <w:tc>
          <w:p w14:paraId="7A5A60B0">
            <w:pPr>
              <w:pStyle w:val="27"/>
              <w:jc w:val="left"/>
              <w:rPr>
                <w:rFonts w:hint="default" w:eastAsia="宋体"/>
                <w:lang w:val="en-US" w:eastAsia="zh-CN"/>
              </w:rPr>
            </w:pPr>
            <w:r>
              <w:rPr>
                <w:rFonts w:hint="eastAsia"/>
                <w:lang w:val="en-US" w:eastAsia="zh-CN"/>
              </w:rPr>
              <w:t>自行选择</w:t>
            </w:r>
          </w:p>
        </w:tc>
      </w:tr>
      <w:tr w14:paraId="6F78CA0B">
        <w:tblPrEx>
          <w:tblCellMar>
            <w:top w:w="0" w:type="dxa"/>
            <w:left w:w="108" w:type="dxa"/>
            <w:bottom w:w="0" w:type="dxa"/>
            <w:right w:w="108" w:type="dxa"/>
          </w:tblCellMar>
        </w:tblPrEx>
        <w:tc>
          <w:p w14:paraId="37C7BDD3">
            <w:pPr>
              <w:pStyle w:val="27"/>
              <w:jc w:val="left"/>
            </w:pPr>
            <w:r>
              <w:t>代码仓库</w:t>
            </w:r>
          </w:p>
        </w:tc>
        <w:tc>
          <w:p w14:paraId="5E8F08A8">
            <w:pPr>
              <w:pStyle w:val="27"/>
              <w:jc w:val="left"/>
            </w:pPr>
            <w:r>
              <w:t xml:space="preserve">每组在课程组织下建私有仓库，命名格式 </w:t>
            </w:r>
            <w:r>
              <w:rPr>
                <w:rStyle w:val="51"/>
              </w:rPr>
              <w:t>agent-组号</w:t>
            </w:r>
            <w:r>
              <w:t>；教师与助教有权限</w:t>
            </w:r>
          </w:p>
        </w:tc>
      </w:tr>
      <w:tr w14:paraId="21ED041B">
        <w:tblPrEx>
          <w:tblCellMar>
            <w:top w:w="0" w:type="dxa"/>
            <w:left w:w="108" w:type="dxa"/>
            <w:bottom w:w="0" w:type="dxa"/>
            <w:right w:w="108" w:type="dxa"/>
          </w:tblCellMar>
        </w:tblPrEx>
        <w:tc>
          <w:p w14:paraId="4F9C6BE2">
            <w:pPr>
              <w:pStyle w:val="27"/>
              <w:jc w:val="left"/>
            </w:pPr>
            <w:r>
              <w:t>文档协作</w:t>
            </w:r>
          </w:p>
        </w:tc>
        <w:tc>
          <w:p w14:paraId="5EEAC373">
            <w:pPr>
              <w:pStyle w:val="27"/>
              <w:jc w:val="left"/>
            </w:pPr>
            <w:r>
              <w:t>组内自行选择（飞书/腾讯文档/语雀均可），设计文档必须可评论、有历史版本</w:t>
            </w:r>
          </w:p>
        </w:tc>
      </w:tr>
      <w:bookmarkEnd w:id="14"/>
    </w:tbl>
    <w:p w14:paraId="3C2E0420">
      <w:pPr>
        <w:pStyle w:val="Heading2"/>
      </w:pPr>
      <w:bookmarkStart w:id="16" w:name="二本地环境检查清单逐项打勾"/>
      <w:r>
        <w:t>二、本地环境检查清单（逐项打勾）</w:t>
      </w:r>
    </w:p>
    <w:p w14:paraId="3BE18DA0">
      <w:pPr>
        <w:pStyle w:val="27"/>
        <w:numPr>
          <w:ilvl w:val="0"/>
          <w:numId w:val="14"/>
        </w:numPr>
      </w:pPr>
      <w:r>
        <w:t>☐ Python ≥ 3.10，</w:t>
      </w:r>
      <w:r>
        <w:rPr>
          <w:rStyle w:val="51"/>
        </w:rPr>
        <w:t>pip</w:t>
      </w:r>
      <w:r>
        <w:t xml:space="preserve"> 可用</w:t>
      </w:r>
    </w:p>
    <w:p w14:paraId="50C3CE95">
      <w:pPr>
        <w:pStyle w:val="27"/>
        <w:numPr>
          <w:ilvl w:val="0"/>
          <w:numId w:val="14"/>
        </w:numPr>
      </w:pPr>
      <w:r>
        <w:t xml:space="preserve">☐ 创建虚拟环境（venv 或 conda），安装 </w:t>
      </w:r>
      <w:r>
        <w:rPr>
          <w:rStyle w:val="51"/>
        </w:rPr>
        <w:t>requirements.txt</w:t>
      </w:r>
      <w:r>
        <w:t xml:space="preserve"> 基础包（langchain、llama-index 二选一已预置示例）</w:t>
      </w:r>
    </w:p>
    <w:p w14:paraId="3004B004">
      <w:pPr>
        <w:pStyle w:val="27"/>
        <w:numPr>
          <w:ilvl w:val="0"/>
          <w:numId w:val="14"/>
        </w:numPr>
      </w:pPr>
      <w:r>
        <w:t xml:space="preserve">☐ 运行 </w:t>
      </w:r>
      <w:r>
        <w:rPr>
          <w:rStyle w:val="51"/>
        </w:rPr>
        <w:t>python check_env.py</w:t>
      </w:r>
      <w:r>
        <w:t>（仓库根目录），输出 “ALL CHECKS PASSED”</w:t>
      </w:r>
    </w:p>
    <w:p w14:paraId="66B19510">
      <w:pPr>
        <w:pStyle w:val="27"/>
        <w:numPr>
          <w:ilvl w:val="0"/>
          <w:numId w:val="14"/>
        </w:numPr>
      </w:pPr>
      <w:r>
        <w:t>☐ 用提供的测试脚本完成一次真实 API 调用并拿到回复（脚本会记录本次调用，计入环境验收）</w:t>
      </w:r>
    </w:p>
    <w:p w14:paraId="0A6F6E07">
      <w:pPr>
        <w:pStyle w:val="27"/>
        <w:numPr>
          <w:ilvl w:val="0"/>
          <w:numId w:val="14"/>
        </w:numPr>
      </w:pPr>
      <w:r>
        <w:t>☐ Git 配置完成：能 clone、commit、push 到组仓库</w:t>
      </w:r>
    </w:p>
    <w:bookmarkEnd w:id="15"/>
    <w:p w14:paraId="44D34F01">
      <w:pPr>
        <w:pStyle w:val="Heading2"/>
      </w:pPr>
      <w:bookmarkStart w:id="17" w:name="三仓库结构模板已在初始仓库中预置勿改顶层结构"/>
      <w:r>
        <w:t>三、仓库结构模板（已在初始仓库中预置，勿改顶层结构）</w:t>
      </w:r>
    </w:p>
    <w:p w14:paraId="4978DAF2">
      <w:pPr>
        <w:pStyle w:val="52"/>
      </w:pPr>
      <w:r>
        <w:rPr>
          <w:rStyle w:val="51"/>
        </w:rPr>
        <w:t>agent-组号/</w:t>
      </w:r>
      <w:r>
        <w:br w:type="textWrapping"/>
      </w:r>
      <w:r>
        <w:rPr>
          <w:rStyle w:val="51"/>
        </w:rPr>
        <w:t>├── README.md            # 项目总览，含一键复现命令</w:t>
      </w:r>
      <w:r>
        <w:br w:type="textWrapping"/>
      </w:r>
      <w:r>
        <w:rPr>
          <w:rStyle w:val="51"/>
        </w:rPr>
        <w:t>├── check_env.py         # 环境自检脚本</w:t>
      </w:r>
      <w:r>
        <w:br w:type="textWrapping"/>
      </w:r>
      <w:r>
        <w:rPr>
          <w:rStyle w:val="51"/>
        </w:rPr>
        <w:t>├── project1/            # 项目一：RAG 问答（含半成品骨架）</w:t>
      </w:r>
      <w:r>
        <w:br w:type="textWrapping"/>
      </w:r>
      <w:r>
        <w:rPr>
          <w:rStyle w:val="51"/>
        </w:rPr>
        <w:t>├── project2/            # 项目二：批阅助手</w:t>
      </w:r>
      <w:r>
        <w:br w:type="textWrapping"/>
      </w:r>
      <w:r>
        <w:rPr>
          <w:rStyle w:val="51"/>
        </w:rPr>
        <w:t>├── project3/            # 项目三：论文写作助手</w:t>
      </w:r>
      <w:r>
        <w:br w:type="textWrapping"/>
      </w:r>
      <w:r>
        <w:rPr>
          <w:rStyle w:val="51"/>
        </w:rPr>
        <w:t>├── minutes/             # 每次课会议纪要（按日期命名）</w:t>
      </w:r>
      <w:r>
        <w:br w:type="textWrapping"/>
      </w:r>
      <w:r>
        <w:rPr>
          <w:rStyle w:val="51"/>
        </w:rPr>
        <w:t>└── evals/               # 各项目评测数据与报告</w:t>
      </w:r>
    </w:p>
    <w:bookmarkEnd w:id="16"/>
    <w:p w14:paraId="7F452B11">
      <w:pPr>
        <w:pStyle w:val="Heading2"/>
      </w:pPr>
      <w:bookmarkStart w:id="18" w:name="_GoBack"/>
      <w:bookmarkEnd w:id="17"/>
      <w:bookmarkStart w:id="19" w:name="五环境验收"/>
      <w:r>
        <w:t>环境验收</w:t>
      </w:r>
    </w:p>
    <w:p w14:paraId="04632E3E">
      <w:pPr>
        <w:pStyle w:val="26"/>
      </w:pPr>
      <w:r>
        <w:t>组长在课时 0 结束前在群公告表格中填写本组验收状态，全部组验收完成才算开课成功。</w:t>
      </w:r>
    </w:p>
    <w:bookmarkEnd w:id="18"/>
    <w:bookmarkEnd w:id="19"/>
    <w:p>
      <w:r>
        <w:br w:type="page"/>
      </w:r>
    </w:p>
    <w:p w14:paraId="17D32C62">
      <w:pPr>
        <w:pStyle w:val="Heading1"/>
      </w:pPr>
      <w:bookmarkStart w:id="20" w:name="自学方法指南"/>
      <w:r>
        <w:rPr>
          <w:rFonts w:eastAsia="微软雅黑" w:ascii="微软雅黑" w:hAnsi="微软雅黑"/>
        </w:rPr>
        <w:t>自学方法指南</w:t>
      </w:r>
    </w:p>
    <w:p w14:paraId="71196DC6">
      <w:pPr>
        <w:pStyle w:val="Heading2"/>
      </w:pPr>
      <w:bookmarkStart w:id="21" w:name="一概念卡学习法面对新知识"/>
      <w:r>
        <w:t>一、概念卡学习法（面对新知识）</w:t>
      </w:r>
    </w:p>
    <w:p w14:paraId="55AD4B11">
      <w:pPr>
        <w:pStyle w:val="26"/>
      </w:pPr>
      <w:r>
        <w:t xml:space="preserve">资料包中每个概念按一张卡组织：一句话定义 → 一张图 → 一个最小可运行例子 → 一个常见误区。 - </w:t>
      </w:r>
      <w:r>
        <w:rPr>
          <w:b/>
          <w:bCs/>
        </w:rPr>
        <w:t>顺序</w:t>
      </w:r>
      <w:r>
        <w:t xml:space="preserve">：先跑通例子，再回头读定义，最后用自己的话在组内讲一遍（费曼技巧）； - </w:t>
      </w:r>
      <w:r>
        <w:rPr>
          <w:b/>
          <w:bCs/>
        </w:rPr>
        <w:t>标准</w:t>
      </w:r>
      <w:r>
        <w:t xml:space="preserve">：能讲清”它解决什么问题、不解决什么问题”即算掌握，不需要背细节； - </w:t>
      </w:r>
      <w:r>
        <w:rPr>
          <w:b/>
          <w:bCs/>
        </w:rPr>
        <w:t>卡点处理</w:t>
      </w:r>
      <w:r>
        <w:t>：一张卡卡住超过 30 分钟，记入会议纪要”风险与求助事项”，带着最小复现问教师。</w:t>
      </w:r>
    </w:p>
    <w:bookmarkEnd w:id="20"/>
    <w:p w14:paraId="6B20008D">
      <w:pPr>
        <w:pStyle w:val="Heading2"/>
      </w:pPr>
      <w:bookmarkStart w:id="22" w:name="二最小复现原则面对-bug"/>
      <w:r>
        <w:t>二、最小复现原则（面对 Bug）</w:t>
      </w:r>
    </w:p>
    <w:p w14:paraId="00885866">
      <w:pPr>
        <w:pStyle w:val="26"/>
      </w:pPr>
      <w:r>
        <w:t>提问前必须完成以下四步，写在求助记录里：</w:t>
      </w:r>
    </w:p>
    <w:p w14:paraId="4C9A0BF6">
      <w:pPr>
        <w:pStyle w:val="27"/>
        <w:numPr>
          <w:ilvl w:val="0"/>
          <w:numId w:val="16"/>
        </w:numPr>
      </w:pPr>
      <w:r>
        <w:rPr>
          <w:b/>
          <w:bCs/>
        </w:rPr>
        <w:t>最小化</w:t>
      </w:r>
      <w:r>
        <w:t>：把问题缩减到最短输入（如：5 行代码 / 1 条 prompt）仍能复现；</w:t>
      </w:r>
    </w:p>
    <w:p w14:paraId="4DF6453F">
      <w:pPr>
        <w:pStyle w:val="27"/>
        <w:numPr>
          <w:ilvl w:val="0"/>
          <w:numId w:val="16"/>
        </w:numPr>
      </w:pPr>
      <w:r>
        <w:rPr>
          <w:b/>
          <w:bCs/>
        </w:rPr>
        <w:t>定位</w:t>
      </w:r>
      <w:r>
        <w:t>：已排除哪些环节（网络？API？Prompt？数据？），各用什么方法排除的；</w:t>
      </w:r>
    </w:p>
    <w:p w14:paraId="59B73621">
      <w:pPr>
        <w:pStyle w:val="27"/>
        <w:numPr>
          <w:ilvl w:val="0"/>
          <w:numId w:val="16"/>
        </w:numPr>
      </w:pPr>
      <w:r>
        <w:rPr>
          <w:b/>
          <w:bCs/>
        </w:rPr>
        <w:t>对照</w:t>
      </w:r>
      <w:r>
        <w:t>：和什么基准做过对比（资料包示例？上一版代码？），差异在哪；</w:t>
      </w:r>
    </w:p>
    <w:p w14:paraId="11532EE0">
      <w:pPr>
        <w:pStyle w:val="27"/>
        <w:numPr>
          <w:ilvl w:val="0"/>
          <w:numId w:val="16"/>
        </w:numPr>
      </w:pPr>
      <w:r>
        <w:rPr>
          <w:b/>
          <w:bCs/>
        </w:rPr>
        <w:t>假设</w:t>
      </w:r>
      <w:r>
        <w:t>：你目前最怀疑的 1–2 个原因，准备怎么验证。</w:t>
      </w:r>
    </w:p>
    <w:p w14:paraId="07F7377D">
      <w:pPr>
        <w:pStyle w:val="26"/>
      </w:pPr>
      <w:r>
        <w:t>模板：</w:t>
      </w:r>
    </w:p>
    <w:p w14:paraId="54CFA4A4">
      <w:pPr>
        <w:pStyle w:val="52"/>
      </w:pPr>
      <w:r>
        <w:rPr>
          <w:rStyle w:val="51"/>
        </w:rPr>
        <w:t>现象：（期望 vs 实际）</w:t>
      </w:r>
      <w:r>
        <w:br w:type="textWrapping"/>
      </w:r>
      <w:r>
        <w:rPr>
          <w:rStyle w:val="51"/>
        </w:rPr>
        <w:t>最小复现：（代码/prompt/输入，≤10 行）</w:t>
      </w:r>
      <w:r>
        <w:br w:type="textWrapping"/>
      </w:r>
      <w:r>
        <w:rPr>
          <w:rStyle w:val="51"/>
        </w:rPr>
        <w:t>已排除：（方法 + 结论）</w:t>
      </w:r>
      <w:r>
        <w:br w:type="textWrapping"/>
      </w:r>
      <w:r>
        <w:rPr>
          <w:rStyle w:val="51"/>
        </w:rPr>
        <w:t>最怀疑：（假设1 / 假设2，下一步验证动作）</w:t>
      </w:r>
    </w:p>
    <w:bookmarkEnd w:id="21"/>
    <w:p w14:paraId="0B8977DF">
      <w:pPr>
        <w:pStyle w:val="Heading2"/>
      </w:pPr>
      <w:bookmarkStart w:id="23" w:name="三数据说话原则面对分歧与评估"/>
      <w:r>
        <w:t>三、数据说话原则（面对分歧与评估）</w:t>
      </w:r>
    </w:p>
    <w:p w14:paraId="51A3D6B9">
      <w:pPr>
        <w:pStyle w:val="27"/>
        <w:numPr>
          <w:ilvl w:val="0"/>
          <w:numId w:val="17"/>
        </w:numPr>
      </w:pPr>
      <w:r>
        <w:t>任何”我觉得效果不好”必须转换为可测指标：准确率、拒答率、偏差分、对比实验结果；</w:t>
      </w:r>
    </w:p>
    <w:p w14:paraId="7EA7AEEA">
      <w:pPr>
        <w:pStyle w:val="27"/>
        <w:numPr>
          <w:ilvl w:val="0"/>
          <w:numId w:val="17"/>
        </w:numPr>
      </w:pPr>
      <w:r>
        <w:t>任何设计取舍（分块策略、角色划分、提示词写法）必须有一组对照实验支撑；</w:t>
      </w:r>
    </w:p>
    <w:p w14:paraId="0A54F3DE">
      <w:pPr>
        <w:pStyle w:val="27"/>
        <w:numPr>
          <w:ilvl w:val="0"/>
          <w:numId w:val="17"/>
        </w:numPr>
      </w:pPr>
      <w:r>
        <w:t>Rubric 中”评估与迭代”是独立打分项：没有数据的结论在评审中不采信。</w:t>
      </w:r>
    </w:p>
    <w:bookmarkEnd w:id="22"/>
    <w:p w14:paraId="5E6251EF">
      <w:pPr>
        <w:pStyle w:val="Heading2"/>
      </w:pPr>
      <w:bookmarkStart w:id="24" w:name="四外部资料使用规则"/>
      <w:r>
        <w:t>四、外部资料使用规则</w:t>
      </w:r>
    </w:p>
    <w:p w14:paraId="2FBF3832">
      <w:pPr>
        <w:pStyle w:val="27"/>
        <w:numPr>
          <w:ilvl w:val="0"/>
          <w:numId w:val="17"/>
        </w:numPr>
      </w:pPr>
      <w:r>
        <w:t>资料包给出的外部链接</w:t>
      </w:r>
      <w:bookmarkStart w:id="25" w:name="_GoBack"/>
      <w:bookmarkEnd w:id="23"/>
      <w:r>
        <w:t>分</w:t>
      </w:r>
      <w:r>
        <w:rPr>
          <w:b/>
          <w:bCs/>
        </w:rPr>
        <w:t>必看</w:t>
      </w:r>
      <w:r>
        <w:t>与</w:t>
      </w:r>
      <w:r>
        <w:rPr>
          <w:b/>
          <w:bCs/>
        </w:rPr>
        <w:t>选看</w:t>
      </w:r>
      <w:r>
        <w:t>：必看内容评审时可能抽问；</w:t>
      </w:r>
    </w:p>
    <w:p w14:paraId="329FC56E">
      <w:pPr>
        <w:pStyle w:val="27"/>
        <w:numPr>
          <w:ilvl w:val="0"/>
          <w:numId w:val="17"/>
        </w:numPr>
      </w:pPr>
      <w:r>
        <w:t>允许使用 AI 助手辅助学习，但</w:t>
      </w:r>
      <w:r>
        <w:rPr>
          <w:b/>
          <w:bCs/>
        </w:rPr>
        <w:t>项目代码与文档的核心设计决策必须在组内形成并能在答辩中讲清原理</w:t>
      </w:r>
      <w:r>
        <w:t>；直接粘贴无法解释的实现，按”不理解原理”档评分；</w:t>
      </w:r>
    </w:p>
    <w:p w14:paraId="5611E893">
      <w:pPr>
        <w:pStyle w:val="27"/>
        <w:numPr>
          <w:ilvl w:val="0"/>
          <w:numId w:val="17"/>
        </w:numPr>
      </w:pPr>
      <w:r>
        <w:t>引用任何外部代码/设计须注明来源（仓库 README 中列出来源清单）。</w:t>
      </w:r>
    </w:p>
    <w:bookmarkEnd w:id="24"/>
    <w:p w14:paraId="31763B29">
      <w:pPr>
        <w:pStyle w:val="Heading2"/>
      </w:pPr>
      <w:bookmarkStart w:id="26" w:name="五时间分配建议每个项目"/>
      <w:r>
        <w:t>五、时间分配建议（每个项目）</w:t>
      </w:r>
    </w:p>
    <w:tbl>
      <w:tblPr>
        <w:tblStyle w:val="44"/>
        <w:tblW w:w="0" w:type="auto"/>
        <w:tblInd w:w="0" w:type="dxa"/>
        <w:tblLayout w:type="autofit"/>
        <w:tblCellMar>
          <w:top w:w="0" w:type="dxa"/>
          <w:left w:w="108" w:type="dxa"/>
          <w:bottom w:w="0" w:type="dxa"/>
          <w:right w:w="108" w:type="dxa"/>
        </w:tblCellMar>
      </w:tblPr>
      <w:tblGrid>
        <w:gridCol w:w="1885"/>
        <w:gridCol w:w="1172"/>
        <w:gridCol w:w="5799"/>
      </w:tblGrid>
      <w:tr w14:paraId="7B9F3347">
        <w:tblPrEx>
          <w:tblCellMar>
            <w:top w:w="0" w:type="dxa"/>
            <w:left w:w="108" w:type="dxa"/>
            <w:bottom w:w="0" w:type="dxa"/>
            <w:right w:w="108" w:type="dxa"/>
          </w:tblCellMar>
        </w:tblPrEx>
        <w:trPr>
          <w:tblHeader/>
        </w:trPr>
        <w:tc>
          <w:p w14:paraId="23574027">
            <w:pPr>
              <w:pStyle w:val="27"/>
              <w:jc w:val="left"/>
            </w:pPr>
            <w:r>
              <w:t>阶段</w:t>
            </w:r>
          </w:p>
        </w:tc>
        <w:tc>
          <w:p w14:paraId="3010BFDD">
            <w:pPr>
              <w:pStyle w:val="27"/>
              <w:jc w:val="left"/>
            </w:pPr>
            <w:r>
              <w:t>建议占比</w:t>
            </w:r>
          </w:p>
        </w:tc>
        <w:tc>
          <w:p w14:paraId="2A58EE01">
            <w:pPr>
              <w:pStyle w:val="27"/>
              <w:jc w:val="left"/>
            </w:pPr>
            <w:r>
              <w:t>内容</w:t>
            </w:r>
          </w:p>
        </w:tc>
      </w:tr>
      <w:tr w14:paraId="66DD9410">
        <w:tblPrEx>
          <w:tblCellMar>
            <w:top w:w="0" w:type="dxa"/>
            <w:left w:w="108" w:type="dxa"/>
            <w:bottom w:w="0" w:type="dxa"/>
            <w:right w:w="108" w:type="dxa"/>
          </w:tblCellMar>
        </w:tblPrEx>
        <w:tc>
          <w:p w14:paraId="430B5511">
            <w:pPr>
              <w:pStyle w:val="27"/>
              <w:jc w:val="left"/>
            </w:pPr>
            <w:r>
              <w:t>读任务书与资料</w:t>
            </w:r>
          </w:p>
        </w:tc>
        <w:tc>
          <w:p w14:paraId="0DB18605">
            <w:pPr>
              <w:pStyle w:val="27"/>
              <w:jc w:val="left"/>
            </w:pPr>
            <w:r>
              <w:t>20%</w:t>
            </w:r>
          </w:p>
        </w:tc>
        <w:tc>
          <w:p w14:paraId="7DDE54B9">
            <w:pPr>
              <w:pStyle w:val="27"/>
              <w:jc w:val="left"/>
            </w:pPr>
            <w:r>
              <w:t>先读完 Rubric，明确”做到什么程度算好”再动手</w:t>
            </w:r>
          </w:p>
        </w:tc>
      </w:tr>
      <w:tr w14:paraId="3DFEB211">
        <w:tblPrEx>
          <w:tblCellMar>
            <w:top w:w="0" w:type="dxa"/>
            <w:left w:w="108" w:type="dxa"/>
            <w:bottom w:w="0" w:type="dxa"/>
            <w:right w:w="108" w:type="dxa"/>
          </w:tblCellMar>
        </w:tblPrEx>
        <w:tc>
          <w:p w14:paraId="105FF634">
            <w:pPr>
              <w:pStyle w:val="27"/>
              <w:jc w:val="left"/>
            </w:pPr>
            <w:r>
              <w:t>原型</w:t>
            </w:r>
          </w:p>
        </w:tc>
        <w:tc>
          <w:p w14:paraId="2F3570BE">
            <w:pPr>
              <w:pStyle w:val="27"/>
              <w:jc w:val="left"/>
            </w:pPr>
            <w:r>
              <w:t>40%</w:t>
            </w:r>
          </w:p>
        </w:tc>
        <w:tc>
          <w:p w14:paraId="27CE6DC8">
            <w:pPr>
              <w:pStyle w:val="27"/>
              <w:jc w:val="left"/>
            </w:pPr>
            <w:r>
              <w:t>先跑通最简陋的版本，再逐步加功能</w:t>
            </w:r>
          </w:p>
        </w:tc>
      </w:tr>
      <w:tr w14:paraId="15685ABC">
        <w:tblPrEx>
          <w:tblCellMar>
            <w:top w:w="0" w:type="dxa"/>
            <w:left w:w="108" w:type="dxa"/>
            <w:bottom w:w="0" w:type="dxa"/>
            <w:right w:w="108" w:type="dxa"/>
          </w:tblCellMar>
        </w:tblPrEx>
        <w:tc>
          <w:p w14:paraId="448AAB89">
            <w:pPr>
              <w:pStyle w:val="27"/>
              <w:jc w:val="left"/>
            </w:pPr>
            <w:r>
              <w:t>评测与迭代</w:t>
            </w:r>
          </w:p>
        </w:tc>
        <w:tc>
          <w:p w14:paraId="3DA578E9">
            <w:pPr>
              <w:pStyle w:val="27"/>
              <w:jc w:val="left"/>
            </w:pPr>
            <w:r>
              <w:t>25%</w:t>
            </w:r>
          </w:p>
        </w:tc>
        <w:tc>
          <w:p w14:paraId="41D00531">
            <w:pPr>
              <w:pStyle w:val="27"/>
              <w:jc w:val="left"/>
            </w:pPr>
            <w:r>
              <w:t>预留充足时间，这是大多数组 underestimates 的部分</w:t>
            </w:r>
          </w:p>
        </w:tc>
      </w:tr>
      <w:tr w14:paraId="24A3ED80">
        <w:tblPrEx>
          <w:tblCellMar>
            <w:top w:w="0" w:type="dxa"/>
            <w:left w:w="108" w:type="dxa"/>
            <w:bottom w:w="0" w:type="dxa"/>
            <w:right w:w="108" w:type="dxa"/>
          </w:tblCellMar>
        </w:tblPrEx>
        <w:tc>
          <w:p w14:paraId="3921B49B">
            <w:pPr>
              <w:pStyle w:val="27"/>
              <w:jc w:val="left"/>
            </w:pPr>
            <w:r>
              <w:t>文档与彩排</w:t>
            </w:r>
          </w:p>
        </w:tc>
        <w:tc>
          <w:p w14:paraId="65BF50D4">
            <w:pPr>
              <w:pStyle w:val="27"/>
              <w:jc w:val="left"/>
            </w:pPr>
            <w:r>
              <w:t>15%</w:t>
            </w:r>
          </w:p>
        </w:tc>
        <w:tc>
          <w:p w14:paraId="5EC52814">
            <w:pPr>
              <w:pStyle w:val="27"/>
              <w:jc w:val="left"/>
            </w:pPr>
            <w:r>
              <w:t>答辩前全组完整走一遍演示流程</w:t>
            </w:r>
          </w:p>
        </w:tc>
      </w:tr>
      <w:bookmarkEnd w:id="25"/>
      <w:bookmarkEnd w:id="26"/>
    </w:tbl>
    <w:p w14:paraId="57E51667"/>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D6EC32"/>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0">
    <w:nsid w:val="021D8282"/>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1">
    <w:nsid w:val="00A73085"/>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2">
    <w:nsid w:val="0123BB73"/>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3">
    <w:nsid w:val="007A12AF"/>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4">
    <w:nsid w:val="0378C1BE"/>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3">
    <w:abstractNumId w:val="11"/>
  </w:num>
  <w:num w:numId="14">
    <w:abstractNumId w:val="12"/>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7">
    <w:abstractNumId w:val="1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7">
    <w:name w:val="Compact"/>
    <w:basedOn w:val="3"/>
    <w:qFormat/>
    <w:uiPriority w:val="0"/>
    <w:pPr>
      <w:spacing w:before="36" w:after="36"/>
    </w:pPr>
  </w:style>
  <w:style w:type="paragraph" w:customStyle="1" w:styleId="26">
    <w:name w:val="First Paragraph"/>
    <w:basedOn w:val="3"/>
    <w:next w:val="3"/>
    <w:qFormat/>
    <w:uiPriority w:val="0"/>
  </w:style>
  <w:style w:type="paragraph" w:customStyle="1" w:styleId="52">
    <w:name w:val="Source Code"/>
    <w:link w:val="51"/>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1">
    <w:name w:val="Verbatim Char"/>
    <w:basedOn w:val="24"/>
    <w:link w:val="52"/>
    <w:qFormat/>
    <w:uiPriority w:val="0"/>
    <w:rPr>
      <w:rFonts w:ascii="Consolas" w:hAnsi="Consola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