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556A">
      <w:pPr>
        <w:pStyle w:val="2"/>
      </w:pPr>
      <w:bookmarkStart w:id="0" w:name="智能体设计与应用课程任务书总纲"/>
      <w:r>
        <w:t>《</w:t>
      </w:r>
      <w:r>
        <w:rPr>
          <w:rFonts w:hint="eastAsia"/>
          <w:lang w:eastAsia="zh-CN"/>
        </w:rPr>
        <w:t>专业素养培养</w:t>
      </w:r>
      <w:r>
        <w:t>》课程任务书总纲</w:t>
      </w:r>
    </w:p>
    <w:p w14:paraId="1CD58D8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592FF0">
      <w:pPr>
        <w:pStyle w:val="4"/>
      </w:pPr>
      <w:bookmarkStart w:id="1" w:name="二三个项目一览"/>
      <w:r>
        <w:t>三个项目一览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9938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07B2EB">
            <w:pPr>
              <w:pStyle w:val="27"/>
              <w:jc w:val="left"/>
            </w:pPr>
            <w:r>
              <w:t>项目</w:t>
            </w:r>
          </w:p>
        </w:tc>
        <w:tc>
          <w:p w14:paraId="08689891">
            <w:pPr>
              <w:pStyle w:val="27"/>
              <w:jc w:val="left"/>
            </w:pPr>
            <w:r>
              <w:t>课时</w:t>
            </w:r>
          </w:p>
        </w:tc>
        <w:tc>
          <w:p w14:paraId="34F1B703">
            <w:pPr>
              <w:pStyle w:val="27"/>
              <w:jc w:val="left"/>
            </w:pPr>
            <w:r>
              <w:t>任务</w:t>
            </w:r>
          </w:p>
        </w:tc>
        <w:tc>
          <w:p w14:paraId="01A77051">
            <w:pPr>
              <w:pStyle w:val="27"/>
              <w:jc w:val="left"/>
            </w:pPr>
            <w:r>
              <w:t>能力重点</w:t>
            </w:r>
          </w:p>
        </w:tc>
        <w:tc>
          <w:p w14:paraId="1C10FD5F">
            <w:pPr>
              <w:pStyle w:val="27"/>
              <w:jc w:val="left"/>
            </w:pPr>
            <w:r>
              <w:t>脚手架浓度</w:t>
            </w:r>
          </w:p>
        </w:tc>
        <w:tc>
          <w:p w14:paraId="3FBB6D22">
            <w:pPr>
              <w:pStyle w:val="27"/>
              <w:jc w:val="left"/>
            </w:pPr>
            <w:r>
              <w:t>成绩占比</w:t>
            </w:r>
          </w:p>
        </w:tc>
      </w:tr>
      <w:tr w14:paraId="12D77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140BD">
            <w:pPr>
              <w:pStyle w:val="27"/>
              <w:jc w:val="left"/>
            </w:pPr>
            <w:r>
              <w:t>一</w:t>
            </w:r>
          </w:p>
        </w:tc>
        <w:tc>
          <w:p w14:paraId="6E5C3D3E">
            <w:pPr>
              <w:pStyle w:val="27"/>
              <w:jc w:val="left"/>
            </w:pPr>
            <w:r>
              <w:t>1–3</w:t>
            </w:r>
          </w:p>
        </w:tc>
        <w:tc>
          <w:p w14:paraId="35C56614">
            <w:pPr>
              <w:pStyle w:val="27"/>
              <w:jc w:val="left"/>
            </w:pPr>
            <w:r>
              <w:t>课程知识问答智能体（RAG）</w:t>
            </w:r>
          </w:p>
        </w:tc>
        <w:tc>
          <w:p w14:paraId="2BADF2FC">
            <w:pPr>
              <w:pStyle w:val="27"/>
              <w:jc w:val="left"/>
            </w:pPr>
            <w:r>
              <w:t>Prompt、RAG、拒答、评测</w:t>
            </w:r>
          </w:p>
        </w:tc>
        <w:tc>
          <w:p w14:paraId="7BD980E3">
            <w:pPr>
              <w:pStyle w:val="27"/>
              <w:jc w:val="left"/>
            </w:pPr>
            <w:r>
              <w:t>高</w:t>
            </w:r>
          </w:p>
        </w:tc>
        <w:tc>
          <w:p w14:paraId="62EF5604">
            <w:pPr>
              <w:pStyle w:val="27"/>
              <w:jc w:val="left"/>
            </w:pPr>
            <w:r>
              <w:t>25%</w:t>
            </w:r>
          </w:p>
        </w:tc>
      </w:tr>
      <w:tr w14:paraId="44466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4F42B">
            <w:pPr>
              <w:pStyle w:val="27"/>
              <w:jc w:val="left"/>
            </w:pPr>
            <w:r>
              <w:t>二</w:t>
            </w:r>
          </w:p>
        </w:tc>
        <w:tc>
          <w:p w14:paraId="39AFC63E">
            <w:pPr>
              <w:pStyle w:val="27"/>
              <w:jc w:val="left"/>
            </w:pPr>
            <w:r>
              <w:t>4–8</w:t>
            </w:r>
          </w:p>
        </w:tc>
        <w:tc>
          <w:p w14:paraId="6B49BE44">
            <w:pPr>
              <w:pStyle w:val="27"/>
              <w:jc w:val="left"/>
            </w:pPr>
            <w:r>
              <w:t>实验报告批阅助手（多智能体）</w:t>
            </w:r>
          </w:p>
        </w:tc>
        <w:tc>
          <w:p w14:paraId="71118294">
            <w:pPr>
              <w:pStyle w:val="27"/>
              <w:jc w:val="left"/>
            </w:pPr>
            <w:r>
              <w:t>角色契约、协作、评分可解释、护栏</w:t>
            </w:r>
          </w:p>
        </w:tc>
        <w:tc>
          <w:p w14:paraId="5718B30B">
            <w:pPr>
              <w:pStyle w:val="27"/>
              <w:jc w:val="left"/>
            </w:pPr>
            <w:r>
              <w:t>中</w:t>
            </w:r>
          </w:p>
        </w:tc>
        <w:tc>
          <w:p w14:paraId="4446D593">
            <w:pPr>
              <w:pStyle w:val="27"/>
              <w:jc w:val="left"/>
            </w:pPr>
            <w:r>
              <w:t>35%</w:t>
            </w:r>
          </w:p>
        </w:tc>
      </w:tr>
      <w:tr w14:paraId="4FB24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31643">
            <w:pPr>
              <w:pStyle w:val="27"/>
              <w:jc w:val="left"/>
            </w:pPr>
            <w:r>
              <w:t>三</w:t>
            </w:r>
          </w:p>
        </w:tc>
        <w:tc>
          <w:p w14:paraId="2A281EC4">
            <w:pPr>
              <w:pStyle w:val="27"/>
              <w:jc w:val="left"/>
            </w:pPr>
            <w:r>
              <w:t>9–12</w:t>
            </w:r>
          </w:p>
        </w:tc>
        <w:tc>
          <w:p w14:paraId="33FF1808">
            <w:pPr>
              <w:pStyle w:val="27"/>
              <w:jc w:val="left"/>
            </w:pPr>
            <w:r>
              <w:t>毕业论文写作智能体助手</w:t>
            </w:r>
          </w:p>
        </w:tc>
        <w:tc>
          <w:p w14:paraId="23589473">
            <w:pPr>
              <w:pStyle w:val="27"/>
              <w:jc w:val="left"/>
            </w:pPr>
            <w:r>
              <w:t>合规设计、人在回路、审计日志</w:t>
            </w:r>
          </w:p>
        </w:tc>
        <w:tc>
          <w:p w14:paraId="70375042">
            <w:pPr>
              <w:pStyle w:val="27"/>
              <w:jc w:val="left"/>
            </w:pPr>
            <w:r>
              <w:t>低</w:t>
            </w:r>
          </w:p>
        </w:tc>
        <w:tc>
          <w:p w14:paraId="298845FE">
            <w:pPr>
              <w:pStyle w:val="27"/>
              <w:jc w:val="left"/>
            </w:pPr>
            <w:r>
              <w:t>40%</w:t>
            </w:r>
          </w:p>
        </w:tc>
      </w:tr>
    </w:tbl>
    <w:p w14:paraId="6842F2CC">
      <w:pPr>
        <w:pStyle w:val="3"/>
      </w:pPr>
      <w:r>
        <w:rPr>
          <w:b/>
          <w:bCs/>
        </w:rPr>
        <w:t>递进逻辑</w:t>
      </w:r>
      <w:r>
        <w:t>：复现入门 → 设计进阶 → 合规综合。脚手架随项目推进逐步撤除，到项目三只有规范与红线文件，设计和实现全部由你们完成。</w:t>
      </w:r>
    </w:p>
    <w:bookmarkEnd w:id="1"/>
    <w:p w14:paraId="5DB0DD71">
      <w:pPr>
        <w:pStyle w:val="4"/>
        <w:rPr>
          <w:rFonts w:hint="eastAsia" w:eastAsia="黑体"/>
          <w:lang w:val="en-US" w:eastAsia="zh-CN"/>
        </w:rPr>
      </w:pPr>
      <w:bookmarkStart w:id="2" w:name="三12-课时里程碑日历"/>
      <w:r>
        <w:rPr>
          <w:rFonts w:hint="eastAsia"/>
          <w:lang w:val="en-US" w:eastAsia="zh-CN"/>
        </w:rPr>
        <w:t>规划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843D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573131">
            <w:pPr>
              <w:pStyle w:val="27"/>
              <w:jc w:val="left"/>
            </w:pPr>
            <w:r>
              <w:t>课时</w:t>
            </w:r>
          </w:p>
        </w:tc>
        <w:tc>
          <w:p w14:paraId="116B72D6">
            <w:pPr>
              <w:pStyle w:val="27"/>
              <w:jc w:val="left"/>
            </w:pPr>
            <w:r>
              <w:t>环节</w:t>
            </w:r>
          </w:p>
        </w:tc>
        <w:tc>
          <w:p w14:paraId="7714E0B8">
            <w:pPr>
              <w:pStyle w:val="27"/>
              <w:jc w:val="left"/>
            </w:pPr>
            <w:r>
              <w:t>必须完成的事</w:t>
            </w:r>
          </w:p>
        </w:tc>
      </w:tr>
      <w:tr w14:paraId="6CD17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8DAC8">
            <w:pPr>
              <w:pStyle w:val="27"/>
              <w:jc w:val="left"/>
            </w:pPr>
            <w:r>
              <w:t>0</w:t>
            </w:r>
          </w:p>
        </w:tc>
        <w:tc>
          <w:p w14:paraId="02A76BE0">
            <w:pPr>
              <w:pStyle w:val="27"/>
              <w:jc w:val="left"/>
            </w:pPr>
            <w:r>
              <w:t>组队与环境</w:t>
            </w:r>
          </w:p>
        </w:tc>
        <w:tc>
          <w:p w14:paraId="358D0A44">
            <w:pPr>
              <w:pStyle w:val="27"/>
              <w:jc w:val="left"/>
            </w:pPr>
            <w:r>
              <w:t>4 人成组、签小组公约、跑通环境速通包、组长提交仓库地址</w:t>
            </w:r>
          </w:p>
        </w:tc>
      </w:tr>
      <w:tr w14:paraId="0A4B4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51C14">
            <w:pPr>
              <w:pStyle w:val="27"/>
              <w:jc w:val="left"/>
            </w:pPr>
            <w:r>
              <w:t>1</w:t>
            </w:r>
          </w:p>
        </w:tc>
        <w:tc>
          <w:p w14:paraId="698FA1CC">
            <w:pPr>
              <w:pStyle w:val="27"/>
              <w:jc w:val="left"/>
            </w:pPr>
            <w:r>
              <w:t>项目一启动</w:t>
            </w:r>
          </w:p>
        </w:tc>
        <w:tc>
          <w:p w14:paraId="45F4D678">
            <w:pPr>
              <w:pStyle w:val="27"/>
              <w:jc w:val="left"/>
            </w:pPr>
            <w:r>
              <w:t>领任务书 + 资料包；确定知识库课程范围；完成概念卡自学</w:t>
            </w:r>
          </w:p>
        </w:tc>
      </w:tr>
      <w:tr w14:paraId="162A9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E8DFE">
            <w:pPr>
              <w:pStyle w:val="27"/>
              <w:jc w:val="left"/>
            </w:pPr>
            <w:r>
              <w:t>2</w:t>
            </w:r>
          </w:p>
        </w:tc>
        <w:tc>
          <w:p w14:paraId="1E9EEC8A">
            <w:pPr>
              <w:pStyle w:val="27"/>
              <w:jc w:val="left"/>
            </w:pPr>
            <w:r>
              <w:t>项目一冲刺</w:t>
            </w:r>
          </w:p>
        </w:tc>
        <w:tc>
          <w:p w14:paraId="278F6863">
            <w:pPr>
              <w:pStyle w:val="27"/>
              <w:jc w:val="left"/>
            </w:pPr>
            <w:r>
              <w:t>RAG 骨架跑通；评测集≥20 条；看板更新</w:t>
            </w:r>
          </w:p>
        </w:tc>
      </w:tr>
      <w:tr w14:paraId="103F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DBF0A">
            <w:pPr>
              <w:pStyle w:val="27"/>
              <w:jc w:val="left"/>
            </w:pPr>
            <w:r>
              <w:t>3</w:t>
            </w:r>
          </w:p>
        </w:tc>
        <w:tc>
          <w:p w14:paraId="001AE17E">
            <w:pPr>
              <w:pStyle w:val="27"/>
              <w:jc w:val="left"/>
            </w:pPr>
            <w:r>
              <w:t>项目一验收</w:t>
            </w:r>
          </w:p>
        </w:tc>
        <w:tc>
          <w:p w14:paraId="4A6EC485">
            <w:pPr>
              <w:pStyle w:val="27"/>
              <w:jc w:val="left"/>
            </w:pPr>
            <w:r>
              <w:t>里程碑评审 + 项目答辩（每组 8+4 分钟）；最后 30 分钟集中补丁</w:t>
            </w:r>
          </w:p>
        </w:tc>
      </w:tr>
      <w:tr w14:paraId="5ADBE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393CB">
            <w:pPr>
              <w:pStyle w:val="27"/>
              <w:jc w:val="left"/>
            </w:pPr>
            <w:r>
              <w:t>4</w:t>
            </w:r>
          </w:p>
        </w:tc>
        <w:tc>
          <w:p w14:paraId="171D217E">
            <w:pPr>
              <w:pStyle w:val="27"/>
              <w:jc w:val="left"/>
            </w:pPr>
            <w:r>
              <w:t>项目二启动</w:t>
            </w:r>
          </w:p>
        </w:tc>
        <w:tc>
          <w:p w14:paraId="1B7FD4E3">
            <w:pPr>
              <w:pStyle w:val="27"/>
              <w:jc w:val="left"/>
            </w:pPr>
            <w:r>
              <w:t>领任务书；签署基准评分协议；发放脱敏报告语料</w:t>
            </w:r>
          </w:p>
        </w:tc>
      </w:tr>
      <w:tr w14:paraId="0FBE2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3F56B">
            <w:pPr>
              <w:pStyle w:val="27"/>
              <w:jc w:val="left"/>
            </w:pPr>
            <w:r>
              <w:t>5</w:t>
            </w:r>
          </w:p>
        </w:tc>
        <w:tc>
          <w:p w14:paraId="04108514">
            <w:pPr>
              <w:pStyle w:val="27"/>
              <w:jc w:val="left"/>
            </w:pPr>
            <w:r>
              <w:t>项目二中期检查</w:t>
            </w:r>
          </w:p>
        </w:tc>
        <w:tc>
          <w:p w14:paraId="6E6815B7">
            <w:pPr>
              <w:pStyle w:val="27"/>
              <w:jc w:val="left"/>
            </w:pPr>
            <w:r>
              <w:t>设计文档：三角色契约 + 仲裁规则 + 架构图</w:t>
            </w:r>
          </w:p>
        </w:tc>
      </w:tr>
      <w:tr w14:paraId="61554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04BA7">
            <w:pPr>
              <w:pStyle w:val="27"/>
              <w:jc w:val="left"/>
            </w:pPr>
            <w:r>
              <w:t>6–7</w:t>
            </w:r>
          </w:p>
        </w:tc>
        <w:tc>
          <w:p w14:paraId="381F044B">
            <w:pPr>
              <w:pStyle w:val="27"/>
              <w:jc w:val="left"/>
            </w:pPr>
            <w:r>
              <w:t>项目二冲刺</w:t>
            </w:r>
          </w:p>
        </w:tc>
        <w:tc>
          <w:p w14:paraId="6ACE0F2F">
            <w:pPr>
              <w:pStyle w:val="27"/>
              <w:jc w:val="left"/>
            </w:pPr>
            <w:r>
              <w:t>两轮开发迭代，每轮 A/B 对比留记录；护栏实现</w:t>
            </w:r>
          </w:p>
        </w:tc>
      </w:tr>
      <w:tr w14:paraId="2DE9C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C35ED">
            <w:pPr>
              <w:pStyle w:val="27"/>
              <w:jc w:val="left"/>
            </w:pPr>
            <w:r>
              <w:t>8</w:t>
            </w:r>
          </w:p>
        </w:tc>
        <w:tc>
          <w:p w14:paraId="08118978">
            <w:pPr>
              <w:pStyle w:val="27"/>
              <w:jc w:val="left"/>
            </w:pPr>
            <w:r>
              <w:t>项目二验收</w:t>
            </w:r>
          </w:p>
        </w:tc>
        <w:tc>
          <w:p w14:paraId="7DD60323">
            <w:pPr>
              <w:pStyle w:val="27"/>
              <w:jc w:val="left"/>
            </w:pPr>
            <w:r>
              <w:t>答辩：3 份未见报告现场盲批 + 与教师评分对比 + 完整批阅流演示</w:t>
            </w:r>
          </w:p>
        </w:tc>
      </w:tr>
      <w:tr w14:paraId="66805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D466F">
            <w:pPr>
              <w:pStyle w:val="27"/>
              <w:jc w:val="left"/>
            </w:pPr>
            <w:r>
              <w:t>9</w:t>
            </w:r>
          </w:p>
        </w:tc>
        <w:tc>
          <w:p w14:paraId="544D106C">
            <w:pPr>
              <w:pStyle w:val="27"/>
              <w:jc w:val="left"/>
            </w:pPr>
            <w:r>
              <w:t>项目三启动</w:t>
            </w:r>
          </w:p>
        </w:tc>
        <w:tc>
          <w:p w14:paraId="70FE7ED5">
            <w:pPr>
              <w:pStyle w:val="27"/>
              <w:jc w:val="left"/>
            </w:pPr>
            <w:r>
              <w:t>领红线说明并</w:t>
            </w:r>
            <w:r>
              <w:rPr>
                <w:b/>
                <w:bCs/>
              </w:rPr>
              <w:t>全员签署</w:t>
            </w:r>
            <w:r>
              <w:t>；访谈提纲发放；越界测试集发放</w:t>
            </w:r>
          </w:p>
        </w:tc>
      </w:tr>
      <w:tr w14:paraId="31415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A7632">
            <w:pPr>
              <w:pStyle w:val="27"/>
              <w:jc w:val="left"/>
            </w:pPr>
            <w:r>
              <w:t>10</w:t>
            </w:r>
          </w:p>
        </w:tc>
        <w:tc>
          <w:p w14:paraId="5A36B551">
            <w:pPr>
              <w:pStyle w:val="27"/>
              <w:jc w:val="left"/>
            </w:pPr>
            <w:r>
              <w:t>项目三冲刺一</w:t>
            </w:r>
          </w:p>
        </w:tc>
        <w:tc>
          <w:p w14:paraId="65A4AAB3">
            <w:pPr>
              <w:pStyle w:val="27"/>
              <w:jc w:val="left"/>
            </w:pPr>
            <w:r>
              <w:t>需求文档 + 白名单架构设计 + 学长访谈≥2 人</w:t>
            </w:r>
          </w:p>
        </w:tc>
      </w:tr>
      <w:tr w14:paraId="27F8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D1EAE">
            <w:pPr>
              <w:pStyle w:val="27"/>
              <w:jc w:val="left"/>
            </w:pPr>
            <w:r>
              <w:t>11</w:t>
            </w:r>
          </w:p>
        </w:tc>
        <w:tc>
          <w:p w14:paraId="3E6D969E">
            <w:pPr>
              <w:pStyle w:val="27"/>
              <w:jc w:val="left"/>
            </w:pPr>
            <w:r>
              <w:t>项目三冲刺二</w:t>
            </w:r>
          </w:p>
        </w:tc>
        <w:tc>
          <w:p w14:paraId="48C2DB60">
            <w:pPr>
              <w:pStyle w:val="27"/>
              <w:jc w:val="left"/>
            </w:pPr>
            <w:r>
              <w:t>合规机制实现 + 50 条越界测试全量自测 + 真实用户试用</w:t>
            </w:r>
          </w:p>
        </w:tc>
      </w:tr>
      <w:tr w14:paraId="79FDA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7AA8A">
            <w:pPr>
              <w:pStyle w:val="27"/>
              <w:jc w:val="left"/>
            </w:pPr>
            <w:r>
              <w:t>12</w:t>
            </w:r>
          </w:p>
        </w:tc>
        <w:tc>
          <w:p w14:paraId="0A8EBC2F">
            <w:pPr>
              <w:pStyle w:val="27"/>
              <w:jc w:val="left"/>
            </w:pPr>
            <w:r>
              <w:t>项目三验收</w:t>
            </w:r>
          </w:p>
        </w:tc>
        <w:tc>
          <w:p w14:paraId="286CD7D0">
            <w:pPr>
              <w:pStyle w:val="27"/>
              <w:jc w:val="left"/>
            </w:pPr>
            <w:r>
              <w:t>答辩：红线一票否决检查 + 演示 + 审计日志现场还原</w:t>
            </w:r>
          </w:p>
        </w:tc>
      </w:tr>
      <w:bookmarkEnd w:id="2"/>
    </w:tbl>
    <w:p w14:paraId="5B058F4A">
      <w:pPr>
        <w:pStyle w:val="4"/>
      </w:pPr>
      <w:bookmarkStart w:id="3" w:name="四成绩构成"/>
      <w:r>
        <w:t>成绩构成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9EAF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7F7FEA">
            <w:pPr>
              <w:pStyle w:val="27"/>
              <w:jc w:val="left"/>
            </w:pPr>
            <w:r>
              <w:t>项目</w:t>
            </w:r>
          </w:p>
        </w:tc>
        <w:tc>
          <w:p w14:paraId="2CE67688">
            <w:pPr>
              <w:pStyle w:val="27"/>
              <w:jc w:val="left"/>
            </w:pPr>
            <w:r>
              <w:t>占比</w:t>
            </w:r>
          </w:p>
        </w:tc>
        <w:tc>
          <w:p w14:paraId="35A36438">
            <w:pPr>
              <w:pStyle w:val="27"/>
              <w:jc w:val="left"/>
            </w:pPr>
            <w:r>
              <w:t>提交物（三件套）</w:t>
            </w:r>
          </w:p>
        </w:tc>
      </w:tr>
      <w:tr w14:paraId="6DE95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227EF">
            <w:pPr>
              <w:pStyle w:val="27"/>
              <w:jc w:val="left"/>
            </w:pPr>
            <w:r>
              <w:t>项目一</w:t>
            </w:r>
          </w:p>
        </w:tc>
        <w:tc>
          <w:p w14:paraId="19CEA436">
            <w:pPr>
              <w:pStyle w:val="27"/>
              <w:jc w:val="left"/>
            </w:pPr>
            <w:r>
              <w:t>25%</w:t>
            </w:r>
          </w:p>
        </w:tc>
        <w:tc>
          <w:p w14:paraId="2A5773CE">
            <w:pPr>
              <w:pStyle w:val="27"/>
              <w:jc w:val="left"/>
            </w:pPr>
            <w:r>
              <w:t>可运行系统 + 设计/复盘文档 + 评测数据</w:t>
            </w:r>
          </w:p>
        </w:tc>
      </w:tr>
      <w:tr w14:paraId="5A4A9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2C23A">
            <w:pPr>
              <w:pStyle w:val="27"/>
              <w:jc w:val="left"/>
            </w:pPr>
            <w:r>
              <w:t>项目二</w:t>
            </w:r>
          </w:p>
        </w:tc>
        <w:tc>
          <w:p w14:paraId="7F4C3ADF">
            <w:pPr>
              <w:pStyle w:val="27"/>
              <w:jc w:val="left"/>
            </w:pPr>
            <w:r>
              <w:t>35%</w:t>
            </w:r>
          </w:p>
        </w:tc>
        <w:tc>
          <w:p w14:paraId="4668E7C1">
            <w:pPr>
              <w:pStyle w:val="27"/>
              <w:jc w:val="left"/>
            </w:pPr>
            <w:r>
              <w:t>可运行系统 + 设计/复盘文档 + 基准对比数据</w:t>
            </w:r>
          </w:p>
        </w:tc>
      </w:tr>
      <w:tr w14:paraId="5EE06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DC223">
            <w:pPr>
              <w:pStyle w:val="27"/>
              <w:jc w:val="left"/>
            </w:pPr>
            <w:r>
              <w:t>项目三</w:t>
            </w:r>
          </w:p>
        </w:tc>
        <w:tc>
          <w:p w14:paraId="35FD5AD9">
            <w:pPr>
              <w:pStyle w:val="27"/>
              <w:jc w:val="left"/>
            </w:pPr>
            <w:r>
              <w:t>40%</w:t>
            </w:r>
          </w:p>
        </w:tc>
        <w:tc>
          <w:p w14:paraId="2668583A">
            <w:pPr>
              <w:pStyle w:val="27"/>
              <w:jc w:val="left"/>
            </w:pPr>
            <w:r>
              <w:t>可运行系统 + 含合规专章的设计文档 + 评测与合规测试报告</w:t>
            </w:r>
          </w:p>
        </w:tc>
      </w:tr>
    </w:tbl>
    <w:p w14:paraId="440B73A9">
      <w:pPr>
        <w:pStyle w:val="27"/>
        <w:numPr>
          <w:ilvl w:val="0"/>
          <w:numId w:val="1"/>
        </w:numPr>
      </w:pPr>
      <w:r>
        <w:rPr>
          <w:b/>
          <w:bCs/>
        </w:rPr>
        <w:t>个人得分</w:t>
      </w:r>
      <w:r>
        <w:t xml:space="preserve"> = 项目得分 × 组内个人系数（0.8–1.2），系数由组内互评 + 贡献记录（Git 提交、会议纪要）确定；</w:t>
      </w:r>
    </w:p>
    <w:p w14:paraId="53EADF98">
      <w:pPr>
        <w:pStyle w:val="27"/>
        <w:numPr>
          <w:ilvl w:val="0"/>
          <w:numId w:val="1"/>
        </w:numPr>
      </w:pPr>
      <w:r>
        <w:rPr>
          <w:b/>
          <w:bCs/>
        </w:rPr>
        <w:t>互评</w:t>
      </w:r>
      <w:r>
        <w:t>：每个项目答辩时，其他组按同一 Rubric 打分，互评分计入该组成绩；</w:t>
      </w:r>
    </w:p>
    <w:p w14:paraId="3F307BC2">
      <w:pPr>
        <w:pStyle w:val="27"/>
        <w:numPr>
          <w:ilvl w:val="0"/>
          <w:numId w:val="1"/>
        </w:numPr>
      </w:pPr>
      <w:r>
        <w:rPr>
          <w:b/>
          <w:bCs/>
        </w:rPr>
        <w:t>项目三红线一票否决</w:t>
      </w:r>
      <w:r>
        <w:t>：详见《学术诚信红线说明》，触发即项目三计 0 分。</w:t>
      </w:r>
    </w:p>
    <w:bookmarkEnd w:id="3"/>
    <w:p w14:paraId="77B75661">
      <w:pPr>
        <w:pStyle w:val="4"/>
      </w:pPr>
      <w:bookmarkStart w:id="4" w:name="五课堂规则不讲课但这些规则必须遵守"/>
      <w:r>
        <w:t>五、课堂规则（不讲课，但这些规则必须遵守）</w:t>
      </w:r>
    </w:p>
    <w:p w14:paraId="07D3B67A">
      <w:pPr>
        <w:pStyle w:val="27"/>
        <w:numPr>
          <w:ilvl w:val="0"/>
          <w:numId w:val="2"/>
        </w:numPr>
      </w:pPr>
      <w:r>
        <w:rPr>
          <w:b/>
          <w:bCs/>
        </w:rPr>
        <w:t>看板制度</w:t>
      </w:r>
      <w:r>
        <w:t>：每课时结束前 10 分钟，各组更新看板（To do / Doing / Done），教师巡场 10 分钟掌握全局；</w:t>
      </w:r>
    </w:p>
    <w:p w14:paraId="161D3DB3">
      <w:pPr>
        <w:pStyle w:val="27"/>
        <w:numPr>
          <w:ilvl w:val="0"/>
          <w:numId w:val="2"/>
        </w:numPr>
      </w:pPr>
      <w:r>
        <w:rPr>
          <w:b/>
          <w:bCs/>
        </w:rPr>
        <w:t>提问规则</w:t>
      </w:r>
      <w:r>
        <w:t>：向教师提问必须附带”已尝试的方案 + 现象 + 最小复现”，教师不回答无准备的问题；</w:t>
      </w:r>
    </w:p>
    <w:p w14:paraId="472DAB79">
      <w:pPr>
        <w:pStyle w:val="27"/>
        <w:numPr>
          <w:ilvl w:val="0"/>
          <w:numId w:val="2"/>
        </w:numPr>
      </w:pPr>
      <w:r>
        <w:rPr>
          <w:b/>
          <w:bCs/>
        </w:rPr>
        <w:t>补丁时间</w:t>
      </w:r>
      <w:r>
        <w:t>：课时 3 / 8 / 12 最后 30 分钟为集中补丁时间，只解决共性问题（教师仍不讲课，给资料指路）；</w:t>
      </w:r>
    </w:p>
    <w:p w14:paraId="6B6ACBFC">
      <w:pPr>
        <w:pStyle w:val="27"/>
        <w:numPr>
          <w:ilvl w:val="0"/>
          <w:numId w:val="2"/>
        </w:numPr>
      </w:pPr>
      <w:r>
        <w:rPr>
          <w:b/>
          <w:bCs/>
        </w:rPr>
        <w:t>事故不追责、隐瞒追责</w:t>
      </w:r>
      <w:r>
        <w:t>：开发中发现系统出问题（包括越界输出），如实记录并修复可加分；隐瞒一经发现按红线处理。</w:t>
      </w:r>
    </w:p>
    <w:bookmarkEnd w:id="4"/>
    <w:p w14:paraId="563B7B51">
      <w:pPr>
        <w:pStyle w:val="4"/>
      </w:pPr>
      <w:bookmarkStart w:id="5" w:name="六资料索引按发放顺序"/>
      <w:r>
        <w:t>六、资料索引（按发放顺序）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CC26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7220B8">
            <w:pPr>
              <w:pStyle w:val="27"/>
              <w:jc w:val="left"/>
            </w:pPr>
            <w:r>
              <w:t>批次</w:t>
            </w:r>
          </w:p>
        </w:tc>
        <w:tc>
          <w:p w14:paraId="5CB6ACEB">
            <w:pPr>
              <w:pStyle w:val="27"/>
              <w:jc w:val="left"/>
            </w:pPr>
            <w:r>
              <w:t>资料</w:t>
            </w:r>
          </w:p>
        </w:tc>
      </w:tr>
      <w:tr w14:paraId="07F27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A428F">
            <w:pPr>
              <w:pStyle w:val="27"/>
              <w:jc w:val="left"/>
            </w:pPr>
            <w:r>
              <w:t>课时 0</w:t>
            </w:r>
          </w:p>
        </w:tc>
        <w:tc>
          <w:p w14:paraId="60EDDCDB">
            <w:pPr>
              <w:pStyle w:val="27"/>
              <w:jc w:val="left"/>
            </w:pPr>
            <w:r>
              <w:t>本总纲 / 小组公约模板 / 环境速通包 / 自学方法指南</w:t>
            </w:r>
          </w:p>
        </w:tc>
      </w:tr>
      <w:tr w14:paraId="744B5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A1544">
            <w:pPr>
              <w:pStyle w:val="27"/>
              <w:jc w:val="left"/>
            </w:pPr>
            <w:r>
              <w:t>项目一</w:t>
            </w:r>
          </w:p>
        </w:tc>
        <w:tc>
          <w:p w14:paraId="03EE409D">
            <w:pPr>
              <w:pStyle w:val="27"/>
              <w:jc w:val="left"/>
            </w:pPr>
            <w:r>
              <w:t>概念卡、半成品代码仓库、课件语料、评测脚手架、外部资料清单</w:t>
            </w:r>
          </w:p>
        </w:tc>
      </w:tr>
      <w:tr w14:paraId="79FE9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F5C6E">
            <w:pPr>
              <w:pStyle w:val="27"/>
              <w:jc w:val="left"/>
            </w:pPr>
            <w:r>
              <w:t>项目二</w:t>
            </w:r>
          </w:p>
        </w:tc>
        <w:tc>
          <w:p w14:paraId="0B7E19D1">
            <w:pPr>
              <w:pStyle w:val="27"/>
              <w:jc w:val="left"/>
            </w:pPr>
            <w:r>
              <w:t>设计画布、参考架构示例、论文精读包、LLM-as-judge 模板、基准评分表、脱敏报告语料</w:t>
            </w:r>
          </w:p>
        </w:tc>
      </w:tr>
      <w:tr w14:paraId="2B402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D5BFE">
            <w:pPr>
              <w:pStyle w:val="27"/>
              <w:jc w:val="left"/>
            </w:pPr>
            <w:r>
              <w:t>项目三</w:t>
            </w:r>
          </w:p>
        </w:tc>
        <w:tc>
          <w:p w14:paraId="6ACE993C">
            <w:pPr>
              <w:pStyle w:val="27"/>
              <w:jc w:val="left"/>
            </w:pPr>
            <w:r>
              <w:t>红线说明（签署版）、越界测试集 50 条、合规实现参考代码、需求调研模板、白名单设计指南</w:t>
            </w:r>
            <w:bookmarkStart w:id="6" w:name="_GoBack"/>
            <w:bookmarkEnd w:id="6"/>
          </w:p>
        </w:tc>
      </w:tr>
      <w:bookmarkEnd w:id="0"/>
      <w:bookmarkEnd w:id="5"/>
    </w:tbl>
    <w:p w14:paraId="691A94F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06298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82C0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C8DF7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191C2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DA908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0BE0B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79325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1335</Words>
  <Characters>1434</Characters>
  <Lines>3</Lines>
  <Paragraphs>1</Paragraphs>
  <TotalTime>32</TotalTime>
  <ScaleCrop>false</ScaleCrop>
  <LinksUpToDate>false</LinksUpToDate>
  <CharactersWithSpaces>1551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高山</dc:creator>
  <cp:lastModifiedBy>高山</cp:lastModifiedBy>
  <dcterms:modified xsi:type="dcterms:W3CDTF">2026-09-20T06:19:11Z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kkqtmf2kqd9aatjiag-1a0bd175-e742-81da-8000-0928ef66cf96-20260920140815","ReservedCode1":"","ContentPropagator":"001191110108MACG2KBH8F20000","PropagateID":"cvkkqtmf2kqd9aatjiag-1a0bd175-e742-81da-8000-0928ef66cf96-20260920140815","ReservedCode2":""}</vt:lpwstr>
  </property>
  <property fmtid="{D5CDD505-2E9C-101B-9397-08002B2CF9AE}" pid="3" name="KSOTemplateDocerSaveRecord">
    <vt:lpwstr>eyJoZGlkIjoiZjVhNGJiMWVmZTg4ZjFhYWZhYWFiMzBkODkwYWRkZmUiLCJ1c2VySWQiOiI2MDQyMjAxMjgifQ==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EF2BCD7DD0144C0B9F45A162EEBDA7AA_12</vt:lpwstr>
  </property>
</Properties>
</file>