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213" w:rsidRPr="00D81213" w:rsidRDefault="00D81213" w:rsidP="00D81213">
      <w:pPr>
        <w:widowControl/>
        <w:spacing w:before="100" w:beforeAutospacing="1" w:after="100" w:afterAutospacing="1" w:line="405" w:lineRule="atLeast"/>
        <w:jc w:val="center"/>
        <w:outlineLvl w:val="0"/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</w:pPr>
      <w:r w:rsidRPr="00D81213"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  <w:t xml:space="preserve">6. </w:t>
      </w:r>
      <w:bookmarkStart w:id="0" w:name="_GoBack"/>
      <w:r w:rsidRPr="00D81213"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  <w:t>Local Variables</w:t>
      </w:r>
      <w:bookmarkEnd w:id="0"/>
    </w:p>
    <w:p w:rsidR="00D81213" w:rsidRPr="00D81213" w:rsidRDefault="00D81213" w:rsidP="00D812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13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D81213" w:rsidRPr="00D81213" w:rsidRDefault="00D81213" w:rsidP="00D81213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proofErr w:type="gramStart"/>
      <w:r w:rsidRPr="00D81213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1.Introduction</w:t>
      </w:r>
      <w:proofErr w:type="gramEnd"/>
    </w:p>
    <w:p w:rsidR="00D81213" w:rsidRPr="00D81213" w:rsidRDefault="00D81213" w:rsidP="00D812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I have explained how to defined functions in the previous chapter. However, as the way how to define local variables has not been explained, the function </w:t>
      </w:r>
      <w:proofErr w:type="gramStart"/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definitions apt to be redundant, which makes</w:t>
      </w:r>
      <w:proofErr w:type="gramEnd"/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writing complicated functions difficult.</w:t>
      </w:r>
    </w:p>
    <w:p w:rsidR="00D81213" w:rsidRPr="00D81213" w:rsidRDefault="00D81213" w:rsidP="00D81213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In this chapter, I will explain about local variables, which makes defining functions easier.</w:t>
      </w:r>
    </w:p>
    <w:p w:rsidR="00D81213" w:rsidRPr="00D81213" w:rsidRDefault="00D81213" w:rsidP="00D81213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D81213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2. </w:t>
      </w:r>
      <w:proofErr w:type="gramStart"/>
      <w:r w:rsidRPr="00D81213">
        <w:rPr>
          <w:rFonts w:ascii="Courier New" w:eastAsia="宋体" w:hAnsi="Courier New" w:cs="Courier New"/>
          <w:b/>
          <w:bCs/>
          <w:color w:val="000000"/>
          <w:kern w:val="0"/>
          <w:sz w:val="33"/>
          <w:szCs w:val="33"/>
        </w:rPr>
        <w:t>let</w:t>
      </w:r>
      <w:proofErr w:type="gramEnd"/>
      <w:r w:rsidRPr="00D81213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 expression</w:t>
      </w:r>
    </w:p>
    <w:p w:rsidR="00D81213" w:rsidRPr="00D81213" w:rsidRDefault="00D81213" w:rsidP="00D812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Local variables can be defined using the </w:t>
      </w:r>
      <w:r w:rsidRPr="00D81213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let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expression. The format is like as follows: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D81213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let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binds</w:t>
      </w: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body</w:t>
      </w: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D81213" w:rsidRPr="00D81213" w:rsidRDefault="00D81213" w:rsidP="00D812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Variables are declared and assigned to initial values in the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binds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form. The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body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consists of arbitrary numbers of S-expressions.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The format of the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binds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form is like as follows: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proofErr w:type="gramStart"/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binds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→ ((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p1</w:t>
      </w: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v1</w:t>
      </w: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(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p2</w:t>
      </w: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v2</w:t>
      </w: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...)</w:t>
      </w:r>
    </w:p>
    <w:p w:rsidR="00D81213" w:rsidRPr="00D81213" w:rsidRDefault="00D81213" w:rsidP="00D812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Variables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p1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,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p2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... are declared and bind them to the initial values,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v1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,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v2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... The scope of variables is the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body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, which means that variables are valid only in the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body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D81213" w:rsidRPr="00D81213" w:rsidRDefault="00D81213" w:rsidP="00D81213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Example 1: Declaring local variables </w:t>
      </w:r>
      <w:proofErr w:type="spellStart"/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i</w:t>
      </w:r>
      <w:proofErr w:type="spellEnd"/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and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j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, binding them to 1 and 2 and then making a sum of them.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1) (j 2))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(+ 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j))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8121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D8121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3</w:t>
      </w:r>
    </w:p>
    <w:p w:rsidR="00D81213" w:rsidRPr="00D81213" w:rsidRDefault="00D81213" w:rsidP="00D81213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The </w:t>
      </w:r>
      <w:r w:rsidRPr="00D81213">
        <w:rPr>
          <w:rFonts w:ascii="宋体" w:eastAsia="宋体" w:hAnsi="宋体" w:cs="宋体"/>
          <w:color w:val="000000"/>
          <w:kern w:val="0"/>
          <w:szCs w:val="21"/>
        </w:rPr>
        <w:t>let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expressions can be nested.</w:t>
      </w:r>
    </w:p>
    <w:p w:rsidR="00D81213" w:rsidRPr="00D81213" w:rsidRDefault="00D81213" w:rsidP="00D81213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Example 2: Making local variables </w:t>
      </w:r>
      <w:proofErr w:type="spellStart"/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i</w:t>
      </w:r>
      <w:proofErr w:type="spellEnd"/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and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j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, binding them to 1 and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i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+2, and multiplying them.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1))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((j (+ 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2)))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(* 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j)))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8121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D8121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3</w:t>
      </w:r>
    </w:p>
    <w:p w:rsidR="00D81213" w:rsidRPr="00D81213" w:rsidRDefault="00D81213" w:rsidP="00D812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As the scope of the variables is the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body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, </w:t>
      </w:r>
      <w:proofErr w:type="gramStart"/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The</w:t>
      </w:r>
      <w:proofErr w:type="gramEnd"/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following code causes an error, because the variable </w:t>
      </w:r>
      <w:proofErr w:type="spellStart"/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i</w:t>
      </w:r>
      <w:proofErr w:type="spellEnd"/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is not defined in the scope of the variable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j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1) (j (+ 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2)))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(* 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j))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8121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;Error</w:t>
      </w:r>
      <w:proofErr w:type="gramEnd"/>
    </w:p>
    <w:p w:rsidR="00D81213" w:rsidRPr="00D81213" w:rsidRDefault="00D81213" w:rsidP="00D812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The </w:t>
      </w:r>
      <w:r w:rsidRPr="00D81213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let*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expression is available to refer variables which is defined in the same binding form. Actually, the </w:t>
      </w:r>
      <w:r w:rsidRPr="00D81213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let*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expression is a syntax sugar of nested </w:t>
      </w:r>
      <w:proofErr w:type="spellStart"/>
      <w:r w:rsidRPr="00D81213">
        <w:rPr>
          <w:rFonts w:ascii="宋体" w:eastAsia="宋体" w:hAnsi="宋体" w:cs="宋体"/>
          <w:color w:val="000000"/>
          <w:kern w:val="0"/>
          <w:szCs w:val="21"/>
        </w:rPr>
        <w:t>let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expressions</w:t>
      </w:r>
      <w:proofErr w:type="spellEnd"/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 ((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1) (j (+ 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2)))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(* 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j))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8121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D8121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3</w:t>
      </w:r>
    </w:p>
    <w:p w:rsidR="00D81213" w:rsidRPr="00D81213" w:rsidRDefault="00D81213" w:rsidP="00D81213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Example 3: A function </w:t>
      </w:r>
      <w:r w:rsidRPr="00D81213">
        <w:rPr>
          <w:rFonts w:ascii="宋体" w:eastAsia="宋体" w:hAnsi="宋体" w:cs="宋体"/>
          <w:color w:val="000000"/>
          <w:kern w:val="0"/>
          <w:szCs w:val="21"/>
        </w:rPr>
        <w:t>quadric-equation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that calculates the answers of quadratic equations. 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It takes three coefficient a, b, c (</w:t>
      </w:r>
      <w:proofErr w:type="gramStart"/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a</w:t>
      </w:r>
      <w:proofErr w:type="gramEnd"/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x</w:t>
      </w:r>
      <w:r w:rsidRPr="00D81213">
        <w:rPr>
          <w:rFonts w:ascii="Simsun" w:eastAsia="宋体" w:hAnsi="Simsun" w:cs="宋体"/>
          <w:color w:val="000000"/>
          <w:kern w:val="0"/>
          <w:sz w:val="24"/>
          <w:szCs w:val="24"/>
          <w:vertAlign w:val="superscript"/>
        </w:rPr>
        <w:t>2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+ b x + c = 0) as arguments and returns the list of answers in real numbers. The answers can be calculated without useless calculations by using </w:t>
      </w:r>
      <w:r w:rsidRPr="00D81213">
        <w:rPr>
          <w:rFonts w:ascii="宋体" w:eastAsia="宋体" w:hAnsi="宋体" w:cs="宋体"/>
          <w:color w:val="000000"/>
          <w:kern w:val="0"/>
          <w:szCs w:val="21"/>
        </w:rPr>
        <w:t>let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expressions step by step.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</w:t>
      </w:r>
      <w:proofErr w:type="gramStart"/>
      <w:r w:rsidRPr="00D81213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;The</w:t>
      </w:r>
      <w:proofErr w:type="gramEnd"/>
      <w:r w:rsidRPr="00D81213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scopes of variables </w:t>
      </w:r>
      <w:proofErr w:type="spellStart"/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  <w:shd w:val="clear" w:color="auto" w:fill="CCFF99"/>
        </w:rPr>
        <w:t>d</w:t>
      </w:r>
      <w:r w:rsidRPr="00D81213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,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  <w:shd w:val="clear" w:color="auto" w:fill="99FF66"/>
        </w:rPr>
        <w:t>e</w:t>
      </w:r>
      <w:proofErr w:type="spellEnd"/>
      <w:r w:rsidRPr="00D81213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, and 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  <w:shd w:val="clear" w:color="auto" w:fill="22DD22"/>
        </w:rPr>
        <w:t>f</w:t>
      </w:r>
      <w:r w:rsidRPr="00D81213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are the regions with the same background colors.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(quadric-equation a b c)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(zero? a)      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'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error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     ; 1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((d (- (* b b) (* 4 a c))))            ; 2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CC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(negative? d)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CC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'()                                      ; 3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CC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((e (/ b 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-2)))                    ; 4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99FF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(zero? d)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99FF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  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e)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99FF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  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((f (/ (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sqrt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d) a 2)))        ; 5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22DD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(list (+ e f) (- e f)))))))))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quadric-equation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5 2)  ; solution of 3x</w:t>
      </w:r>
      <w:r w:rsidRPr="00D81213">
        <w:rPr>
          <w:rFonts w:ascii="Courier New" w:eastAsia="宋体" w:hAnsi="Courier New" w:cs="Courier New"/>
          <w:color w:val="000000"/>
          <w:kern w:val="0"/>
          <w:sz w:val="24"/>
          <w:szCs w:val="24"/>
          <w:vertAlign w:val="superscript"/>
        </w:rPr>
        <w:t>2</w:t>
      </w: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+5x+2=0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8121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D8121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12: (-2/3 -1)</w:t>
      </w:r>
    </w:p>
    <w:p w:rsidR="00D81213" w:rsidRPr="00D81213" w:rsidRDefault="00D81213" w:rsidP="00D812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The function behaves like as follows:</w:t>
      </w:r>
    </w:p>
    <w:p w:rsidR="00D81213" w:rsidRPr="00D81213" w:rsidRDefault="00D81213" w:rsidP="00D81213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If the 2nd order coefficient (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) is 0, it returns </w:t>
      </w:r>
      <w:r w:rsidRPr="00D81213">
        <w:rPr>
          <w:rFonts w:ascii="宋体" w:eastAsia="宋体" w:hAnsi="宋体" w:cs="宋体"/>
          <w:color w:val="000000"/>
          <w:kern w:val="0"/>
          <w:szCs w:val="21"/>
        </w:rPr>
        <w:t>'error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D81213" w:rsidRPr="00D81213" w:rsidRDefault="00D81213" w:rsidP="00D81213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If </w:t>
      </w:r>
      <w:r w:rsidRPr="00D81213">
        <w:rPr>
          <w:rFonts w:ascii="宋体" w:eastAsia="宋体" w:hAnsi="宋体" w:cs="宋体"/>
          <w:color w:val="000000"/>
          <w:kern w:val="0"/>
          <w:szCs w:val="21"/>
        </w:rPr>
        <w:t>a ≠ 0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, it binds the value of the discriminant </w:t>
      </w:r>
      <w:r w:rsidRPr="00D81213">
        <w:rPr>
          <w:rFonts w:ascii="宋体" w:eastAsia="宋体" w:hAnsi="宋体" w:cs="宋体"/>
          <w:color w:val="000000"/>
          <w:kern w:val="0"/>
          <w:szCs w:val="21"/>
        </w:rPr>
        <w:t>(b</w:t>
      </w:r>
      <w:r w:rsidRPr="00D81213">
        <w:rPr>
          <w:rFonts w:ascii="宋体" w:eastAsia="宋体" w:hAnsi="宋体" w:cs="宋体"/>
          <w:color w:val="000000"/>
          <w:kern w:val="0"/>
          <w:sz w:val="24"/>
          <w:szCs w:val="24"/>
          <w:vertAlign w:val="superscript"/>
        </w:rPr>
        <w:t>2</w:t>
      </w:r>
      <w:r w:rsidRPr="00D81213">
        <w:rPr>
          <w:rFonts w:ascii="宋体" w:eastAsia="宋体" w:hAnsi="宋体" w:cs="宋体"/>
          <w:color w:val="000000"/>
          <w:kern w:val="0"/>
          <w:szCs w:val="21"/>
        </w:rPr>
        <w:t> - 4ac)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to a variable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d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D81213" w:rsidRPr="00D81213" w:rsidRDefault="00D81213" w:rsidP="00D81213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If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d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is negative, it returns </w:t>
      </w:r>
      <w:r w:rsidRPr="00D81213">
        <w:rPr>
          <w:rFonts w:ascii="宋体" w:eastAsia="宋体" w:hAnsi="宋体" w:cs="宋体"/>
          <w:color w:val="000000"/>
          <w:kern w:val="0"/>
          <w:szCs w:val="21"/>
        </w:rPr>
        <w:t>'()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D81213" w:rsidRPr="00D81213" w:rsidRDefault="00D81213" w:rsidP="00D81213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If not, it binds </w:t>
      </w:r>
      <w:r w:rsidRPr="00D81213">
        <w:rPr>
          <w:rFonts w:ascii="宋体" w:eastAsia="宋体" w:hAnsi="宋体" w:cs="宋体"/>
          <w:color w:val="000000"/>
          <w:kern w:val="0"/>
          <w:szCs w:val="21"/>
        </w:rPr>
        <w:t>-b/2a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to a variable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e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D81213" w:rsidRPr="00D81213" w:rsidRDefault="00D81213" w:rsidP="00D81213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If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d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is zero, it returns a list consisting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e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D81213" w:rsidRPr="00D81213" w:rsidRDefault="00D81213" w:rsidP="00D81213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If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d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is positive, it binds </w:t>
      </w:r>
      <w:proofErr w:type="gramStart"/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√(</w:t>
      </w:r>
      <w:proofErr w:type="gramEnd"/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d/2a) to a variable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f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and returns a list of </w:t>
      </w:r>
      <w:r w:rsidRPr="00D81213">
        <w:rPr>
          <w:rFonts w:ascii="宋体" w:eastAsia="宋体" w:hAnsi="宋体" w:cs="宋体"/>
          <w:color w:val="000000"/>
          <w:kern w:val="0"/>
          <w:szCs w:val="21"/>
        </w:rPr>
        <w:t>(+ e f) and (- e f)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D81213" w:rsidRPr="00D81213" w:rsidRDefault="00D81213" w:rsidP="00D81213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Actually </w:t>
      </w:r>
      <w:r w:rsidRPr="00D81213">
        <w:rPr>
          <w:rFonts w:ascii="宋体" w:eastAsia="宋体" w:hAnsi="宋体" w:cs="宋体"/>
          <w:color w:val="000000"/>
          <w:kern w:val="0"/>
          <w:szCs w:val="21"/>
        </w:rPr>
        <w:t>let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expression is a syntax sugar of </w:t>
      </w:r>
      <w:r w:rsidRPr="00D81213">
        <w:rPr>
          <w:rFonts w:ascii="宋体" w:eastAsia="宋体" w:hAnsi="宋体" w:cs="宋体"/>
          <w:color w:val="000000"/>
          <w:kern w:val="0"/>
          <w:szCs w:val="21"/>
        </w:rPr>
        <w:t>lambda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expression: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((p1 v1) (p2 v2) ...) exp1 exp2 ...)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lambda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(p1 p2 ...)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exp1 exp2 ...) v1 v2)</w:t>
      </w:r>
    </w:p>
    <w:p w:rsidR="00D81213" w:rsidRPr="00D81213" w:rsidRDefault="00D81213" w:rsidP="00D812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As the </w:t>
      </w:r>
      <w:r w:rsidRPr="00D81213">
        <w:rPr>
          <w:rFonts w:ascii="宋体" w:eastAsia="宋体" w:hAnsi="宋体" w:cs="宋体"/>
          <w:color w:val="000000"/>
          <w:kern w:val="0"/>
          <w:szCs w:val="21"/>
        </w:rPr>
        <w:t>lambda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expressions is function definition, it makes a scope of variables.</w:t>
      </w:r>
    </w:p>
    <w:p w:rsidR="00D81213" w:rsidRPr="00D81213" w:rsidRDefault="00D81213" w:rsidP="00D81213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D8121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Exercise 1</w:t>
      </w:r>
    </w:p>
    <w:p w:rsidR="00D81213" w:rsidRPr="00D81213" w:rsidRDefault="00D81213" w:rsidP="00D812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Write a function described at </w:t>
      </w:r>
      <w:hyperlink r:id="rId6" w:anchor="practice" w:history="1">
        <w:r w:rsidRPr="00D81213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exercise 1 in chapter 4</w:t>
        </w:r>
      </w:hyperlink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with one function,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which means that writing a function to calculate flying distances with initial velocity of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v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and angle to the surface of 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D81213" w:rsidRPr="00D81213" w:rsidRDefault="00D81213" w:rsidP="00D81213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D81213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2. Summary</w:t>
      </w:r>
    </w:p>
    <w:p w:rsidR="00D81213" w:rsidRPr="00D81213" w:rsidRDefault="00D81213" w:rsidP="00D812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I have explained the </w:t>
      </w:r>
      <w:r w:rsidRPr="00D81213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let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expression in this chapter. The </w:t>
      </w:r>
      <w:proofErr w:type="spellStart"/>
      <w:r w:rsidRPr="00D81213">
        <w:rPr>
          <w:rFonts w:ascii="宋体" w:eastAsia="宋体" w:hAnsi="宋体" w:cs="宋体"/>
          <w:color w:val="000000"/>
          <w:kern w:val="0"/>
          <w:szCs w:val="21"/>
        </w:rPr>
        <w:t>let</w:t>
      </w:r>
      <w:proofErr w:type="spellEnd"/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is a syntax sugar of </w:t>
      </w:r>
      <w:r w:rsidRPr="00D81213">
        <w:rPr>
          <w:rFonts w:ascii="宋体" w:eastAsia="宋体" w:hAnsi="宋体" w:cs="宋体"/>
          <w:color w:val="000000"/>
          <w:kern w:val="0"/>
          <w:szCs w:val="21"/>
        </w:rPr>
        <w:t>lambda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expression. The scope of variables is defined by using </w:t>
      </w:r>
      <w:r w:rsidRPr="00D81213">
        <w:rPr>
          <w:rFonts w:ascii="宋体" w:eastAsia="宋体" w:hAnsi="宋体" w:cs="宋体"/>
          <w:color w:val="000000"/>
          <w:kern w:val="0"/>
          <w:szCs w:val="21"/>
        </w:rPr>
        <w:t>let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 or </w:t>
      </w:r>
      <w:proofErr w:type="spellStart"/>
      <w:r w:rsidRPr="00D81213">
        <w:rPr>
          <w:rFonts w:ascii="宋体" w:eastAsia="宋体" w:hAnsi="宋体" w:cs="宋体"/>
          <w:color w:val="000000"/>
          <w:kern w:val="0"/>
          <w:szCs w:val="21"/>
        </w:rPr>
        <w:t>lambda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expressions</w:t>
      </w:r>
      <w:proofErr w:type="spellEnd"/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. In Scheme, the scope is made as written in the source code, which is called the </w:t>
      </w:r>
      <w:r w:rsidRPr="00D81213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lexical closure</w:t>
      </w: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D81213" w:rsidRPr="00D81213" w:rsidRDefault="00D81213" w:rsidP="00D81213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81213">
        <w:rPr>
          <w:rFonts w:ascii="Simsun" w:eastAsia="宋体" w:hAnsi="Simsun" w:cs="宋体"/>
          <w:color w:val="000000"/>
          <w:kern w:val="0"/>
          <w:sz w:val="27"/>
          <w:szCs w:val="27"/>
        </w:rPr>
        <w:t>I will explain about repetition in the next chapter.</w:t>
      </w:r>
    </w:p>
    <w:p w:rsidR="00D81213" w:rsidRPr="00D81213" w:rsidRDefault="00D81213" w:rsidP="00D81213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D8121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Answers for Exercises</w:t>
      </w:r>
    </w:p>
    <w:p w:rsidR="00D81213" w:rsidRPr="00D81213" w:rsidRDefault="00D81213" w:rsidP="00D81213">
      <w:pPr>
        <w:widowControl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D8121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Answer 1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(throw v a)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((r (/ (* 4 a (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atan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1.0)) 180)))</w:t>
      </w:r>
    </w:p>
    <w:p w:rsidR="00D81213" w:rsidRPr="00D81213" w:rsidRDefault="00D81213" w:rsidP="00D8121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(/ (* 2 v 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cos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r) (sin r)) 9.8)))</w:t>
      </w:r>
    </w:p>
    <w:p w:rsidR="002D42D0" w:rsidRPr="00D81213" w:rsidRDefault="002D42D0"/>
    <w:sectPr w:rsidR="002D42D0" w:rsidRPr="00D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7684F"/>
    <w:multiLevelType w:val="multilevel"/>
    <w:tmpl w:val="B304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213"/>
    <w:rsid w:val="002D42D0"/>
    <w:rsid w:val="00CE61BE"/>
    <w:rsid w:val="00D8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12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812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8121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8121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12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8121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8121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8121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812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81213"/>
  </w:style>
  <w:style w:type="character" w:customStyle="1" w:styleId="ttb">
    <w:name w:val="ttb"/>
    <w:basedOn w:val="a0"/>
    <w:rsid w:val="00D81213"/>
  </w:style>
  <w:style w:type="paragraph" w:styleId="HTML">
    <w:name w:val="HTML Preformatted"/>
    <w:basedOn w:val="a"/>
    <w:link w:val="HTMLChar"/>
    <w:uiPriority w:val="99"/>
    <w:semiHidden/>
    <w:unhideWhenUsed/>
    <w:rsid w:val="00D812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121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Variable"/>
    <w:basedOn w:val="a0"/>
    <w:uiPriority w:val="99"/>
    <w:semiHidden/>
    <w:unhideWhenUsed/>
    <w:rsid w:val="00D81213"/>
    <w:rPr>
      <w:i/>
      <w:iCs/>
    </w:rPr>
  </w:style>
  <w:style w:type="character" w:customStyle="1" w:styleId="response">
    <w:name w:val="response"/>
    <w:basedOn w:val="a0"/>
    <w:rsid w:val="00D81213"/>
  </w:style>
  <w:style w:type="character" w:styleId="HTML1">
    <w:name w:val="HTML Typewriter"/>
    <w:basedOn w:val="a0"/>
    <w:uiPriority w:val="99"/>
    <w:semiHidden/>
    <w:unhideWhenUsed/>
    <w:rsid w:val="00D81213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D81213"/>
  </w:style>
  <w:style w:type="character" w:styleId="a4">
    <w:name w:val="Hyperlink"/>
    <w:basedOn w:val="a0"/>
    <w:uiPriority w:val="99"/>
    <w:semiHidden/>
    <w:unhideWhenUsed/>
    <w:rsid w:val="00D812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12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812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8121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8121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12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8121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8121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8121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812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81213"/>
  </w:style>
  <w:style w:type="character" w:customStyle="1" w:styleId="ttb">
    <w:name w:val="ttb"/>
    <w:basedOn w:val="a0"/>
    <w:rsid w:val="00D81213"/>
  </w:style>
  <w:style w:type="paragraph" w:styleId="HTML">
    <w:name w:val="HTML Preformatted"/>
    <w:basedOn w:val="a"/>
    <w:link w:val="HTMLChar"/>
    <w:uiPriority w:val="99"/>
    <w:semiHidden/>
    <w:unhideWhenUsed/>
    <w:rsid w:val="00D812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121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Variable"/>
    <w:basedOn w:val="a0"/>
    <w:uiPriority w:val="99"/>
    <w:semiHidden/>
    <w:unhideWhenUsed/>
    <w:rsid w:val="00D81213"/>
    <w:rPr>
      <w:i/>
      <w:iCs/>
    </w:rPr>
  </w:style>
  <w:style w:type="character" w:customStyle="1" w:styleId="response">
    <w:name w:val="response"/>
    <w:basedOn w:val="a0"/>
    <w:rsid w:val="00D81213"/>
  </w:style>
  <w:style w:type="character" w:styleId="HTML1">
    <w:name w:val="HTML Typewriter"/>
    <w:basedOn w:val="a0"/>
    <w:uiPriority w:val="99"/>
    <w:semiHidden/>
    <w:unhideWhenUsed/>
    <w:rsid w:val="00D81213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D81213"/>
  </w:style>
  <w:style w:type="character" w:styleId="a4">
    <w:name w:val="Hyperlink"/>
    <w:basedOn w:val="a0"/>
    <w:uiPriority w:val="99"/>
    <w:semiHidden/>
    <w:unhideWhenUsed/>
    <w:rsid w:val="00D812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0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ido.info/lisp/scheme4_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Dysprosium</cp:lastModifiedBy>
  <cp:revision>1</cp:revision>
  <dcterms:created xsi:type="dcterms:W3CDTF">2012-10-06T01:34:00Z</dcterms:created>
  <dcterms:modified xsi:type="dcterms:W3CDTF">2012-10-06T01:34:00Z</dcterms:modified>
</cp:coreProperties>
</file>