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THESIS TITLE (UNGAB- BACANTO)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I.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Concrete Crack Classification and Millimetric Severity Profiling Using Explainable Transfer Learning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"Concrete Crack Classification and Severity Grading Using Explainable Transfer Learning"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ptd5y7rk9iq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II.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Proactive Phishing Interception: Deconstructing Malicious URL Patterns in Real-Time Using Hybrid Neural Networks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"Real-Time Phishing URL Interception Using a Hybrid CNN-LSTM Neural Network"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browser extension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III.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Authenticity Verification: Classifying GAN and Diffusion-Generated Image Artifacts via Multi-Engine Neural Networks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Catch Me If You GAN: Benchmarking Neural Networks Against Generative Image Artifacts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 ME IF YOU GAN: BENCHMARKING NEURAL NETWORKS AGAINST GENERATIVE IMAGE ARTIFACTS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"Pixels Don't Lie (Or Do They?): A Comparative Study on Detecting AI-Generated Image Artifacts"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"Seeing Isn't Believing: Benchmarking Neural Networks for AI-Generated Image Detection"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Beyond the Naked Eye: A Comparative Analysis of Neural Network Algorithms for AI-Generated Image Detection"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NOW A COMPARATIVE STUDY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backups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Improving Scheduling Efficiency Using Constraint Satisfaction Programming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"Machine Learning-Based Phishing Email Detection: A Comparative Analysis of Classification Algorithms"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06JMRZtvEA9n86sHaJN6u+gliQ==">CgMxLjAyDmgucHRkNXk3cms5aXFuOAByITFwS3dOQmFiR2hPZ2F1TnMxOS12eWVFWTIxajJCT21seg==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