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4"/>
          <w:szCs w:val="24"/>
          <w:rtl w:val="0"/>
        </w:rPr>
        <w:t xml:space="preserve">PROACTIVE PHISHING DETECTION AND INTERCEPTION VIA 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CHARACTER-LEVEL HYBRID CNN-LSTM MODEL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228600</wp:posOffset>
            </wp:positionV>
            <wp:extent cx="1828800" cy="18288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18288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4"/>
          <w:szCs w:val="24"/>
          <w:rtl w:val="0"/>
        </w:rPr>
        <w:t xml:space="preserve">ROGIE P. BACANTO</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sz w:val="24"/>
          <w:szCs w:val="24"/>
          <w:rtl w:val="0"/>
        </w:rPr>
        <w:t xml:space="preserve">DANIELA S. UNGAB</w:t>
      </w: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sz w:val="24"/>
          <w:szCs w:val="24"/>
          <w:rtl w:val="0"/>
        </w:rPr>
        <w:t xml:space="preserve">Bachelor of Science in Computer Science</w:t>
      </w: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sz w:val="24"/>
          <w:szCs w:val="24"/>
          <w:rtl w:val="0"/>
        </w:rPr>
        <w:t xml:space="preserve">Notre Dame of Midsayap College</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sz w:val="24"/>
          <w:szCs w:val="24"/>
          <w:rtl w:val="0"/>
        </w:rPr>
        <w:t xml:space="preserve">Midsayap, Cotabato</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sectPr>
          <w:pgSz w:h="15840" w:w="12240" w:orient="portrait"/>
          <w:pgMar w:bottom="1440" w:top="1728" w:left="2160" w:right="1440" w:header="708" w:footer="708"/>
          <w:pgNumType w:start="1"/>
        </w:sectPr>
      </w:pPr>
      <w:r w:rsidDel="00000000" w:rsidR="00000000" w:rsidRPr="00000000">
        <w:rPr>
          <w:rFonts w:ascii="Times New Roman" w:cs="Times New Roman" w:eastAsia="Times New Roman" w:hAnsi="Times New Roman"/>
          <w:sz w:val="24"/>
          <w:szCs w:val="24"/>
          <w:rtl w:val="0"/>
        </w:rPr>
        <w:t xml:space="preserve">November 2026</w:t>
      </w: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Chapter 1</w:t>
      </w:r>
      <w:r w:rsidDel="00000000" w:rsidR="00000000" w:rsidRPr="00000000">
        <w:rPr>
          <w:rtl w:val="0"/>
        </w:rPr>
      </w:r>
    </w:p>
    <w:p w:rsidR="00000000" w:rsidDel="00000000" w:rsidP="00000000" w:rsidRDefault="00000000" w:rsidRPr="00000000" w14:paraId="00000017">
      <w:pPr>
        <w:spacing w:after="48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8">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9">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Phishing remains one of the fastest and most exploited attack vectors in cybersecurity, precisely because it depends on speed and human reaction time rather than technical sophistication. The median time for a victim to click a malicious link is just 21 seconds, and phishing already costs an estimated $17,700 every minute globally, with over 3.4 billion phishing emails sent daily [1]. In its most recent full-year tally, the Anti-Phishing Working Group recorded approximately 3.8 million unique phishing attacks, and generative AI has cut the time needed to craft a convincing phishing lure from 16 hours down to about 5 minutes [2]. This acceleration on the attacker’s side means detection systems that are accurate but slow, or fast but shallow, are no longer sufficient; interception has to happen close to real time to matter at all.</w:t>
      </w:r>
      <w:r w:rsidDel="00000000" w:rsidR="00000000" w:rsidRPr="00000000">
        <w:rPr>
          <w:rtl w:val="0"/>
        </w:rPr>
      </w:r>
    </w:p>
    <w:p w:rsidR="00000000" w:rsidDel="00000000" w:rsidP="00000000" w:rsidRDefault="00000000" w:rsidRPr="00000000" w14:paraId="0000001A">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national level, the Philippines has become a pointed example of this urgency. Phishing websites targeting Philippine users surged 423 percent in a single year, rising from 731 detected sites in 2024 to 3,824 in 2025, a shift  researchers attributed to cybercriminals moving from isolated hacking attempts toward industrialized, large-scale fraud aimed squarely at the country’s mobile-first population [3]. Consistent with this, locally-focused anti-scam monitoring recorded risky URLs climbing from 13,602 in the first quarter of 2025 to 49,431 by year’s end, with phishing and link-based attacks overtaking scam calls and SMS as the country’s fastest-growing digital threat [4]. Because so much of this activity is now delivered through SMS (smishing) and messaging apps rather than traditional email, the point of exposure is often a single tapped link on a mobile device, with little time and little technical literacy standing between the user and a compromised account.</w:t>
      </w:r>
      <w:r w:rsidDel="00000000" w:rsidR="00000000" w:rsidRPr="00000000">
        <w:rPr>
          <w:rtl w:val="0"/>
        </w:rPr>
      </w:r>
    </w:p>
    <w:p w:rsidR="00000000" w:rsidDel="00000000" w:rsidP="00000000" w:rsidRDefault="00000000" w:rsidRPr="00000000" w14:paraId="0000001B">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Despite this shift, much of the widely deployed phishing defense infrastructure still leans on blocklists and reputation databases, which are inherently reactive: a URL has to be reported, verified, and added to a list before it is recognized as dangerous, which does nothing for the “patient zero” victims of a newly registered malicious domain. Machine learning-based URL classifiers exist as an alternative, but published work tends to optimize either for accuracy (larger, deeper models) or for speed (lightweight models), rather than treating both as co-equal, deployment-critical requirements. Character-level hybrid architectures, particularly CNN-LSTM combinations that let convolutional layers extract local lexical patterns (unusual characters, suspicious substrings, abnormal TLDs) while an LSTM layer captures how those patterns are sequenced across the URL string, have shown promise in the literature for this exact type of text classification task, but are less commonly translated into an actual interception mechanism that acts on a URL before the page is allowed to load.</w:t>
      </w:r>
      <w:r w:rsidDel="00000000" w:rsidR="00000000" w:rsidRPr="00000000">
        <w:rPr>
          <w:rtl w:val="0"/>
        </w:rPr>
      </w:r>
    </w:p>
    <w:p w:rsidR="00000000" w:rsidDel="00000000" w:rsidP="00000000" w:rsidRDefault="00000000" w:rsidRPr="00000000" w14:paraId="0000001C">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is the gap this study addresses. Rather than adding another offline classifier tested only on a static dataset, this research aims to design and develop a proactive phishing detection and interception system built on a character-level hybrid CNN-LSTM model, delivered as a Google Chrome browser extension capable of classifying a URL and intervening in real time, before the user is exposed to the underlying page. By performing inference directly within the browser rather than relying on a remote server, the proposed extension aims to keep interception fast and usable without introducing network dependency into the detection path. In doing so, this study aims to contribute a practical, lightweight detection-and-interception tool suited to the fast-moving, mobile-first phishing landscape the Philippines is currently experiencing, while adding to the still-developing body of work on deploying hybrid neural networks as real-time, in-browser security tools rather than research-only classifiers.</w:t>
      </w:r>
      <w:r w:rsidDel="00000000" w:rsidR="00000000" w:rsidRPr="00000000">
        <w:rPr>
          <w:rtl w:val="0"/>
        </w:rPr>
      </w:r>
    </w:p>
    <w:p w:rsidR="00000000" w:rsidDel="00000000" w:rsidP="00000000" w:rsidRDefault="00000000" w:rsidRPr="00000000" w14:paraId="0000001D">
      <w:pPr>
        <w:spacing w:after="24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Objectives of the Study</w:t>
      </w:r>
      <w:r w:rsidDel="00000000" w:rsidR="00000000" w:rsidRPr="00000000">
        <w:rPr>
          <w:rtl w:val="0"/>
        </w:rPr>
      </w:r>
    </w:p>
    <w:p w:rsidR="00000000" w:rsidDel="00000000" w:rsidP="00000000" w:rsidRDefault="00000000" w:rsidRPr="00000000" w14:paraId="0000001E">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aims to design, develop, and evaluate a proactive phishing detection and interception system, delivered as a Google Chrome browser extension, using a character-level hybrid CNN-LSTM neural network to identify and block malicious URLs in real time. Specifically, this study seeks to:</w:t>
      </w:r>
      <w:r w:rsidDel="00000000" w:rsidR="00000000" w:rsidRPr="00000000">
        <w:rPr>
          <w:rtl w:val="0"/>
        </w:rPr>
      </w:r>
    </w:p>
    <w:p w:rsidR="00000000" w:rsidDel="00000000" w:rsidP="00000000" w:rsidRDefault="00000000" w:rsidRPr="00000000" w14:paraId="0000001F">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1. Design and develop a character-level hybrid CNN-LSTM model capable of classifying a given URL as legitimate or phishing.</w:t>
      </w:r>
      <w:r w:rsidDel="00000000" w:rsidR="00000000" w:rsidRPr="00000000">
        <w:rPr>
          <w:rtl w:val="0"/>
        </w:rPr>
      </w:r>
    </w:p>
    <w:p w:rsidR="00000000" w:rsidDel="00000000" w:rsidP="00000000" w:rsidRDefault="00000000" w:rsidRPr="00000000" w14:paraId="00000020">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2. Design and implement a browser extension that intercepts URL navigation events and applies the trained model, via client-side inference, to warn or block access to flagged phishing URLs in real time.</w:t>
      </w:r>
      <w:r w:rsidDel="00000000" w:rsidR="00000000" w:rsidRPr="00000000">
        <w:rPr>
          <w:rtl w:val="0"/>
        </w:rPr>
      </w:r>
    </w:p>
    <w:p w:rsidR="00000000" w:rsidDel="00000000" w:rsidP="00000000" w:rsidRDefault="00000000" w:rsidRPr="00000000" w14:paraId="00000021">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3. Evaluate the developed model’s classification performance in terms of:</w:t>
      </w:r>
      <w:r w:rsidDel="00000000" w:rsidR="00000000" w:rsidRPr="00000000">
        <w:rPr>
          <w:rtl w:val="0"/>
        </w:rPr>
      </w:r>
    </w:p>
    <w:p w:rsidR="00000000" w:rsidDel="00000000" w:rsidP="00000000" w:rsidRDefault="00000000" w:rsidRPr="00000000" w14:paraId="00000022">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3.1. Accuracy</w:t>
      </w:r>
      <w:r w:rsidDel="00000000" w:rsidR="00000000" w:rsidRPr="00000000">
        <w:rPr>
          <w:rtl w:val="0"/>
        </w:rPr>
      </w:r>
    </w:p>
    <w:p w:rsidR="00000000" w:rsidDel="00000000" w:rsidP="00000000" w:rsidRDefault="00000000" w:rsidRPr="00000000" w14:paraId="00000023">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3.2. Precision and recall</w:t>
      </w:r>
      <w:r w:rsidDel="00000000" w:rsidR="00000000" w:rsidRPr="00000000">
        <w:rPr>
          <w:rtl w:val="0"/>
        </w:rPr>
      </w:r>
    </w:p>
    <w:p w:rsidR="00000000" w:rsidDel="00000000" w:rsidP="00000000" w:rsidRDefault="00000000" w:rsidRPr="00000000" w14:paraId="00000024">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3.3. F1-score</w:t>
      </w:r>
      <w:r w:rsidDel="00000000" w:rsidR="00000000" w:rsidRPr="00000000">
        <w:rPr>
          <w:rtl w:val="0"/>
        </w:rPr>
      </w:r>
    </w:p>
    <w:p w:rsidR="00000000" w:rsidDel="00000000" w:rsidP="00000000" w:rsidRDefault="00000000" w:rsidRPr="00000000" w14:paraId="00000025">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4. Evaluate the inference latency (processing speed) of the model to determine its suitability for real-time, in-browser interception.</w:t>
      </w:r>
      <w:r w:rsidDel="00000000" w:rsidR="00000000" w:rsidRPr="00000000">
        <w:rPr>
          <w:rtl w:val="0"/>
        </w:rPr>
      </w:r>
    </w:p>
    <w:p w:rsidR="00000000" w:rsidDel="00000000" w:rsidP="00000000" w:rsidRDefault="00000000" w:rsidRPr="00000000" w14:paraId="00000026">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5. Evaluate the extension’s real-world, end-to-end latency, from URL navigation attempt to warning/block decision, to confirm it does not meaningfully degrade the browsing experience.</w:t>
      </w:r>
      <w:r w:rsidDel="00000000" w:rsidR="00000000" w:rsidRPr="00000000">
        <w:rPr>
          <w:rtl w:val="0"/>
        </w:rPr>
      </w:r>
    </w:p>
    <w:p w:rsidR="00000000" w:rsidDel="00000000" w:rsidP="00000000" w:rsidRDefault="00000000" w:rsidRPr="00000000" w14:paraId="00000027">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6. Assess the overall effectiveness of the extension in preventing access to malicious URLs under simulated real-world browsing conditions.</w:t>
      </w:r>
      <w:r w:rsidDel="00000000" w:rsidR="00000000" w:rsidRPr="00000000">
        <w:rPr>
          <w:rtl w:val="0"/>
        </w:rPr>
      </w:r>
    </w:p>
    <w:p w:rsidR="00000000" w:rsidDel="00000000" w:rsidP="00000000" w:rsidRDefault="00000000" w:rsidRPr="00000000" w14:paraId="00000028">
      <w:pPr>
        <w:spacing w:after="24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Scope and Delimitations of the Study</w:t>
      </w:r>
      <w:r w:rsidDel="00000000" w:rsidR="00000000" w:rsidRPr="00000000">
        <w:rPr>
          <w:rtl w:val="0"/>
        </w:rPr>
      </w:r>
    </w:p>
    <w:p w:rsidR="00000000" w:rsidDel="00000000" w:rsidP="00000000" w:rsidRDefault="00000000" w:rsidRPr="00000000" w14:paraId="00000029">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focuses on the design, development, and evaluation of a character-level hybrid CNN-LSTM model for classifying URLs as legitimate or phishing, and the integration of that model into a working Google Chrome browser extension built on the Manifest V3 platform. The trained model will be converted to TensorFlow.js to allow client-side inference directly within the browser, without reliance on an external server or API during runtime classification.</w:t>
      </w:r>
      <w:r w:rsidDel="00000000" w:rsidR="00000000" w:rsidRPr="00000000">
        <w:rPr>
          <w:rtl w:val="0"/>
        </w:rPr>
      </w:r>
    </w:p>
    <w:p w:rsidR="00000000" w:rsidDel="00000000" w:rsidP="00000000" w:rsidRDefault="00000000" w:rsidRPr="00000000" w14:paraId="0000002A">
      <w:pPr>
        <w:spacing w:after="240" w:line="480" w:lineRule="auto"/>
        <w:ind w:firstLine="720"/>
        <w:jc w:val="both"/>
        <w:rPr/>
        <w:sectPr>
          <w:type w:val="nextPage"/>
          <w:pgSz w:h="15840" w:w="12240" w:orient="portrait"/>
          <w:pgMar w:bottom="1440" w:top="1728" w:left="2160" w:right="1440" w:header="708" w:footer="708"/>
        </w:sectPr>
      </w:pPr>
      <w:r w:rsidDel="00000000" w:rsidR="00000000" w:rsidRPr="00000000">
        <w:rPr>
          <w:rFonts w:ascii="Times New Roman" w:cs="Times New Roman" w:eastAsia="Times New Roman" w:hAnsi="Times New Roman"/>
          <w:sz w:val="24"/>
          <w:szCs w:val="24"/>
          <w:rtl w:val="0"/>
        </w:rPr>
        <w:t xml:space="preserve">The study is delimited to text-based, URL-level phishing detection; it does not cover email content analysis, attachment scanning, visual (screenshot-based) phishing page detection, or voice/SMS-based phishing (smishing/vishing) beyond the URLs such messages may contain. The browser extension prototype targets Google Chrome (and other Chromium-based browsers such as Microsoft Edge and Brave, which support the same Manifest V3 extension APIs); compatibility with non-Chromium browsers such as Mozilla Firefox or Safari is not guaranteed and is outside the scope of this study. Evaluation of the model and extension will be conducted using publicly available phishing and legitimate URL datasets (e.g., PhishTank, UCI Phishing dataset) supplemented by researcher-curated samples, under controlled testing conditions rather than live, large-scale public deployment.</w:t>
      </w:r>
      <w:r w:rsidDel="00000000" w:rsidR="00000000" w:rsidRPr="00000000">
        <w:rPr>
          <w:rtl w:val="0"/>
        </w:rPr>
      </w:r>
    </w:p>
    <w:p w:rsidR="00000000" w:rsidDel="00000000" w:rsidP="00000000" w:rsidRDefault="00000000" w:rsidRPr="00000000" w14:paraId="0000002B">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2C">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[1]  StationX, “Phishing Statistics [2026]: Latest Attack Data &amp; Trends,” 2026. [Online]. Available: https://app.stationx.net/articles/phishing-statistics</w:t>
      </w:r>
      <w:r w:rsidDel="00000000" w:rsidR="00000000" w:rsidRPr="00000000">
        <w:rPr>
          <w:rtl w:val="0"/>
        </w:rPr>
      </w:r>
    </w:p>
    <w:p w:rsidR="00000000" w:rsidDel="00000000" w:rsidP="00000000" w:rsidRDefault="00000000" w:rsidRPr="00000000" w14:paraId="0000002D">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[2]  Keepnet, “Phishing Statistics 2026: Attack Data, Trends &amp; Costs (DBIR, APWG),” 2026. [Online]. Available: https://keepnetlabs.com/blog/top-phishing-statistics-and-trends-you-must-know</w:t>
      </w:r>
      <w:r w:rsidDel="00000000" w:rsidR="00000000" w:rsidRPr="00000000">
        <w:rPr>
          <w:rtl w:val="0"/>
        </w:rPr>
      </w:r>
    </w:p>
    <w:p w:rsidR="00000000" w:rsidDel="00000000" w:rsidP="00000000" w:rsidRDefault="00000000" w:rsidRPr="00000000" w14:paraId="0000002E">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[3]  ASEAN Tech &amp; Security, “423% Surge in Phishing Sites as Cybercriminals Industrialize Fraud in the Philippines,” Philippine Threat Landscape Report 2025, 2026. [Online]. Available: https://aseantechsec.com/423-surge-in-phishing-sites-as-cybercriminals-industrialize-fraud-in-the-philippines/</w:t>
      </w:r>
      <w:r w:rsidDel="00000000" w:rsidR="00000000" w:rsidRPr="00000000">
        <w:rPr>
          <w:rtl w:val="0"/>
        </w:rPr>
      </w:r>
    </w:p>
    <w:p w:rsidR="00000000" w:rsidDel="00000000" w:rsidP="00000000" w:rsidRDefault="00000000" w:rsidRPr="00000000" w14:paraId="0000002F">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[4]  Philippine News Agency, “Phishing from risky URLs now top digital threat in PH,” 2026. [Online]. Available: https://www.pna.gov.ph/articles/1267539</w:t>
      </w:r>
      <w:r w:rsidDel="00000000" w:rsidR="00000000" w:rsidRPr="00000000">
        <w:rPr>
          <w:rtl w:val="0"/>
        </w:rPr>
      </w:r>
    </w:p>
    <w:sectPr>
      <w:type w:val="nextPage"/>
      <w:pgSz w:h="15840" w:w="12240" w:orient="portrait"/>
      <w:pgMar w:bottom="1440" w:top="1728" w:left="216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XALJ0h26h8VqrcfwTejJjtIRg==">CgMxLjA4AHIhMXZHUkRqUmpkeXRqOWRfNC1naFl2VWdpNmJ6dnk2c3F0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