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jpeg" ContentType="image/jpeg"/>
  <Override PartName="/word/media/image7.png" ContentType="image/png"/>
  <Override PartName="/word/media/image8.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18</w:t>
          </w:r>
        </w:p>
        <w:p>
          <w:pPr>
            <w:pStyle w:val="TOC2"/>
            <w:tabs>
              <w:tab w:val="clear" w:pos="708"/>
              <w:tab w:val="left" w:pos="880" w:leader="none"/>
              <w:tab w:val="right" w:pos="9353" w:leader="dot"/>
            </w:tabs>
            <w:rPr/>
          </w:pPr>
          <w:r>
            <w:rPr/>
            <w:t>2.4.</w:t>
            <w:tab/>
            <w:t>Gala lietotāja raksturiezīmes</w:t>
            <w:tab/>
            <w:t>18</w:t>
          </w:r>
        </w:p>
        <w:p>
          <w:pPr>
            <w:pStyle w:val="TOC1"/>
            <w:tabs>
              <w:tab w:val="clear" w:pos="708"/>
              <w:tab w:val="left" w:pos="440" w:leader="none"/>
              <w:tab w:val="right" w:pos="9353" w:leader="dot"/>
            </w:tabs>
            <w:rPr/>
          </w:pPr>
          <w:r>
            <w:rPr/>
            <w:t>3.</w:t>
            <w:tab/>
            <w:t>Izstrādes līdzekļu, rīku apraksts un izvēles pamatojums</w:t>
            <w:tab/>
            <w:t>19</w:t>
          </w:r>
        </w:p>
        <w:p>
          <w:pPr>
            <w:pStyle w:val="TOC2"/>
            <w:tabs>
              <w:tab w:val="clear" w:pos="708"/>
              <w:tab w:val="left" w:pos="880" w:leader="none"/>
              <w:tab w:val="right" w:pos="9353" w:leader="dot"/>
            </w:tabs>
            <w:rPr/>
          </w:pPr>
          <w:r>
            <w:rPr/>
            <w:t>3.1.</w:t>
            <w:tab/>
            <w:t>Izvēlēto risinājuma līdzekļu un valodu apraksts</w:t>
            <w:tab/>
            <w:t>19</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20</w:t>
          </w:r>
        </w:p>
        <w:p>
          <w:pPr>
            <w:pStyle w:val="TOC1"/>
            <w:tabs>
              <w:tab w:val="clear" w:pos="708"/>
              <w:tab w:val="left" w:pos="440" w:leader="none"/>
              <w:tab w:val="right" w:pos="9353" w:leader="dot"/>
            </w:tabs>
            <w:rPr/>
          </w:pPr>
          <w:r>
            <w:rPr/>
            <w:t>4.</w:t>
            <w:tab/>
            <w:t>Sistēmas modelēšana un projektēšana</w:t>
            <w:tab/>
            <w:t>21</w:t>
          </w:r>
        </w:p>
        <w:p>
          <w:pPr>
            <w:pStyle w:val="TOC2"/>
            <w:tabs>
              <w:tab w:val="clear" w:pos="708"/>
              <w:tab w:val="left" w:pos="880" w:leader="none"/>
              <w:tab w:val="right" w:pos="9353" w:leader="dot"/>
            </w:tabs>
            <w:rPr/>
          </w:pPr>
          <w:r>
            <w:rPr/>
            <w:t>4.1.</w:t>
            <w:tab/>
            <w:t>Sistēmas struktūras modelis</w:t>
            <w:tab/>
            <w:t>21</w:t>
          </w:r>
        </w:p>
        <w:p>
          <w:pPr>
            <w:pStyle w:val="TOC3"/>
            <w:tabs>
              <w:tab w:val="clear" w:pos="708"/>
              <w:tab w:val="left" w:pos="1320" w:leader="none"/>
              <w:tab w:val="right" w:pos="9353" w:leader="dot"/>
            </w:tabs>
            <w:rPr/>
          </w:pPr>
          <w:r>
            <w:rPr/>
            <w:t>4.1.1.</w:t>
            <w:tab/>
            <w:t>Sistēmas struktūra (komponenšu diagramma)</w:t>
            <w:tab/>
            <w:t>21</w:t>
          </w:r>
        </w:p>
        <w:p>
          <w:pPr>
            <w:pStyle w:val="TOC3"/>
            <w:tabs>
              <w:tab w:val="clear" w:pos="708"/>
              <w:tab w:val="left" w:pos="1320" w:leader="none"/>
              <w:tab w:val="right" w:pos="9353" w:leader="dot"/>
            </w:tabs>
            <w:rPr/>
          </w:pPr>
          <w:r>
            <w:rPr/>
            <w:t>4.1.2.</w:t>
            <w:tab/>
            <w:t>Klašu diagramma</w:t>
            <w:tab/>
            <w:t>22</w:t>
          </w:r>
        </w:p>
        <w:p>
          <w:pPr>
            <w:pStyle w:val="TOC2"/>
            <w:tabs>
              <w:tab w:val="clear" w:pos="708"/>
              <w:tab w:val="left" w:pos="880" w:leader="none"/>
              <w:tab w:val="right" w:pos="9353" w:leader="dot"/>
            </w:tabs>
            <w:rPr/>
          </w:pPr>
          <w:r>
            <w:rPr/>
            <w:t>4.2.</w:t>
            <w:tab/>
            <w:t>Funkcionālais un dinamiskais sistēmas modelis</w:t>
            <w:tab/>
            <w:t>23</w:t>
          </w:r>
        </w:p>
        <w:p>
          <w:pPr>
            <w:pStyle w:val="TOC3"/>
            <w:tabs>
              <w:tab w:val="clear" w:pos="708"/>
              <w:tab w:val="left" w:pos="1320" w:leader="none"/>
              <w:tab w:val="right" w:pos="9353" w:leader="dot"/>
            </w:tabs>
            <w:rPr/>
          </w:pPr>
          <w:r>
            <w:rPr/>
            <w:t>4.2.1.</w:t>
            <w:tab/>
            <w:t xml:space="preserve">Lietojumgadījumu diagramma </w:t>
          </w:r>
          <w:r>
            <w:rPr>
              <w:i/>
              <w:iCs/>
            </w:rPr>
            <w:t>(Use Case)</w:t>
          </w:r>
          <w:r>
            <w:rPr/>
            <w:tab/>
            <w:t>23</w:t>
          </w:r>
        </w:p>
        <w:p>
          <w:pPr>
            <w:pStyle w:val="TOC3"/>
            <w:tabs>
              <w:tab w:val="clear" w:pos="708"/>
              <w:tab w:val="left" w:pos="1320" w:leader="none"/>
              <w:tab w:val="right" w:pos="9353" w:leader="dot"/>
            </w:tabs>
            <w:rPr/>
          </w:pPr>
          <w:r>
            <w:rPr/>
            <w:t>4.2.2.</w:t>
            <w:tab/>
            <w:t xml:space="preserve">Aktivitāšu diagramma </w:t>
          </w:r>
          <w:r>
            <w:rPr>
              <w:i/>
              <w:iCs/>
            </w:rPr>
            <w:t>(Activity)</w:t>
          </w:r>
          <w:r>
            <w:rPr/>
            <w:tab/>
            <w:t>24</w:t>
          </w:r>
        </w:p>
        <w:p>
          <w:pPr>
            <w:pStyle w:val="TOC3"/>
            <w:tabs>
              <w:tab w:val="clear" w:pos="708"/>
              <w:tab w:val="left" w:pos="1320" w:leader="none"/>
              <w:tab w:val="right" w:pos="9353" w:leader="dot"/>
            </w:tabs>
            <w:rPr/>
          </w:pPr>
          <w:r>
            <w:rPr/>
            <w:t>4.2.3.</w:t>
            <w:tab/>
            <w:t xml:space="preserve">Stāvokļu diagramma </w:t>
          </w:r>
          <w:r>
            <w:rPr>
              <w:i/>
              <w:iCs/>
            </w:rPr>
            <w:t>(State)</w:t>
          </w:r>
          <w:r>
            <w:rPr/>
            <w:tab/>
            <w:t>25</w:t>
          </w:r>
        </w:p>
        <w:p>
          <w:pPr>
            <w:pStyle w:val="TOC2"/>
            <w:tabs>
              <w:tab w:val="clear" w:pos="708"/>
              <w:tab w:val="left" w:pos="880" w:leader="none"/>
              <w:tab w:val="right" w:pos="9353" w:leader="dot"/>
            </w:tabs>
            <w:rPr/>
          </w:pPr>
          <w:r>
            <w:rPr/>
            <w:t>4.3.</w:t>
            <w:tab/>
            <w:t>Datu struktūru apraksts</w:t>
            <w:tab/>
            <w:t>27</w:t>
          </w:r>
        </w:p>
        <w:p>
          <w:pPr>
            <w:pStyle w:val="TOC1"/>
            <w:tabs>
              <w:tab w:val="clear" w:pos="708"/>
              <w:tab w:val="left" w:pos="440" w:leader="none"/>
              <w:tab w:val="right" w:pos="9353" w:leader="dot"/>
            </w:tabs>
            <w:rPr/>
          </w:pPr>
          <w:r>
            <w:rPr/>
            <w:t>5.</w:t>
            <w:tab/>
            <w:t>Lietotāju ceļvedis</w:t>
            <w:tab/>
            <w:t>29</w:t>
          </w:r>
        </w:p>
        <w:p>
          <w:pPr>
            <w:pStyle w:val="TOC1"/>
            <w:tabs>
              <w:tab w:val="clear" w:pos="708"/>
              <w:tab w:val="left" w:pos="440" w:leader="none"/>
              <w:tab w:val="right" w:pos="9353" w:leader="dot"/>
            </w:tabs>
            <w:rPr/>
          </w:pPr>
          <w:r>
            <w:rPr/>
            <w:t>6.</w:t>
            <w:tab/>
            <w:t>Testēšanas dokumentācija</w:t>
            <w:tab/>
            <w:t>30</w:t>
          </w:r>
        </w:p>
        <w:p>
          <w:pPr>
            <w:pStyle w:val="TOC2"/>
            <w:tabs>
              <w:tab w:val="clear" w:pos="708"/>
              <w:tab w:val="left" w:pos="880" w:leader="none"/>
              <w:tab w:val="right" w:pos="9353" w:leader="dot"/>
            </w:tabs>
            <w:rPr/>
          </w:pPr>
          <w:r>
            <w:rPr/>
            <w:t>6.1.</w:t>
            <w:tab/>
            <w:t>Izvēlētās testēšanas metodes, rīku apraksts un pamatojums</w:t>
            <w:tab/>
            <w:t>30</w:t>
          </w:r>
        </w:p>
        <w:p>
          <w:pPr>
            <w:pStyle w:val="TOC2"/>
            <w:tabs>
              <w:tab w:val="clear" w:pos="708"/>
              <w:tab w:val="left" w:pos="880" w:leader="none"/>
              <w:tab w:val="right" w:pos="9353" w:leader="dot"/>
            </w:tabs>
            <w:rPr/>
          </w:pPr>
          <w:r>
            <w:rPr/>
            <w:t>6.2.</w:t>
            <w:tab/>
            <w:t>Testpiemēru kopa</w:t>
            <w:tab/>
            <w:t>30</w:t>
          </w:r>
        </w:p>
        <w:p>
          <w:pPr>
            <w:pStyle w:val="TOC2"/>
            <w:tabs>
              <w:tab w:val="clear" w:pos="708"/>
              <w:tab w:val="left" w:pos="880" w:leader="none"/>
              <w:tab w:val="right" w:pos="9353" w:leader="dot"/>
            </w:tabs>
            <w:rPr/>
          </w:pPr>
          <w:r>
            <w:rPr/>
            <w:t>6.3.</w:t>
            <w:tab/>
            <w:t>Testēšanas žurnāls</w:t>
            <w:tab/>
            <w:t>33</w:t>
          </w:r>
        </w:p>
        <w:p>
          <w:pPr>
            <w:pStyle w:val="TOC1"/>
            <w:tabs>
              <w:tab w:val="clear" w:pos="708"/>
              <w:tab w:val="left" w:pos="440" w:leader="none"/>
              <w:tab w:val="right" w:pos="9353" w:leader="dot"/>
            </w:tabs>
            <w:rPr/>
          </w:pPr>
          <w:r>
            <w:rPr/>
            <w:tab/>
            <w:t>Secinājumi</w:t>
            <w:tab/>
            <w:t>34</w:t>
          </w:r>
        </w:p>
        <w:p>
          <w:pPr>
            <w:pStyle w:val="TOC1"/>
            <w:tabs>
              <w:tab w:val="clear" w:pos="708"/>
              <w:tab w:val="left" w:pos="440" w:leader="none"/>
              <w:tab w:val="right" w:pos="9353" w:leader="dot"/>
            </w:tabs>
            <w:rPr/>
          </w:pPr>
          <w:r>
            <w:rPr/>
            <w:tab/>
            <w:t>Lietoto terminu un saīsinājumu skaidrojumi</w:t>
            <w:tab/>
            <w:t>35</w:t>
          </w:r>
        </w:p>
        <w:p>
          <w:pPr>
            <w:pStyle w:val="TOC1"/>
            <w:tabs>
              <w:tab w:val="clear" w:pos="708"/>
              <w:tab w:val="left" w:pos="440" w:leader="none"/>
              <w:tab w:val="right" w:pos="9353" w:leader="dot"/>
            </w:tabs>
            <w:rPr/>
          </w:pPr>
          <w:r>
            <w:rPr/>
            <w:tab/>
            <w:t>Literatūras un informācijas avotu saraksts</w:t>
            <w:tab/>
            <w:t>36</w:t>
          </w:r>
        </w:p>
        <w:p>
          <w:pPr>
            <w:pStyle w:val="TOC1"/>
            <w:tabs>
              <w:tab w:val="clear" w:pos="708"/>
              <w:tab w:val="left" w:pos="440" w:leader="none"/>
              <w:tab w:val="right" w:pos="9353" w:leader="dot"/>
            </w:tabs>
            <w:spacing w:before="0" w:after="54"/>
            <w:rPr/>
          </w:pPr>
          <w:r>
            <w:rPr/>
            <w:tab/>
            <w:t>Pielikumi</w:t>
            <w:tab/>
            <w:t>37</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ir paredzēts savs izaicinājums vai spēles elements, piemēram, kustīgās platformas, kontrolpunkti, interaktīvi objekti, īslaicīgi pastiprinājumi vai ienaidnieki.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ienaidniekus, varoņus, interaktīvos objektus, kontrolpunktus un pastiprinājumu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lietotāja saskarnes skaņām, spēles skaņas efektiem vai līmeņu mūzikai.</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vai mijiedarbības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vai mijiedarbojas ar tuvumā esošu objektu.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w:t>
      </w:r>
      <w:r>
        <w:rPr>
          <w:b/>
          <w:bCs/>
          <w:sz w:val="24"/>
        </w:rPr>
        <w:t>8</w:t>
      </w:r>
      <w:r>
        <w:rPr>
          <w:b/>
          <w:bCs/>
          <w:sz w:val="24"/>
        </w:rPr>
        <w:t>.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w:t>
      </w:r>
      <w:r>
        <w:rPr>
          <w:b/>
          <w:bCs/>
          <w:sz w:val="24"/>
        </w:rPr>
        <w:t>9</w:t>
      </w:r>
      <w:r>
        <w:rPr>
          <w:b/>
          <w:bCs/>
          <w:sz w:val="24"/>
        </w:rPr>
        <w:t>.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w:t>
      </w:r>
      <w:r>
        <w:rPr>
          <w:b/>
          <w:bCs/>
          <w:sz w:val="24"/>
        </w:rPr>
        <w:t>30</w:t>
      </w:r>
      <w:r>
        <w:rPr>
          <w:b/>
          <w:bCs/>
          <w:sz w:val="24"/>
        </w:rPr>
        <w:t>.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w:t>
      </w:r>
      <w:r>
        <w:rPr>
          <w:b/>
          <w:bCs/>
          <w:sz w:val="24"/>
        </w:rPr>
        <w:t>3</w:t>
      </w:r>
      <w:r>
        <w:rPr>
          <w:b/>
          <w:bCs/>
          <w:sz w:val="24"/>
        </w:rPr>
        <w:t>1</w:t>
      </w:r>
      <w:r>
        <w:rPr>
          <w:b/>
          <w:bCs/>
          <w:sz w:val="24"/>
        </w:rPr>
        <w:t>.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w:t>
      </w:r>
      <w:r>
        <w:rPr>
          <w:b/>
          <w:bCs/>
          <w:sz w:val="24"/>
        </w:rPr>
        <w:t>3</w:t>
      </w:r>
      <w:r>
        <w:rPr>
          <w:b/>
          <w:bCs/>
          <w:sz w:val="24"/>
        </w:rPr>
        <w:t>2</w:t>
      </w:r>
      <w:r>
        <w:rPr>
          <w:b/>
          <w:bCs/>
          <w:sz w:val="24"/>
        </w:rPr>
        <w:t>.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w:t>
      </w:r>
      <w:r>
        <w:rPr>
          <w:b/>
          <w:bCs/>
          <w:sz w:val="24"/>
        </w:rPr>
        <w:t>3</w:t>
      </w:r>
      <w:r>
        <w:rPr>
          <w:b/>
          <w:bCs/>
          <w:sz w:val="24"/>
        </w:rPr>
        <w:t>3</w:t>
      </w:r>
      <w:r>
        <w:rPr>
          <w:b/>
          <w:bCs/>
          <w:sz w:val="24"/>
        </w:rPr>
        <w:t>.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galveno varoni, līmeņu objektus, ienaidniekus, kontrolpunktus, kustīgās platformas un līmeņa pabeigšanas loģiku.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449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449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Diagrammā ir attēlotas svarīgākās sistēmas klases: SceneManager, Level, Player, GameState, CharacterDB, SettingsPanel, Shop un Locker. SceneManager nodrošina pārejas starp spēles skatiem un līmeņiem. Level satur galveno varoni un līmeņa darbības loģiku, kā arī izmanto vairākus atkārtoti lietojamus līmeņa objektus, piemēram, kontrolpunktus, kustīgās platformas, interaktīvus objektus un ienaidniekus.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 spēles “Light Seeker” lietojumgadījumu diagramma (Skat. 3. attēlu).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mijiedarbība ar spēles objektiem, spēles pauzēšana, spēles turpināšana, līmeņa pārstartēšana, atgriešanās uz galveno izvēlni, līmeņa pabeigšana, pāriešana uz nākamo līmeni, video iestatījumu maiņa, audio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un personāža vadību.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39790" cy="38169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81698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“Light Seeker”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Ja nāves zona nav sasniegta, sistēma pārbauda, vai ir nospiests lēciena taustiņš, pietupiena taustiņš, kustības taustiņi vai mijiedarbības taustiņš. Atbilstoši ievadei varonis lec, pietupjas, pārvietojas pietupienā, pārvietojas pa kreisi vai pa labi, mijiedarbojas ar tuvumā esošu objektu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39790" cy="425577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4255770"/>
                    </a:xfrm>
                    <a:prstGeom prst="rect">
                      <a:avLst/>
                    </a:prstGeom>
                    <a:noFill/>
                  </pic:spPr>
                </pic:pic>
              </a:graphicData>
            </a:graphic>
          </wp:anchor>
        </w:drawing>
      </w:r>
      <w:r>
        <w:rPr>
          <w:b/>
          <w:bCs/>
          <w:sz w:val="20"/>
          <w:szCs w:val="20"/>
        </w:rPr>
        <w:tab/>
        <w:t>5. attēls. Player aktivitāšu diagramma</w:t>
      </w:r>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attēlotas spēles “Light Seeker”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 w:val="false"/>
          <w:iCs w:val="false"/>
          <w:sz w:val="20"/>
          <w:szCs w:val="20"/>
        </w:rPr>
      </w:pPr>
      <w:r>
        <w:rPr>
          <w:b w:val="false"/>
          <w:bCs w:val="false"/>
          <w:i w:val="false"/>
          <w:iCs w:val="false"/>
          <w:sz w:val="24"/>
          <w:szCs w:val="24"/>
        </w:rPr>
        <w:t>Otrajā diagrammā (Skat. 7. attēlu.) ir attēloti galvenā varoņa stāvokļi līmeņa laikā. Tā parāda, kā spēlētāja objekts pāriet starp stāvokļiem Idle, Run, Jump, Fall, Crouch, Crouch walk un Dead. Pārejas notiek atkarībā no spēlētāja ievades un situācijas spēlē, piemēram, kustības pa labi vai pa kreisi, lēciena, krišanas, pietupiena, pietupiena atlaišanas vai nāves.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“Light Seeker”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līmeņos iegūto zvaigžņu skaits, labākie rezultāti, atbloķētie personāži, iztērētās zvaigznes, video, audio un vadības iestatījumi.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iestatījumi, audio skaļuma vērtības un vadības taustiņu konfigurācija. Savukārt failā progress.cfg tiek glabāti spēles progresa dati, piemēram, līmeņu atbloķēšanas statuss, iegūto zvaigžņu skaits, labākie laiki, iegādātie personāži, iztērētās zvaigznes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kustīgajām platformām, ienaidniekiem un pastiprinājumu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“Light Seeker”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“Light Seeker”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“Light Seeker”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38"/>
        <w:gridCol w:w="1384"/>
        <w:gridCol w:w="2013"/>
        <w:gridCol w:w="1656"/>
        <w:gridCol w:w="1775"/>
        <w:gridCol w:w="1778"/>
      </w:tblGrid>
      <w:tr>
        <w:trPr/>
        <w:tc>
          <w:tcPr>
            <w:tcW w:w="738"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8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2013"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5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775"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778"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84"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2013"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2013"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2013"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84"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2013"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8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84"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84"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84"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84"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201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5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177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c>
          <w:tcPr>
            <w:tcW w:w="177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2013"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2013"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2013"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2013"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201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5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77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77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before="0" w:after="240"/>
        <w:ind w:hanging="0" w:start="0" w:end="11"/>
        <w:rPr/>
      </w:pPr>
      <w:bookmarkStart w:id="54" w:name="__RefHeading___Toc2332_2856212045"/>
      <w:bookmarkStart w:id="55" w:name="_Toc212298908"/>
      <w:bookmarkEnd w:id="54"/>
      <w:r>
        <w:rPr/>
        <w:t>Pielikumi</w:t>
      </w:r>
      <w:bookmarkEnd w:id="55"/>
    </w:p>
    <w:sectPr>
      <w:footerReference w:type="even" r:id="rId11"/>
      <w:footerReference w:type="default" r:id="rId12"/>
      <w:footerReference w:type="first" r:id="rId13"/>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42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42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1683</TotalTime>
  <Application>LibreOffice/25.8.3.2$Linux_X86_64 LibreOffice_project/580$Build-2</Application>
  <AppVersion>15.0000</AppVersion>
  <Pages>42</Pages>
  <Words>7726</Words>
  <Characters>51464</Characters>
  <CharactersWithSpaces>58226</CharactersWithSpaces>
  <Paragraphs>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2026-04-27T18:23:22Z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