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0" w:before="0"/>
        <w:jc w:val="center"/>
      </w:pPr>
      <w:r>
        <w:rPr>
          <w:rFonts w:ascii="Arial" w:cs="Arial" w:eastAsia="Arial" w:hAnsi="Arial"/>
          <w:b/>
          <w:bCs/>
          <w:color w:val="EA580C"/>
          <w:sz w:val="52"/>
          <w:szCs w:val="52"/>
        </w:rPr>
        <w:t xml:space="preserve">CUSTOMER SHOPPING BEHAVIOR</w:t>
      </w:r>
    </w:p>
    <w:p>
      <w:pPr>
        <w:spacing w:after="100" w:before="100"/>
        <w:jc w:val="center"/>
      </w:pPr>
      <w:r>
        <w:rPr>
          <w:rFonts w:ascii="Arial" w:cs="Arial" w:eastAsia="Arial" w:hAnsi="Arial"/>
          <w:color w:val="64748B"/>
          <w:sz w:val="32"/>
          <w:szCs w:val="32"/>
        </w:rPr>
        <w:t xml:space="preserve">Comprehensive Data Analysis Report</w:t>
      </w:r>
    </w:p>
    <w:p>
      <w:pPr>
        <w:pBdr>
          <w:bottom w:val="single" w:color="FED7AA"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Dataset: Customer Shopping Behavior</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64748B"/>
                <w:sz w:val="22"/>
                <w:szCs w:val="22"/>
              </w:rPr>
              <w:t xml:space="preserve">April 2026</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Tools: Jupyter Notebook | MySQL | Power BI</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64748B"/>
                <w:sz w:val="22"/>
                <w:szCs w:val="22"/>
              </w:rPr>
              <w:t xml:space="preserve">Records: 3,900</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Analyst: MBA Data &amp; Business Analyst</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64748B"/>
                <w:sz w:val="22"/>
                <w:szCs w:val="22"/>
              </w:rPr>
              <w:t xml:space="preserve">Fields: 18 Variables</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EA580C"/>
          <w:sz w:val="36"/>
          <w:szCs w:val="36"/>
        </w:rPr>
        <w:t xml:space="preserve">1. Executive Summary</w:t>
      </w:r>
    </w:p>
    <w:p>
      <w:pPr>
        <w:pBdr>
          <w:bottom w:val="single" w:color="FED7AA" w:sz="4" w:space="1"/>
        </w:pBdr>
        <w:spacing w:after="120" w:before="120"/>
      </w:pPr>
      <w:r>
        <w:t xml:space="preserve"/>
      </w:r>
    </w:p>
    <w:p>
      <w:pPr>
        <w:spacing w:after="60" w:before="60"/>
      </w:pPr>
      <w:r>
        <w:t xml:space="preserve"/>
      </w:r>
    </w:p>
    <w:p>
      <w:pPr>
        <w:spacing w:after="80" w:before="80"/>
      </w:pPr>
      <w:r>
        <w:rPr>
          <w:rFonts w:ascii="Arial" w:cs="Arial" w:eastAsia="Arial" w:hAnsi="Arial"/>
          <w:b w:val="false"/>
          <w:bCs w:val="false"/>
          <w:color w:val="1E293B"/>
          <w:sz w:val="22"/>
          <w:szCs w:val="22"/>
        </w:rPr>
        <w:t xml:space="preserve">This report presents a comprehensive analysis of customer shopping behavior based on a dataset of 3,900 retail customers. The analysis was conducted using a full data pipeline: Python (Jupyter Notebook) for exploratory data analysis and preprocessing, MySQL for structured querying and business intelligence, and Power BI for interactive visualization and dashboarding.</w:t>
      </w:r>
    </w:p>
    <w:p>
      <w:pPr>
        <w:spacing w:after="60" w:before="60"/>
      </w:pPr>
      <w:r>
        <w:t xml:space="preserve"/>
      </w:r>
    </w:p>
    <w:p>
      <w:pPr>
        <w:spacing w:after="80" w:before="80"/>
      </w:pPr>
      <w:r>
        <w:rPr>
          <w:rFonts w:ascii="Arial" w:cs="Arial" w:eastAsia="Arial" w:hAnsi="Arial"/>
          <w:b w:val="false"/>
          <w:bCs w:val="false"/>
          <w:color w:val="1E293B"/>
          <w:sz w:val="22"/>
          <w:szCs w:val="22"/>
        </w:rPr>
        <w:t xml:space="preserve">The study covers 18 variables including demographics, purchase behavior, product preferences, payment methods, shipping types, and subscription status. The goal is to uncover actionable business insights that can inform marketing strategy, inventory planning, and customer retention initiatives.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3,900</w:t>
            </w:r>
          </w:p>
          <w:p>
            <w:pPr>
              <w:jc w:val="center"/>
            </w:pPr>
            <w:r>
              <w:rPr>
                <w:rFonts w:ascii="Arial" w:cs="Arial" w:eastAsia="Arial" w:hAnsi="Arial"/>
                <w:color w:val="9A3412"/>
                <w:sz w:val="18"/>
                <w:szCs w:val="18"/>
              </w:rPr>
              <w:t xml:space="preserve">Total Customers</w:t>
            </w:r>
          </w:p>
        </w:tc>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$59.76</w:t>
            </w:r>
          </w:p>
          <w:p>
            <w:pPr>
              <w:jc w:val="center"/>
            </w:pPr>
            <w:r>
              <w:rPr>
                <w:rFonts w:ascii="Arial" w:cs="Arial" w:eastAsia="Arial" w:hAnsi="Arial"/>
                <w:color w:val="9A3412"/>
                <w:sz w:val="18"/>
                <w:szCs w:val="18"/>
              </w:rPr>
              <w:t xml:space="preserve">Avg Purchase</w:t>
            </w:r>
          </w:p>
        </w:tc>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$230,629</w:t>
            </w:r>
          </w:p>
          <w:p>
            <w:pPr>
              <w:jc w:val="center"/>
            </w:pPr>
            <w:r>
              <w:rPr>
                <w:rFonts w:ascii="Arial" w:cs="Arial" w:eastAsia="Arial" w:hAnsi="Arial"/>
                <w:color w:val="9A3412"/>
                <w:sz w:val="18"/>
                <w:szCs w:val="18"/>
              </w:rPr>
              <w:t xml:space="preserve">Total Revenue</w:t>
            </w:r>
          </w:p>
        </w:tc>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3.75</w:t>
            </w:r>
          </w:p>
          <w:p>
            <w:pPr>
              <w:jc w:val="center"/>
            </w:pPr>
            <w:r>
              <w:rPr>
                <w:rFonts w:ascii="Arial" w:cs="Arial" w:eastAsia="Arial" w:hAnsi="Arial"/>
                <w:color w:val="9A3412"/>
                <w:sz w:val="18"/>
                <w:szCs w:val="18"/>
              </w:rPr>
              <w:t xml:space="preserve">Avg Rating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27%</w:t>
            </w:r>
          </w:p>
          <w:p>
            <w:pPr>
              <w:jc w:val="center"/>
            </w:pPr>
            <w:r>
              <w:rPr>
                <w:rFonts w:ascii="Arial" w:cs="Arial" w:eastAsia="Arial" w:hAnsi="Arial"/>
                <w:color w:val="9A3412"/>
                <w:sz w:val="18"/>
                <w:szCs w:val="18"/>
              </w:rPr>
              <w:t xml:space="preserve">Subscribed</w:t>
            </w:r>
          </w:p>
        </w:tc>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79%</w:t>
            </w:r>
          </w:p>
          <w:p>
            <w:pPr>
              <w:jc w:val="center"/>
            </w:pPr>
            <w:r>
              <w:rPr>
                <w:rFonts w:ascii="Arial" w:cs="Arial" w:eastAsia="Arial" w:hAnsi="Arial"/>
                <w:color w:val="9A3412"/>
                <w:sz w:val="18"/>
                <w:szCs w:val="18"/>
              </w:rPr>
              <w:t xml:space="preserve">Loyal Customers</w:t>
            </w:r>
          </w:p>
        </w:tc>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$104K</w:t>
            </w:r>
          </w:p>
          <w:p>
            <w:pPr>
              <w:jc w:val="center"/>
            </w:pPr>
            <w:r>
              <w:rPr>
                <w:rFonts w:ascii="Arial" w:cs="Arial" w:eastAsia="Arial" w:hAnsi="Arial"/>
                <w:color w:val="9A3412"/>
                <w:sz w:val="18"/>
                <w:szCs w:val="18"/>
              </w:rPr>
              <w:t xml:space="preserve">Clothing Revenue</w:t>
            </w:r>
          </w:p>
        </w:tc>
        <w:tc>
          <w:tcPr>
            <w:tcW w:type="dxa" w:w="234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EA580C"/>
                <w:sz w:val="36"/>
                <w:szCs w:val="36"/>
              </w:rPr>
              <w:t xml:space="preserve">68%</w:t>
            </w:r>
          </w:p>
          <w:p>
            <w:pPr>
              <w:jc w:val="center"/>
            </w:pPr>
            <w:r>
              <w:rPr>
                <w:rFonts w:ascii="Arial" w:cs="Arial" w:eastAsia="Arial" w:hAnsi="Arial"/>
                <w:color w:val="9A3412"/>
                <w:sz w:val="18"/>
                <w:szCs w:val="18"/>
              </w:rPr>
              <w:t xml:space="preserve">Male Customers</w:t>
            </w:r>
          </w:p>
        </w:tc>
      </w:tr>
    </w:tbl>
    <w:p>
      <w:pPr>
        <w:spacing w:after="60" w:before="60"/>
      </w:pPr>
      <w:r>
        <w:t xml:space="preserve"/>
      </w:r>
    </w:p>
    <w:p>
      <w:r>
        <w:br w:type="page"/>
      </w:r>
    </w:p>
    <w:p>
      <w:pPr>
        <w:pStyle w:val="Heading1"/>
        <w:spacing w:after="160" w:before="320"/>
      </w:pPr>
      <w:r>
        <w:rPr>
          <w:rFonts w:ascii="Arial" w:cs="Arial" w:eastAsia="Arial" w:hAnsi="Arial"/>
          <w:b/>
          <w:bCs/>
          <w:color w:val="EA580C"/>
          <w:sz w:val="36"/>
          <w:szCs w:val="36"/>
        </w:rPr>
        <w:t xml:space="preserve">2. Dataset Overview</w:t>
      </w:r>
    </w:p>
    <w:p>
      <w:pPr>
        <w:pBdr>
          <w:bottom w:val="single" w:color="FED7AA" w:sz="4" w:space="1"/>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E293B"/>
          <w:sz w:val="28"/>
          <w:szCs w:val="28"/>
        </w:rPr>
        <w:t xml:space="preserve">2.1 Data Sources &amp; Tools</w:t>
      </w:r>
    </w:p>
    <w:p>
      <w:pPr>
        <w:spacing w:after="80" w:before="80"/>
      </w:pPr>
      <w:r>
        <w:rPr>
          <w:rFonts w:ascii="Arial" w:cs="Arial" w:eastAsia="Arial" w:hAnsi="Arial"/>
          <w:b w:val="false"/>
          <w:bCs w:val="false"/>
          <w:color w:val="1E293B"/>
          <w:sz w:val="22"/>
          <w:szCs w:val="22"/>
        </w:rPr>
        <w:t xml:space="preserve">The dataset contains retail transaction records with the following key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Unique customer identifier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Age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age (18-70)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Gender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Male / Female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Item Purchased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Product name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Clothing / Accessories / Footwear / Outerwear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Purchase Amount (USD)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Transaction value ($20-$100)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Location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US State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Season</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Spring / Summer / Fall / Winter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Review Rating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1.0 - 5.0 stars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Subscription Status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Yes / No</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Shipping Type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 types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Discount Applied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Yes / No</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Payment Method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 methods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Previous Purchases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Count of past orders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Frequency of Purchases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Purchase frequency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Categorical</w:t>
            </w:r>
          </w:p>
        </w:tc>
      </w:tr>
    </w:tbl>
    <w:p>
      <w:pPr>
        <w:spacing w:after="60" w:before="60"/>
      </w:pPr>
      <w:r>
        <w:t xml:space="preserve"/>
      </w:r>
    </w:p>
    <w:p>
      <w:pPr>
        <w:pStyle w:val="Heading2"/>
        <w:spacing w:after="120" w:before="240"/>
      </w:pPr>
      <w:r>
        <w:rPr>
          <w:rFonts w:ascii="Arial" w:cs="Arial" w:eastAsia="Arial" w:hAnsi="Arial"/>
          <w:b/>
          <w:bCs/>
          <w:color w:val="1E293B"/>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Activities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Jupyter Notebook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EDA &amp; Preprocessing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Data cleaning, visualization, Python analysis</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MySQL Workbench</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SQL Querying</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10 business queries, aggregations, CTEs, Window functions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Power BI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Dashboard &amp; Visualization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Interactive Warm Retail dashboard with slicers</w:t>
            </w:r>
          </w:p>
        </w:tc>
      </w:tr>
    </w:tbl>
    <w:p>
      <w:pPr>
        <w:spacing w:after="60" w:before="60"/>
      </w:pPr>
      <w:r>
        <w:t xml:space="preserve"/>
      </w:r>
    </w:p>
    <w:p>
      <w:r>
        <w:br w:type="page"/>
      </w:r>
    </w:p>
    <w:p>
      <w:pPr>
        <w:pStyle w:val="Heading1"/>
        <w:spacing w:after="160" w:before="320"/>
      </w:pPr>
      <w:r>
        <w:rPr>
          <w:rFonts w:ascii="Arial" w:cs="Arial" w:eastAsia="Arial" w:hAnsi="Arial"/>
          <w:b/>
          <w:bCs/>
          <w:color w:val="EA580C"/>
          <w:sz w:val="36"/>
          <w:szCs w:val="36"/>
        </w:rPr>
        <w:t xml:space="preserve">3. SQL Business Analysis (10 Queries)</w:t>
      </w:r>
    </w:p>
    <w:p>
      <w:pPr>
        <w:pBdr>
          <w:bottom w:val="single" w:color="FED7AA" w:sz="4" w:space="1"/>
        </w:pBdr>
        <w:spacing w:after="120" w:before="120"/>
      </w:pPr>
      <w:r>
        <w:t xml:space="preserve"/>
      </w:r>
    </w:p>
    <w:p>
      <w:pPr>
        <w:spacing w:after="60" w:before="60"/>
      </w:pPr>
      <w:r>
        <w:t xml:space="preserve"/>
      </w:r>
    </w:p>
    <w:p>
      <w:pPr>
        <w:spacing w:after="100" w:before="200"/>
      </w:pPr>
      <w:r>
        <w:rPr>
          <w:rFonts w:ascii="Arial" w:cs="Arial" w:eastAsia="Arial" w:hAnsi="Arial"/>
          <w:b/>
          <w:bCs/>
          <w:color w:val="EA580C"/>
          <w:sz w:val="24"/>
          <w:szCs w:val="24"/>
        </w:rPr>
        <w:t xml:space="preserve">Q1. Total Revenue by Gender</w:t>
      </w:r>
    </w:p>
    <w:p>
      <w:pPr>
        <w:spacing w:after="80" w:before="80"/>
      </w:pPr>
      <w:r>
        <w:rPr>
          <w:rFonts w:ascii="Arial" w:cs="Arial" w:eastAsia="Arial" w:hAnsi="Arial"/>
          <w:b w:val="false"/>
          <w:bCs w:val="false"/>
          <w:color w:val="1E293B"/>
          <w:sz w:val="22"/>
          <w:szCs w:val="22"/>
        </w:rPr>
        <w:t xml:space="preserve">Objective: Understand revenue contribution by gender to guide targeted marketing spend.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Gender</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Count</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Share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Male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2,652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$155,438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67.4%</w:t>
            </w:r>
          </w:p>
        </w:tc>
      </w:tr>
      <w:tr>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Female</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1,248</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$75,191</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32.6%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Male customers generate 2x the revenue of female customers, primarily due to higher customer count (68% vs 32%). Average spend per customer is similar across genders, suggesting the gap is volume-driven, not spend-driven.</w:t>
            </w:r>
          </w:p>
        </w:tc>
      </w:tr>
    </w:tbl>
    <w:p>
      <w:pPr>
        <w:spacing w:after="60" w:before="60"/>
      </w:pPr>
      <w:r>
        <w:t xml:space="preserve"/>
      </w:r>
    </w:p>
    <w:p>
      <w:pPr>
        <w:spacing w:after="100" w:before="200"/>
      </w:pPr>
      <w:r>
        <w:rPr>
          <w:rFonts w:ascii="Arial" w:cs="Arial" w:eastAsia="Arial" w:hAnsi="Arial"/>
          <w:b/>
          <w:bCs/>
          <w:color w:val="EA580C"/>
          <w:sz w:val="24"/>
          <w:szCs w:val="24"/>
        </w:rPr>
        <w:t xml:space="preserve">Q2. Discount Users Who Still Spent Above Average</w:t>
      </w:r>
    </w:p>
    <w:p>
      <w:pPr>
        <w:spacing w:after="80" w:before="80"/>
      </w:pPr>
      <w:r>
        <w:rPr>
          <w:rFonts w:ascii="Arial" w:cs="Arial" w:eastAsia="Arial" w:hAnsi="Arial"/>
          <w:b w:val="false"/>
          <w:bCs w:val="false"/>
          <w:color w:val="1E293B"/>
          <w:sz w:val="22"/>
          <w:szCs w:val="22"/>
        </w:rPr>
        <w:t xml:space="preserve">Objective: Identify high-value customers who used discounts but maintained above-average spend.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Average Purchase Amount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$59.76</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Customers with Discount + Above Avg Spend</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839</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of Total Customers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21.5%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839 customers (21.5%) used discounts yet still spent above the average. These are premium buyers who respond to promotions without reducing basket size — a high-priority segment for loyalty programs.</w:t>
            </w:r>
          </w:p>
        </w:tc>
      </w:tr>
    </w:tbl>
    <w:p>
      <w:pPr>
        <w:spacing w:after="60" w:before="60"/>
      </w:pPr>
      <w:r>
        <w:t xml:space="preserve"/>
      </w:r>
    </w:p>
    <w:p>
      <w:pPr>
        <w:spacing w:after="100" w:before="200"/>
      </w:pPr>
      <w:r>
        <w:rPr>
          <w:rFonts w:ascii="Arial" w:cs="Arial" w:eastAsia="Arial" w:hAnsi="Arial"/>
          <w:b/>
          <w:bCs/>
          <w:color w:val="EA580C"/>
          <w:sz w:val="24"/>
          <w:szCs w:val="24"/>
        </w:rPr>
        <w:t xml:space="preserve">Q3. Top 5 Products by Average Review Rating</w:t>
      </w:r>
    </w:p>
    <w:p>
      <w:pPr>
        <w:spacing w:after="80" w:before="80"/>
      </w:pPr>
      <w:r>
        <w:rPr>
          <w:rFonts w:ascii="Arial" w:cs="Arial" w:eastAsia="Arial" w:hAnsi="Arial"/>
          <w:b w:val="false"/>
          <w:bCs w:val="false"/>
          <w:color w:val="1E293B"/>
          <w:sz w:val="22"/>
          <w:szCs w:val="22"/>
        </w:rPr>
        <w:t xml:space="preserve">Objective: Identify the highest-rated products to inform inventory and marketing prioritization.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Review Rating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Gloves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3.86</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Sandals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3.84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Boots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3.82</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4</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Hat</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3.80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Skirt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Accessories and seasonal footwear (Gloves, Sandals, Boots) dominate customer satisfaction. These items should be featured prominently in campaigns and given priority restocking.</w:t>
            </w:r>
          </w:p>
        </w:tc>
      </w:tr>
    </w:tbl>
    <w:p>
      <w:pPr>
        <w:spacing w:after="60" w:before="60"/>
      </w:pPr>
      <w:r>
        <w:t xml:space="preserve"/>
      </w:r>
    </w:p>
    <w:p>
      <w:pPr>
        <w:spacing w:after="100" w:before="200"/>
      </w:pPr>
      <w:r>
        <w:rPr>
          <w:rFonts w:ascii="Arial" w:cs="Arial" w:eastAsia="Arial" w:hAnsi="Arial"/>
          <w:b/>
          <w:bCs/>
          <w:color w:val="EA580C"/>
          <w:sz w:val="24"/>
          <w:szCs w:val="24"/>
        </w:rPr>
        <w:t xml:space="preserve">Q4. Average Purchase: Standard vs Express Shipping</w:t>
      </w:r>
    </w:p>
    <w:p>
      <w:pPr>
        <w:spacing w:after="80" w:before="80"/>
      </w:pPr>
      <w:r>
        <w:rPr>
          <w:rFonts w:ascii="Arial" w:cs="Arial" w:eastAsia="Arial" w:hAnsi="Arial"/>
          <w:b w:val="false"/>
          <w:bCs w:val="false"/>
          <w:color w:val="1E293B"/>
          <w:sz w:val="22"/>
          <w:szCs w:val="22"/>
        </w:rPr>
        <w:t xml:space="preserve">Objective: Determine whether shipping preference correlates with spending behavior.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Shipping Type</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Purchase Amount</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Difference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Express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$60.34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+$1.93 above Standard</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Standard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$58.41</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Baseline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Express shipping customers spend slightly more on average ($60.34 vs $58.41). This suggests customers choosing faster delivery may be slightly higher-value buyers, justifying premium shipping upsell strategies.</w:t>
            </w:r>
          </w:p>
        </w:tc>
      </w:tr>
    </w:tbl>
    <w:p>
      <w:pPr>
        <w:spacing w:after="60" w:before="60"/>
      </w:pPr>
      <w:r>
        <w:t xml:space="preserve"/>
      </w:r>
    </w:p>
    <w:p>
      <w:pPr>
        <w:spacing w:after="100" w:before="200"/>
      </w:pPr>
      <w:r>
        <w:rPr>
          <w:rFonts w:ascii="Arial" w:cs="Arial" w:eastAsia="Arial" w:hAnsi="Arial"/>
          <w:b/>
          <w:bCs/>
          <w:color w:val="EA580C"/>
          <w:sz w:val="24"/>
          <w:szCs w:val="24"/>
        </w:rPr>
        <w:t xml:space="preserve">Q5. Do Subscribed Customers Spend More?</w:t>
      </w:r>
    </w:p>
    <w:p>
      <w:pPr>
        <w:spacing w:after="80" w:before="80"/>
      </w:pPr>
      <w:r>
        <w:rPr>
          <w:rFonts w:ascii="Arial" w:cs="Arial" w:eastAsia="Arial" w:hAnsi="Arial"/>
          <w:b w:val="false"/>
          <w:bCs w:val="false"/>
          <w:color w:val="1E293B"/>
          <w:sz w:val="22"/>
          <w:szCs w:val="22"/>
        </w:rPr>
        <w:t xml:space="preserve">Objective: Evaluate the financial impact of the subscription program on revenue and spend.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Subscription</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Spend</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Yes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1,033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$59.42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$61,377</w:t>
            </w:r>
          </w:p>
        </w:tc>
      </w:tr>
      <w:tr>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No</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2,830</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$59.81</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$169,252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Interestingly, non-subscribed customers generate 73.4% of total revenue simply due to higher volume. Subscribed customers have a slightly lower average spend ($59.42 vs $59.81). The subscription program may need incentive improvements to drive higher per-visit spend.</w:t>
            </w:r>
          </w:p>
        </w:tc>
      </w:tr>
    </w:tbl>
    <w:p>
      <w:pPr>
        <w:spacing w:after="60" w:before="60"/>
      </w:pPr>
      <w:r>
        <w:t xml:space="preserve"/>
      </w:r>
    </w:p>
    <w:p>
      <w:pPr>
        <w:spacing w:after="100" w:before="200"/>
      </w:pPr>
      <w:r>
        <w:rPr>
          <w:rFonts w:ascii="Arial" w:cs="Arial" w:eastAsia="Arial" w:hAnsi="Arial"/>
          <w:b/>
          <w:bCs/>
          <w:color w:val="EA580C"/>
          <w:sz w:val="24"/>
          <w:szCs w:val="24"/>
        </w:rPr>
        <w:t xml:space="preserve">Q6. Top 5 Products with Highest Discount Rate</w:t>
      </w:r>
    </w:p>
    <w:p>
      <w:pPr>
        <w:spacing w:after="80" w:before="80"/>
      </w:pPr>
      <w:r>
        <w:rPr>
          <w:rFonts w:ascii="Arial" w:cs="Arial" w:eastAsia="Arial" w:hAnsi="Arial"/>
          <w:b w:val="false"/>
          <w:bCs w:val="false"/>
          <w:color w:val="1E293B"/>
          <w:sz w:val="22"/>
          <w:szCs w:val="22"/>
        </w:rPr>
        <w:t xml:space="preserve">Objective: Identify products most frequently purchased with discounts applied.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 Rate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49.67%</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Sneakers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49.66%</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48.43%</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4</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Sweater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47.20%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Pants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46.43%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Nearly 50% of Hat and Sneaker purchases involve discounts. This heavy discount dependency may be eroding margin. A pricing strategy review for these items is recommended.</w:t>
            </w:r>
          </w:p>
        </w:tc>
      </w:tr>
    </w:tbl>
    <w:p>
      <w:pPr>
        <w:spacing w:after="60" w:before="60"/>
      </w:pPr>
      <w:r>
        <w:t xml:space="preserve"/>
      </w:r>
    </w:p>
    <w:p>
      <w:r>
        <w:br w:type="page"/>
      </w:r>
    </w:p>
    <w:p>
      <w:pPr>
        <w:spacing w:after="100" w:before="200"/>
      </w:pPr>
      <w:r>
        <w:rPr>
          <w:rFonts w:ascii="Arial" w:cs="Arial" w:eastAsia="Arial" w:hAnsi="Arial"/>
          <w:b/>
          <w:bCs/>
          <w:color w:val="EA580C"/>
          <w:sz w:val="24"/>
          <w:szCs w:val="24"/>
        </w:rPr>
        <w:t xml:space="preserve">Q7. Customer Segmentation: New, Returning, Loyal</w:t>
      </w:r>
    </w:p>
    <w:p>
      <w:pPr>
        <w:spacing w:after="80" w:before="80"/>
      </w:pPr>
      <w:r>
        <w:rPr>
          <w:rFonts w:ascii="Arial" w:cs="Arial" w:eastAsia="Arial" w:hAnsi="Arial"/>
          <w:b w:val="false"/>
          <w:bCs w:val="false"/>
          <w:color w:val="1E293B"/>
          <w:sz w:val="22"/>
          <w:szCs w:val="22"/>
        </w:rPr>
        <w:t xml:space="preserve">Objective: Classify customers by purchase history to understand the customer lifecycle stage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Count</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Share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New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 previous purchase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2.1%</w:t>
            </w:r>
          </w:p>
        </w:tc>
      </w:tr>
      <w:tr>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Returning</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2-10 previous purchases</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695</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17.9%</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Loyal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 previous purchases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3,085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79.1%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An exceptional 79.1% of customers are Loyal buyers with 11+ purchases. This signals a strong, sticky customer base. However, only 2.1% are New customers, suggesting the business may be under-investing in customer acquisition.</w:t>
            </w:r>
          </w:p>
        </w:tc>
      </w:tr>
    </w:tbl>
    <w:p>
      <w:pPr>
        <w:spacing w:after="60" w:before="60"/>
      </w:pPr>
      <w:r>
        <w:t xml:space="preserve"/>
      </w:r>
    </w:p>
    <w:p>
      <w:pPr>
        <w:spacing w:after="100" w:before="200"/>
      </w:pPr>
      <w:r>
        <w:rPr>
          <w:rFonts w:ascii="Arial" w:cs="Arial" w:eastAsia="Arial" w:hAnsi="Arial"/>
          <w:b/>
          <w:bCs/>
          <w:color w:val="EA580C"/>
          <w:sz w:val="24"/>
          <w:szCs w:val="24"/>
        </w:rPr>
        <w:t xml:space="preserve">Q8. Top 3 Products Per Category</w:t>
      </w:r>
    </w:p>
    <w:p>
      <w:pPr>
        <w:spacing w:after="80" w:before="80"/>
      </w:pPr>
      <w:r>
        <w:rPr>
          <w:rFonts w:ascii="Arial" w:cs="Arial" w:eastAsia="Arial" w:hAnsi="Arial"/>
          <w:b w:val="false"/>
          <w:bCs w:val="false"/>
          <w:color w:val="1E293B"/>
          <w:sz w:val="22"/>
          <w:szCs w:val="22"/>
        </w:rPr>
        <w:t xml:space="preserve">Objective: Identify the most purchased products within each category for stock prioritization.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 1</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 2</w:t>
            </w:r>
          </w:p>
        </w:tc>
        <w:tc>
          <w:tcPr>
            <w:tcW w:type="dxa" w:w="234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 3</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Clothing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Blouse (169)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Shirt (168)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Pants (168)</w:t>
            </w:r>
          </w:p>
        </w:tc>
      </w:tr>
      <w:tr>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Accessories</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Jewelry (170)</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Sunglasses (159)</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Belt (159)</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Footwear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Sandals (159)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Shoes (147)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Sneakers (145)</w:t>
            </w:r>
          </w:p>
        </w:tc>
      </w:tr>
      <w:tr>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Outerwear</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Jacket (163)</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Coat (159)</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Blouses, Jewelry, and Sandals are the top sellers in their respective categories. These core SKUs should maintain deep inventory buffers. Product order counts are remarkably balanced across items, suggesting broad catalog appeal.</w:t>
            </w:r>
          </w:p>
        </w:tc>
      </w:tr>
    </w:tbl>
    <w:p>
      <w:pPr>
        <w:spacing w:after="60" w:before="60"/>
      </w:pPr>
      <w:r>
        <w:t xml:space="preserve"/>
      </w:r>
    </w:p>
    <w:p>
      <w:pPr>
        <w:spacing w:after="100" w:before="200"/>
      </w:pPr>
      <w:r>
        <w:rPr>
          <w:rFonts w:ascii="Arial" w:cs="Arial" w:eastAsia="Arial" w:hAnsi="Arial"/>
          <w:b/>
          <w:bCs/>
          <w:color w:val="EA580C"/>
          <w:sz w:val="24"/>
          <w:szCs w:val="24"/>
        </w:rPr>
        <w:t xml:space="preserve">Q9. Repeat Buyers and Subscription Likelihood</w:t>
      </w:r>
    </w:p>
    <w:p>
      <w:pPr>
        <w:spacing w:after="80" w:before="80"/>
      </w:pPr>
      <w:r>
        <w:rPr>
          <w:rFonts w:ascii="Arial" w:cs="Arial" w:eastAsia="Arial" w:hAnsi="Arial"/>
          <w:b w:val="false"/>
          <w:bCs w:val="false"/>
          <w:color w:val="1E293B"/>
          <w:sz w:val="22"/>
          <w:szCs w:val="22"/>
        </w:rPr>
        <w:t xml:space="preserve">Objective: Understand whether customers with more than 5 purchases are more likely to subscribe.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Subscription Status</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Repeat Buyers (&gt;5 purchases)</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Yes (Subscribed)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939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27.3%</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No (Not Subscribed)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2,503</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72.7%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Even among repeat buyers (&gt;5 purchases), 72.7% remain unsubscribed. This is a significant untapped opportunity — loyal, frequent buyers who have not converted to subscription are prime targets for a subscription upgrade campaign.</w:t>
            </w:r>
          </w:p>
        </w:tc>
      </w:tr>
    </w:tbl>
    <w:p>
      <w:pPr>
        <w:spacing w:after="60" w:before="60"/>
      </w:pPr>
      <w:r>
        <w:t xml:space="preserve"/>
      </w:r>
    </w:p>
    <w:p>
      <w:pPr>
        <w:spacing w:after="100" w:before="200"/>
      </w:pPr>
      <w:r>
        <w:rPr>
          <w:rFonts w:ascii="Arial" w:cs="Arial" w:eastAsia="Arial" w:hAnsi="Arial"/>
          <w:b/>
          <w:bCs/>
          <w:color w:val="EA580C"/>
          <w:sz w:val="24"/>
          <w:szCs w:val="24"/>
        </w:rPr>
        <w:t xml:space="preserve">Q10. Revenue Contribution by Age Group</w:t>
      </w:r>
    </w:p>
    <w:p>
      <w:pPr>
        <w:spacing w:after="80" w:before="80"/>
      </w:pPr>
      <w:r>
        <w:rPr>
          <w:rFonts w:ascii="Arial" w:cs="Arial" w:eastAsia="Arial" w:hAnsi="Arial"/>
          <w:b w:val="false"/>
          <w:bCs w:val="false"/>
          <w:color w:val="1E293B"/>
          <w:sz w:val="22"/>
          <w:szCs w:val="22"/>
        </w:rPr>
        <w:t xml:space="preserve">Objective: Identify which age segments drive the most revenue to optimize targeting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Share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Adult (50-64)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$67,370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29.2%</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Middle-aged (35-49)</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$64,163</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27.8%</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Young Adult (25-34)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$44,938</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19.5%</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Gen Z (18-24)</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$29,037</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12.6%</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Senior (65+)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$25,121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Adults aged 50-64 are the top revenue-generating segment at 29.2%, followed closely by Middle-aged (35-49) at 27.8%. Together these two segments account for 57% of all revenue. Gen Z and Seniors represent growth opportunities with targeted campaigns.</w:t>
            </w:r>
          </w:p>
        </w:tc>
      </w:tr>
    </w:tbl>
    <w:p>
      <w:pPr>
        <w:spacing w:after="60" w:before="60"/>
      </w:pPr>
      <w:r>
        <w:t xml:space="preserve"/>
      </w:r>
    </w:p>
    <w:p>
      <w:r>
        <w:br w:type="page"/>
      </w:r>
    </w:p>
    <w:p>
      <w:pPr>
        <w:pStyle w:val="Heading1"/>
        <w:spacing w:after="160" w:before="320"/>
      </w:pPr>
      <w:r>
        <w:rPr>
          <w:rFonts w:ascii="Arial" w:cs="Arial" w:eastAsia="Arial" w:hAnsi="Arial"/>
          <w:b/>
          <w:bCs/>
          <w:color w:val="EA580C"/>
          <w:sz w:val="36"/>
          <w:szCs w:val="36"/>
        </w:rPr>
        <w:t xml:space="preserve">4. Additional Business Insights</w:t>
      </w:r>
    </w:p>
    <w:p>
      <w:pPr>
        <w:pBdr>
          <w:bottom w:val="single" w:color="FED7AA" w:sz="4" w:space="1"/>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E293B"/>
          <w:sz w:val="28"/>
          <w:szCs w:val="28"/>
        </w:rPr>
        <w:t xml:space="preserve">4.1 Revenue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Share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Clothing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$102,968</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44.7%</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Accessories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$73,480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31.9%</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Footwear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$35,778</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15.5%</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Outerwear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$18,403</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8.0%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Clothing dominates at 44.7% of revenue, but Accessories punches above its weight at 31.9%. Outerwear at 8% may be underperforming due to seasonality — seasonal promotions could lift this category.</w:t>
            </w:r>
          </w:p>
        </w:tc>
      </w:tr>
    </w:tbl>
    <w:p>
      <w:pPr>
        <w:spacing w:after="60" w:before="60"/>
      </w:pPr>
      <w:r>
        <w:t xml:space="preserve"/>
      </w:r>
    </w:p>
    <w:p>
      <w:pPr>
        <w:pStyle w:val="Heading2"/>
        <w:spacing w:after="120" w:before="240"/>
      </w:pPr>
      <w:r>
        <w:rPr>
          <w:rFonts w:ascii="Arial" w:cs="Arial" w:eastAsia="Arial" w:hAnsi="Arial"/>
          <w:b/>
          <w:bCs/>
          <w:color w:val="1E293B"/>
          <w:sz w:val="28"/>
          <w:szCs w:val="28"/>
        </w:rPr>
        <w:t xml:space="preserve">4.2 Revenue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Season</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Share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Fall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$59,620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25.9%</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Winter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$58,035</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25.2%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Spring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$57,877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25.1%</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Summer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$55,097</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23.9%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Revenue is remarkably consistent across all seasons (23.9% to 25.9%), indicating the business is not heavily seasonal. This is a sign of a well-diversified product catalog. Summer shows slight underperformance — a targeted summer campaign could balance this.</w:t>
            </w:r>
          </w:p>
        </w:tc>
      </w:tr>
    </w:tbl>
    <w:p>
      <w:pPr>
        <w:spacing w:after="60" w:before="60"/>
      </w:pPr>
      <w:r>
        <w:t xml:space="preserve"/>
      </w:r>
    </w:p>
    <w:p>
      <w:pPr>
        <w:pStyle w:val="Heading2"/>
        <w:spacing w:after="120" w:before="240"/>
      </w:pPr>
      <w:r>
        <w:rPr>
          <w:rFonts w:ascii="Arial" w:cs="Arial" w:eastAsia="Arial" w:hAnsi="Arial"/>
          <w:b/>
          <w:bCs/>
          <w:color w:val="1E293B"/>
          <w:sz w:val="28"/>
          <w:szCs w:val="28"/>
        </w:rPr>
        <w:t xml:space="preserve">4.3 Payment Method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 Method</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PayPal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17.4%</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Cash</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666</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17.2%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Credit Card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662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17.1%</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Debit Card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630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16.3%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Venmo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626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16.2%</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Bank Transfer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606</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15.7%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Payment methods are extremely evenly distributed across all 6 options. This indicates excellent payment infrastructure. No single method dominates, reducing dependency risk. Maintaining all payment channels is essential.</w:t>
            </w:r>
          </w:p>
        </w:tc>
      </w:tr>
    </w:tbl>
    <w:p>
      <w:pPr>
        <w:spacing w:after="60" w:before="60"/>
      </w:pPr>
      <w:r>
        <w:t xml:space="preserve"/>
      </w:r>
    </w:p>
    <w:p>
      <w:pPr>
        <w:pStyle w:val="Heading2"/>
        <w:spacing w:after="120" w:before="240"/>
      </w:pPr>
      <w:r>
        <w:rPr>
          <w:rFonts w:ascii="Arial" w:cs="Arial" w:eastAsia="Arial" w:hAnsi="Arial"/>
          <w:b/>
          <w:bCs/>
          <w:color w:val="1E293B"/>
          <w:sz w:val="28"/>
          <w:szCs w:val="28"/>
        </w:rPr>
        <w:t xml:space="preserve">4.4 Purchase Frequency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Every 3 Months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577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14.9%</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Annually</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565</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14.6%</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Quarterly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14.4%</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Monthly</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548</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14.2%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Bi-Weekly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542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Fortnightly</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539</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13.9%</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Weekly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535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13.8%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A580C" w:sz="12"/>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EA580C"/>
                <w:sz w:val="21"/>
                <w:szCs w:val="21"/>
              </w:rPr>
              <w:t xml:space="preserve">Insight: </w:t>
            </w:r>
            <w:r>
              <w:rPr>
                <w:rFonts w:ascii="Arial" w:cs="Arial" w:eastAsia="Arial" w:hAnsi="Arial"/>
                <w:color w:val="9A3412"/>
                <w:sz w:val="21"/>
                <w:szCs w:val="21"/>
              </w:rPr>
              <w:t xml:space="preserve">Purchase frequency is perfectly balanced across all 7 categories. This uniform distribution suggests diverse shopping habits in the customer base. Targeting weekly and bi-weekly shoppers for subscription upsell could yield the highest ROI.</w:t>
            </w:r>
          </w:p>
        </w:tc>
      </w:tr>
    </w:tbl>
    <w:p>
      <w:pPr>
        <w:spacing w:after="60" w:before="60"/>
      </w:pPr>
      <w:r>
        <w:t xml:space="preserve"/>
      </w:r>
    </w:p>
    <w:p>
      <w:r>
        <w:br w:type="page"/>
      </w:r>
    </w:p>
    <w:p>
      <w:pPr>
        <w:pStyle w:val="Heading1"/>
        <w:spacing w:after="160" w:before="320"/>
      </w:pPr>
      <w:r>
        <w:rPr>
          <w:rFonts w:ascii="Arial" w:cs="Arial" w:eastAsia="Arial" w:hAnsi="Arial"/>
          <w:b/>
          <w:bCs/>
          <w:color w:val="EA580C"/>
          <w:sz w:val="36"/>
          <w:szCs w:val="36"/>
        </w:rPr>
        <w:t xml:space="preserve">5. Key Findings &amp; Business Recommendations</w:t>
      </w:r>
    </w:p>
    <w:p>
      <w:pPr>
        <w:pBdr>
          <w:bottom w:val="single" w:color="FED7AA"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3120"/>
            <w:tcBorders>
              <w:top w:val="single" w:color="DDDDDD" w:sz="1"/>
              <w:left w:val="single" w:color="DDDDDD" w:sz="1"/>
              <w:bottom w:val="single" w:color="DDDDDD" w:sz="1"/>
              <w:right w:val="single" w:color="DDDDDD" w:sz="1"/>
            </w:tcBorders>
            <w:shd w:fill="EA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Male customers = 67.4% of revenue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Increase female-targeted campaigns &amp; product lines</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79.1% customers are Loyal buyers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Launch premium loyalty tier with exclusive perks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Only 2.1% are New customers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Invest in digital acquisition — SEO, social ads, referrals</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4</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72.7% repeat buyers not subscribed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Run targeted subscription conversion campaign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Hat &amp; Sneakers have ~50% discount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Reduce discount dependency, test value-based pricing</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6</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Adults 50-64 drive 29% of revenue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Prioritize this demographic in product design &amp; campaigns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Gloves &amp; Sandals are top rated (3.86, 3.84)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Feature in hero banners, upsell in checkout flow</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8</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Express shipping customers spend 3.3% more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Upsell Express shipping at checkout to boost basket value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Revenue balanced across all seasons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Plan year-round campaigns vs seasonal spikes</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Clothing = 44.7% revenue dominance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color w:val="1E293B"/>
                <w:sz w:val="20"/>
                <w:szCs w:val="20"/>
              </w:rPr>
              <w:t xml:space="preserve">Diversify into Accessories (31.9%) with expanded catalog</w:t>
            </w:r>
          </w:p>
        </w:tc>
      </w:tr>
    </w:tbl>
    <w:p>
      <w:pPr>
        <w:spacing w:after="60" w:before="60"/>
      </w:pPr>
      <w:r>
        <w:t xml:space="preserve"/>
      </w:r>
    </w:p>
    <w:p>
      <w:r>
        <w:br w:type="page"/>
      </w:r>
    </w:p>
    <w:p>
      <w:pPr>
        <w:pStyle w:val="Heading1"/>
        <w:spacing w:after="160" w:before="320"/>
      </w:pPr>
      <w:r>
        <w:rPr>
          <w:rFonts w:ascii="Arial" w:cs="Arial" w:eastAsia="Arial" w:hAnsi="Arial"/>
          <w:b/>
          <w:bCs/>
          <w:color w:val="EA580C"/>
          <w:sz w:val="36"/>
          <w:szCs w:val="36"/>
        </w:rPr>
        <w:t xml:space="preserve">6. Conclusion</w:t>
      </w:r>
    </w:p>
    <w:p>
      <w:pPr>
        <w:pBdr>
          <w:bottom w:val="single" w:color="FED7AA" w:sz="4" w:space="1"/>
        </w:pBdr>
        <w:spacing w:after="120" w:before="120"/>
      </w:pPr>
      <w:r>
        <w:t xml:space="preserve"/>
      </w:r>
    </w:p>
    <w:p>
      <w:pPr>
        <w:spacing w:after="60" w:before="60"/>
      </w:pPr>
      <w:r>
        <w:t xml:space="preserve"/>
      </w:r>
    </w:p>
    <w:p>
      <w:pPr>
        <w:spacing w:after="80" w:before="80"/>
      </w:pPr>
      <w:r>
        <w:rPr>
          <w:rFonts w:ascii="Arial" w:cs="Arial" w:eastAsia="Arial" w:hAnsi="Arial"/>
          <w:b w:val="false"/>
          <w:bCs w:val="false"/>
          <w:color w:val="1E293B"/>
          <w:sz w:val="22"/>
          <w:szCs w:val="22"/>
        </w:rPr>
        <w:t xml:space="preserve">This project successfully demonstrates an end-to-end data analytics pipeline applied to retail customer behavior. Using Jupyter Notebook for data preprocessing and exploratory analysis, MySQL for structured business querying, and Power BI for interactive visualization, the analysis has uncovered significant actionable insights.</w:t>
      </w:r>
    </w:p>
    <w:p>
      <w:pPr>
        <w:spacing w:after="60" w:before="60"/>
      </w:pPr>
      <w:r>
        <w:t xml:space="preserve"/>
      </w:r>
    </w:p>
    <w:p>
      <w:pPr>
        <w:spacing w:after="80" w:before="80"/>
      </w:pPr>
      <w:r>
        <w:rPr>
          <w:rFonts w:ascii="Arial" w:cs="Arial" w:eastAsia="Arial" w:hAnsi="Arial"/>
          <w:b w:val="false"/>
          <w:bCs w:val="false"/>
          <w:color w:val="1E293B"/>
          <w:sz w:val="22"/>
          <w:szCs w:val="22"/>
        </w:rPr>
        <w:t xml:space="preserve">The most critical business finding is the loyalty paradox: while 79% of customers are loyal repeat buyers, only 27% are subscribed and new customer acquisition is critically low at 2.1%. This suggests the business excels at retention but must urgently invest in acquisition and subscription conversion strategies.</w:t>
      </w:r>
    </w:p>
    <w:p>
      <w:pPr>
        <w:spacing w:after="60" w:before="60"/>
      </w:pPr>
      <w:r>
        <w:t xml:space="preserve"/>
      </w:r>
    </w:p>
    <w:p>
      <w:pPr>
        <w:spacing w:after="80" w:before="80"/>
      </w:pPr>
      <w:r>
        <w:rPr>
          <w:rFonts w:ascii="Arial" w:cs="Arial" w:eastAsia="Arial" w:hAnsi="Arial"/>
          <w:b w:val="false"/>
          <w:bCs w:val="false"/>
          <w:color w:val="1E293B"/>
          <w:sz w:val="22"/>
          <w:szCs w:val="22"/>
        </w:rPr>
        <w:t xml:space="preserve">The balanced revenue distribution across seasons, payment methods, and shipping types reflects a mature, well-rounded retail operation. The recommendations in Section 5, if implemented, have the potential to significantly grow both top-line revenue and customer lifetime value.</w:t>
      </w:r>
    </w:p>
    <w:p>
      <w:pPr>
        <w:spacing w:after="60" w:before="60"/>
      </w:pPr>
      <w:r>
        <w:t xml:space="preserve"/>
      </w:r>
    </w:p>
    <w:p>
      <w:pPr>
        <w:spacing w:after="60" w:before="60"/>
      </w:pPr>
      <w:r>
        <w:t xml:space="preserve"/>
      </w:r>
    </w:p>
    <w:p>
      <w:pPr>
        <w:pBdr>
          <w:bottom w:val="single" w:color="FED7AA" w:sz="4" w:space="1"/>
        </w:pBdr>
        <w:spacing w:after="120" w:before="120"/>
      </w:pPr>
      <w:r>
        <w:t xml:space="preserve"/>
      </w:r>
    </w:p>
    <w:p>
      <w:pPr>
        <w:spacing w:after="80" w:before="160"/>
        <w:jc w:val="center"/>
      </w:pPr>
      <w:r>
        <w:rPr>
          <w:rFonts w:ascii="Arial" w:cs="Arial" w:eastAsia="Arial" w:hAnsi="Arial"/>
          <w:color w:val="64748B"/>
          <w:sz w:val="20"/>
          <w:szCs w:val="20"/>
        </w:rPr>
        <w:t xml:space="preserve">Customer Shopping Behavior Analysis Report</w:t>
      </w:r>
    </w:p>
    <w:p>
      <w:pPr>
        <w:spacing w:after="60" w:before="60"/>
        <w:jc w:val="center"/>
      </w:pPr>
      <w:r>
        <w:rPr>
          <w:rFonts w:ascii="Arial" w:cs="Arial" w:eastAsia="Arial" w:hAnsi="Arial"/>
          <w:color w:val="64748B"/>
          <w:sz w:val="18"/>
          <w:szCs w:val="18"/>
        </w:rPr>
        <w:t xml:space="preserve">Tools: Jupyter Notebook | MySQL | Power BI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E293B"/>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EA580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2026-04-19T13:37:53.792Z</dcterms:created>
  <dcterms:modified xsi:type="dcterms:W3CDTF">2026-04-19T13:37:53.793Z</dcterms:modified>
</cp:coreProperties>
</file>

<file path=docProps/custom.xml><?xml version="1.0" encoding="utf-8"?>
<Properties xmlns="http://schemas.openxmlformats.org/officeDocument/2006/custom-properties" xmlns:vt="http://schemas.openxmlformats.org/officeDocument/2006/docPropsVTypes"/>
</file>