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E12A" w14:textId="77777777" w:rsidR="00DA2289" w:rsidRDefault="00000000">
      <w:pPr>
        <w:shd w:val="clear" w:color="auto" w:fill="1A3055"/>
        <w:jc w:val="center"/>
      </w:pPr>
      <w:r>
        <w:rPr>
          <w:b/>
          <w:bCs/>
          <w:color w:val="FFFFFF"/>
          <w:sz w:val="40"/>
          <w:szCs w:val="40"/>
        </w:rPr>
        <w:t xml:space="preserve">  Assignment V: Goal-Based Portfolio Optimisation — Summary Report  </w:t>
      </w:r>
    </w:p>
    <w:p w14:paraId="34C8CF97" w14:textId="77777777" w:rsidR="00DA2289" w:rsidRDefault="00000000">
      <w:pPr>
        <w:shd w:val="clear" w:color="auto" w:fill="2E75B6"/>
        <w:spacing w:after="50"/>
        <w:jc w:val="center"/>
      </w:pPr>
      <w:r>
        <w:rPr>
          <w:i/>
          <w:iCs/>
          <w:color w:val="FFFFFF"/>
          <w:sz w:val="18"/>
          <w:szCs w:val="18"/>
        </w:rPr>
        <w:t xml:space="preserve">  NSE Indian Equities 2014–</w:t>
      </w:r>
      <w:proofErr w:type="gramStart"/>
      <w:r>
        <w:rPr>
          <w:i/>
          <w:iCs/>
          <w:color w:val="FFFFFF"/>
          <w:sz w:val="18"/>
          <w:szCs w:val="18"/>
        </w:rPr>
        <w:t>2023  |</w:t>
      </w:r>
      <w:proofErr w:type="gramEnd"/>
      <w:r>
        <w:rPr>
          <w:i/>
          <w:iCs/>
          <w:color w:val="FFFFFF"/>
          <w:sz w:val="18"/>
          <w:szCs w:val="18"/>
        </w:rPr>
        <w:t xml:space="preserve">  5 </w:t>
      </w:r>
      <w:proofErr w:type="gramStart"/>
      <w:r>
        <w:rPr>
          <w:i/>
          <w:iCs/>
          <w:color w:val="FFFFFF"/>
          <w:sz w:val="18"/>
          <w:szCs w:val="18"/>
        </w:rPr>
        <w:t>Stocks  |</w:t>
      </w:r>
      <w:proofErr w:type="gramEnd"/>
      <w:r>
        <w:rPr>
          <w:i/>
          <w:iCs/>
          <w:color w:val="FFFFFF"/>
          <w:sz w:val="18"/>
          <w:szCs w:val="18"/>
        </w:rPr>
        <w:t xml:space="preserve">  70 </w:t>
      </w:r>
      <w:proofErr w:type="gramStart"/>
      <w:r>
        <w:rPr>
          <w:i/>
          <w:iCs/>
          <w:color w:val="FFFFFF"/>
          <w:sz w:val="18"/>
          <w:szCs w:val="18"/>
        </w:rPr>
        <w:t>Portfolios  |</w:t>
      </w:r>
      <w:proofErr w:type="gramEnd"/>
      <w:r>
        <w:rPr>
          <w:i/>
          <w:iCs/>
          <w:color w:val="FFFFFF"/>
          <w:sz w:val="18"/>
          <w:szCs w:val="18"/>
        </w:rPr>
        <w:t xml:space="preserve">  5,000 Monte Carlo </w:t>
      </w:r>
      <w:proofErr w:type="gramStart"/>
      <w:r>
        <w:rPr>
          <w:i/>
          <w:iCs/>
          <w:color w:val="FFFFFF"/>
          <w:sz w:val="18"/>
          <w:szCs w:val="18"/>
        </w:rPr>
        <w:t>Paths  |</w:t>
      </w:r>
      <w:proofErr w:type="gramEnd"/>
      <w:r>
        <w:rPr>
          <w:i/>
          <w:iCs/>
          <w:color w:val="FFFFFF"/>
          <w:sz w:val="18"/>
          <w:szCs w:val="18"/>
        </w:rPr>
        <w:t xml:space="preserve">  20 Year </w:t>
      </w:r>
      <w:proofErr w:type="gramStart"/>
      <w:r>
        <w:rPr>
          <w:i/>
          <w:iCs/>
          <w:color w:val="FFFFFF"/>
          <w:sz w:val="18"/>
          <w:szCs w:val="18"/>
        </w:rPr>
        <w:t>Horizon  |</w:t>
      </w:r>
      <w:proofErr w:type="gramEnd"/>
      <w:r>
        <w:rPr>
          <w:i/>
          <w:iCs/>
          <w:color w:val="FFFFFF"/>
          <w:sz w:val="18"/>
          <w:szCs w:val="18"/>
        </w:rPr>
        <w:t xml:space="preserve">  Target: Rs 1.5 Crore  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8"/>
        <w:gridCol w:w="5562"/>
      </w:tblGrid>
      <w:tr w:rsidR="00DA2289" w14:paraId="43E83935" w14:textId="77777777">
        <w:tblPrEx>
          <w:tblCellMar>
            <w:top w:w="0" w:type="dxa"/>
            <w:bottom w:w="0" w:type="dxa"/>
          </w:tblCellMar>
        </w:tblPrEx>
        <w:tc>
          <w:tcPr>
            <w:tcW w:w="5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6D0AAB3" w14:textId="77777777" w:rsidR="00DA2289" w:rsidRDefault="00000000">
            <w:pPr>
              <w:spacing w:after="20"/>
            </w:pPr>
            <w:r>
              <w:rPr>
                <w:b/>
                <w:bCs/>
                <w:color w:val="1A3055"/>
                <w:sz w:val="20"/>
                <w:szCs w:val="20"/>
              </w:rPr>
              <w:t>Goal Sequences Tested</w:t>
            </w:r>
          </w:p>
          <w:tbl>
            <w:tblPr>
              <w:tblW w:w="42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37"/>
              <w:gridCol w:w="835"/>
              <w:gridCol w:w="971"/>
              <w:gridCol w:w="831"/>
              <w:gridCol w:w="966"/>
            </w:tblGrid>
            <w:tr w:rsidR="00DA2289" w14:paraId="4D9098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3055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E315C82" w14:textId="77777777" w:rsidR="00DA228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Goal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3055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6B6CC02" w14:textId="77777777" w:rsidR="00DA2289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Seq</w:t>
                  </w:r>
                  <w:proofErr w:type="spellEnd"/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 A Year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3055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DBD27F7" w14:textId="77777777" w:rsidR="00DA2289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Seq</w:t>
                  </w:r>
                  <w:proofErr w:type="spellEnd"/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 A Target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3055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CB31442" w14:textId="77777777" w:rsidR="00DA2289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Seq</w:t>
                  </w:r>
                  <w:proofErr w:type="spellEnd"/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 B Year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3055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D1D068A" w14:textId="77777777" w:rsidR="00DA2289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Seq</w:t>
                  </w:r>
                  <w:proofErr w:type="spellEnd"/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 xml:space="preserve"> B Target</w:t>
                  </w:r>
                </w:p>
              </w:tc>
            </w:tr>
            <w:tr w:rsidR="00DA2289" w14:paraId="5165E1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3F3B15D3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G1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8C11D3D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Yr 3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38B81FC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Rs 15 L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A064557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Yr 8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D9ED532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Rs 10 L</w:t>
                  </w:r>
                </w:p>
              </w:tc>
            </w:tr>
            <w:tr w:rsidR="00DA2289" w14:paraId="228D68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C76280D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G2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BEB4D24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Yr 7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3CFB56CA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Rs 25 L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13D4ED7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Yr 12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8063E35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Rs 20 L</w:t>
                  </w:r>
                </w:p>
              </w:tc>
            </w:tr>
            <w:tr w:rsidR="00DA2289" w14:paraId="5ED566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5F36EDC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G3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6F0B243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Yr 12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AF35AA0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Rs 30 L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44E8A55C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Yr 16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C1C9037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Rs 40 L</w:t>
                  </w:r>
                </w:p>
              </w:tc>
            </w:tr>
            <w:tr w:rsidR="00DA2289" w14:paraId="513A8A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DEE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3BDD1662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Retire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DEE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BB08DF6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Yr 20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DEE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F42E079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Rs 1.5 Cr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DEE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33AA4E16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Yr 20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DEE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7826A73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Rs 1.5 Cr</w:t>
                  </w:r>
                </w:p>
              </w:tc>
            </w:tr>
          </w:tbl>
          <w:p w14:paraId="4DCF117A" w14:textId="77777777" w:rsidR="00DA2289" w:rsidRDefault="00DA2289"/>
        </w:tc>
        <w:tc>
          <w:tcPr>
            <w:tcW w:w="5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BDE5FB9" w14:textId="77777777" w:rsidR="00DA2289" w:rsidRDefault="00000000">
            <w:pPr>
              <w:spacing w:after="20"/>
            </w:pPr>
            <w:r>
              <w:rPr>
                <w:b/>
                <w:bCs/>
                <w:color w:val="1A3055"/>
                <w:sz w:val="20"/>
                <w:szCs w:val="20"/>
              </w:rPr>
              <w:t>Optimal Portfolio Results</w:t>
            </w:r>
          </w:p>
          <w:tbl>
            <w:tblPr>
              <w:tblW w:w="5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71"/>
              <w:gridCol w:w="1481"/>
              <w:gridCol w:w="2228"/>
            </w:tblGrid>
            <w:tr w:rsidR="00DA2289" w14:paraId="5D265A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3055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3D0AECFC" w14:textId="77777777" w:rsidR="00DA2289" w:rsidRDefault="00DA2289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3055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73262E6" w14:textId="77777777" w:rsidR="00DA228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Sequence A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3055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3090C37" w14:textId="77777777" w:rsidR="00DA228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Sequence B</w:t>
                  </w:r>
                </w:p>
              </w:tc>
            </w:tr>
            <w:tr w:rsidR="00DA2289" w14:paraId="0C1886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3731C4A" w14:textId="77777777" w:rsidR="00DA2289" w:rsidRDefault="00000000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Best Portfolio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210F563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100% ITC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FA29AC7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75% ITC + 25% HDFC Bank</w:t>
                  </w:r>
                </w:p>
              </w:tc>
            </w:tr>
            <w:tr w:rsidR="00DA2289" w14:paraId="456415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3EDD8C3" w14:textId="77777777" w:rsidR="00DA2289" w:rsidRDefault="00000000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Success Rate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E5E5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76A18402" w14:textId="77777777" w:rsidR="00DA2289" w:rsidRDefault="00000000">
                  <w:pPr>
                    <w:jc w:val="center"/>
                  </w:pPr>
                  <w:r>
                    <w:rPr>
                      <w:b/>
                      <w:bCs/>
                      <w:color w:val="B71C1C"/>
                    </w:rPr>
                    <w:t>0.04%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5FFE9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D523265" w14:textId="77777777" w:rsidR="00DA2289" w:rsidRDefault="00000000">
                  <w:pPr>
                    <w:jc w:val="center"/>
                  </w:pPr>
                  <w:r>
                    <w:rPr>
                      <w:b/>
                      <w:bCs/>
                      <w:color w:val="1A6B2A"/>
                    </w:rPr>
                    <w:t>89.7%</w:t>
                  </w:r>
                </w:p>
              </w:tc>
            </w:tr>
            <w:tr w:rsidR="00DA2289" w14:paraId="7316FC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B91DED3" w14:textId="77777777" w:rsidR="00DA2289" w:rsidRDefault="00000000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Borrowing needed?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61E12CE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Yes, from Year 3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2F7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1AC42D9F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Minimal to none</w:t>
                  </w:r>
                </w:p>
              </w:tc>
            </w:tr>
            <w:tr w:rsidR="00DA2289" w14:paraId="0C5B4A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53EF646E" w14:textId="77777777" w:rsidR="00DA2289" w:rsidRDefault="00000000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Early withdrawals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21ECA801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Rs 70 L by Yr 12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0EF5F240" w14:textId="77777777" w:rsidR="00DA2289" w:rsidRDefault="00000000">
                  <w:pPr>
                    <w:jc w:val="center"/>
                  </w:pPr>
                  <w:r>
                    <w:rPr>
                      <w:sz w:val="17"/>
                      <w:szCs w:val="17"/>
                    </w:rPr>
                    <w:t>Rs 30 L by Yr 12</w:t>
                  </w:r>
                </w:p>
              </w:tc>
            </w:tr>
          </w:tbl>
          <w:p w14:paraId="25442FBD" w14:textId="77777777" w:rsidR="00DA2289" w:rsidRDefault="00DA2289"/>
        </w:tc>
      </w:tr>
    </w:tbl>
    <w:p w14:paraId="3EE76E09" w14:textId="77777777" w:rsidR="00DA2289" w:rsidRDefault="00DA2289">
      <w:pPr>
        <w:spacing w:after="40"/>
      </w:pPr>
    </w:p>
    <w:p w14:paraId="4F75298F" w14:textId="77777777" w:rsidR="00DA2289" w:rsidRDefault="00000000">
      <w:pPr>
        <w:spacing w:after="20"/>
      </w:pPr>
      <w:r>
        <w:rPr>
          <w:b/>
          <w:bCs/>
          <w:color w:val="1A3055"/>
          <w:sz w:val="20"/>
          <w:szCs w:val="20"/>
        </w:rPr>
        <w:t>Stock Universe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1689"/>
        <w:gridCol w:w="2155"/>
        <w:gridCol w:w="1816"/>
        <w:gridCol w:w="3318"/>
      </w:tblGrid>
      <w:tr w:rsidR="00DA2289" w14:paraId="2DB34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05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C82811" w14:textId="77777777" w:rsidR="00DA22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05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B5FB35" w14:textId="77777777" w:rsidR="00DA22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05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72CA5D" w14:textId="77777777" w:rsidR="00DA22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Annual Return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05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CA2EC6" w14:textId="77777777" w:rsidR="00DA22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Annual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05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71255E" w14:textId="77777777" w:rsidR="00DA22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Optimal Weight</w:t>
            </w:r>
          </w:p>
        </w:tc>
      </w:tr>
      <w:tr w:rsidR="00DA2289" w14:paraId="0A4F5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9A3E3E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TCS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52A1D3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16D233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18.3%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8AD15D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23.3%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8E974E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0% in both</w:t>
            </w:r>
          </w:p>
        </w:tc>
      </w:tr>
      <w:tr w:rsidR="00DA2289" w14:paraId="3E862B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1D35AB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HDFC Bank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A0A42E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Banking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C7685B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19.3%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FB3744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26.6%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83D4C3" w14:textId="77777777" w:rsidR="00DA22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25% in </w:t>
            </w:r>
            <w:proofErr w:type="spellStart"/>
            <w:r>
              <w:rPr>
                <w:b/>
                <w:bCs/>
                <w:sz w:val="17"/>
                <w:szCs w:val="17"/>
              </w:rPr>
              <w:t>Seq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B</w:t>
            </w:r>
          </w:p>
        </w:tc>
      </w:tr>
      <w:tr w:rsidR="00DA2289" w14:paraId="5C1DC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3A3F30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Reliance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96FB51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Energy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3414F7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9.0%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150698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28.0%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AADE44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0% in both</w:t>
            </w:r>
          </w:p>
        </w:tc>
      </w:tr>
      <w:tr w:rsidR="00DA2289" w14:paraId="4B133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D62A74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Sun Pharma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27980F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Healthcare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012AED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1.9%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D897C4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24.0%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4339F5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0% in both</w:t>
            </w:r>
          </w:p>
        </w:tc>
      </w:tr>
      <w:tr w:rsidR="00DA2289" w14:paraId="0D1C0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ADB530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ITC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CBE6B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FMCG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F1C965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23.1%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C7D5DA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21.5%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63BB7B" w14:textId="77777777" w:rsidR="00DA22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100% </w:t>
            </w:r>
            <w:proofErr w:type="spellStart"/>
            <w:r>
              <w:rPr>
                <w:b/>
                <w:bCs/>
                <w:sz w:val="17"/>
                <w:szCs w:val="17"/>
              </w:rPr>
              <w:t>Seq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 / 75% </w:t>
            </w:r>
            <w:proofErr w:type="spellStart"/>
            <w:r>
              <w:rPr>
                <w:b/>
                <w:bCs/>
                <w:sz w:val="17"/>
                <w:szCs w:val="17"/>
              </w:rPr>
              <w:t>Seq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B</w:t>
            </w:r>
          </w:p>
        </w:tc>
      </w:tr>
    </w:tbl>
    <w:p w14:paraId="0694DD0D" w14:textId="77777777" w:rsidR="00DA2289" w:rsidRDefault="00DA2289">
      <w:pPr>
        <w:spacing w:after="4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0"/>
        <w:gridCol w:w="5160"/>
      </w:tblGrid>
      <w:tr w:rsidR="00DA2289" w14:paraId="466D5FFC" w14:textId="77777777">
        <w:tblPrEx>
          <w:tblCellMar>
            <w:top w:w="0" w:type="dxa"/>
            <w:bottom w:w="0" w:type="dxa"/>
          </w:tblCellMar>
        </w:tblPrEx>
        <w:tc>
          <w:tcPr>
            <w:tcW w:w="5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7F0DCFC" w14:textId="77777777" w:rsidR="00DA228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E0FA99" wp14:editId="28FAA915">
                  <wp:extent cx="3524250" cy="1143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A6CA5" w14:textId="77777777" w:rsidR="00DA2289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Fig 1: Annual return, risk and correlation for all 5 stocks.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E06B242" w14:textId="77777777" w:rsidR="00DA228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355AE1" wp14:editId="20EC31D2">
                  <wp:extent cx="3067050" cy="1790700"/>
                  <wp:effectExtent l="0" t="0" r="0" b="0"/>
                  <wp:docPr id="1841995341" name="Picture 1841995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17049" w14:textId="77777777" w:rsidR="00DA2289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Fig 2: Optimal weights —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Seq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A (100% ITC) vs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Seq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B (75% ITC + 25% HDFC).</w:t>
            </w:r>
          </w:p>
        </w:tc>
      </w:tr>
    </w:tbl>
    <w:p w14:paraId="6D081A9D" w14:textId="77777777" w:rsidR="00DA2289" w:rsidRDefault="00DA2289">
      <w:pPr>
        <w:spacing w:after="40"/>
      </w:pPr>
    </w:p>
    <w:p w14:paraId="6AF1F198" w14:textId="77777777" w:rsidR="00DA2289" w:rsidRDefault="00000000">
      <w:pPr>
        <w:jc w:val="center"/>
      </w:pPr>
      <w:r>
        <w:rPr>
          <w:noProof/>
        </w:rPr>
        <w:drawing>
          <wp:inline distT="0" distB="0" distL="0" distR="0" wp14:anchorId="20401517" wp14:editId="5575D7FD">
            <wp:extent cx="5619750" cy="2105025"/>
            <wp:effectExtent l="0" t="0" r="0" b="0"/>
            <wp:docPr id="1210957431" name="Picture 1210957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3819" w14:textId="77777777" w:rsidR="00DA2289" w:rsidRDefault="00000000">
      <w:pPr>
        <w:jc w:val="center"/>
      </w:pPr>
      <w:r>
        <w:rPr>
          <w:i/>
          <w:iCs/>
          <w:color w:val="666666"/>
          <w:sz w:val="16"/>
          <w:szCs w:val="16"/>
        </w:rPr>
        <w:t>Fig 3: (Left) Success rate distribution across all 70 portfolios. (Right) Annual savings growing at 4% per year.</w:t>
      </w:r>
    </w:p>
    <w:p w14:paraId="284AF5DE" w14:textId="77777777" w:rsidR="00DA2289" w:rsidRDefault="00000000">
      <w:r>
        <w:br w:type="page"/>
      </w:r>
    </w:p>
    <w:p w14:paraId="5EC716DF" w14:textId="77777777" w:rsidR="00DA228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EBED70" wp14:editId="0A00A414">
            <wp:extent cx="5619750" cy="2362200"/>
            <wp:effectExtent l="0" t="0" r="0" b="0"/>
            <wp:docPr id="1388694504" name="Picture 138869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3EF5" w14:textId="77777777" w:rsidR="00DA2289" w:rsidRDefault="00000000">
      <w:pPr>
        <w:jc w:val="center"/>
      </w:pPr>
      <w:r>
        <w:rPr>
          <w:i/>
          <w:iCs/>
          <w:color w:val="666666"/>
          <w:sz w:val="16"/>
          <w:szCs w:val="16"/>
        </w:rPr>
        <w:t>Fig 4: Monte Carlo simulation paths. Green = reached Rs 1.5 Cr. Red = fell short. Black = median. Purple lines = goal years.</w:t>
      </w:r>
    </w:p>
    <w:p w14:paraId="280CFD98" w14:textId="77777777" w:rsidR="00DA2289" w:rsidRDefault="00DA2289">
      <w:pPr>
        <w:spacing w:after="30"/>
      </w:pPr>
    </w:p>
    <w:p w14:paraId="156979BA" w14:textId="77777777" w:rsidR="00DA2289" w:rsidRDefault="00000000">
      <w:pPr>
        <w:jc w:val="center"/>
      </w:pPr>
      <w:r>
        <w:rPr>
          <w:noProof/>
        </w:rPr>
        <w:drawing>
          <wp:inline distT="0" distB="0" distL="0" distR="0" wp14:anchorId="55A34431" wp14:editId="737BFD17">
            <wp:extent cx="5619750" cy="2266950"/>
            <wp:effectExtent l="0" t="0" r="0" b="0"/>
            <wp:docPr id="1308023288" name="Picture 1308023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8F51" w14:textId="77777777" w:rsidR="00DA2289" w:rsidRDefault="00000000">
      <w:pPr>
        <w:jc w:val="center"/>
      </w:pPr>
      <w:r>
        <w:rPr>
          <w:i/>
          <w:iCs/>
          <w:color w:val="666666"/>
          <w:sz w:val="16"/>
          <w:szCs w:val="16"/>
        </w:rPr>
        <w:t xml:space="preserve">Fig 5: Top 10 portfolios by success rate. </w:t>
      </w:r>
      <w:proofErr w:type="spellStart"/>
      <w:r>
        <w:rPr>
          <w:i/>
          <w:iCs/>
          <w:color w:val="666666"/>
          <w:sz w:val="16"/>
          <w:szCs w:val="16"/>
        </w:rPr>
        <w:t>Seq</w:t>
      </w:r>
      <w:proofErr w:type="spellEnd"/>
      <w:r>
        <w:rPr>
          <w:i/>
          <w:iCs/>
          <w:color w:val="666666"/>
          <w:sz w:val="16"/>
          <w:szCs w:val="16"/>
        </w:rPr>
        <w:t xml:space="preserve"> A bars are near zero; </w:t>
      </w:r>
      <w:proofErr w:type="spellStart"/>
      <w:r>
        <w:rPr>
          <w:i/>
          <w:iCs/>
          <w:color w:val="666666"/>
          <w:sz w:val="16"/>
          <w:szCs w:val="16"/>
        </w:rPr>
        <w:t>Seq</w:t>
      </w:r>
      <w:proofErr w:type="spellEnd"/>
      <w:r>
        <w:rPr>
          <w:i/>
          <w:iCs/>
          <w:color w:val="666666"/>
          <w:sz w:val="16"/>
          <w:szCs w:val="16"/>
        </w:rPr>
        <w:t xml:space="preserve"> B top portfolios cluster around 85 to 90%.</w:t>
      </w:r>
    </w:p>
    <w:p w14:paraId="74D9D97C" w14:textId="77777777" w:rsidR="00DA2289" w:rsidRDefault="00DA2289">
      <w:pPr>
        <w:spacing w:after="30"/>
      </w:pPr>
    </w:p>
    <w:p w14:paraId="647959B0" w14:textId="77777777" w:rsidR="00DA2289" w:rsidRDefault="00000000">
      <w:pPr>
        <w:spacing w:after="20"/>
      </w:pPr>
      <w:r>
        <w:rPr>
          <w:b/>
          <w:bCs/>
          <w:color w:val="1A3055"/>
          <w:sz w:val="21"/>
          <w:szCs w:val="21"/>
        </w:rPr>
        <w:t>Why the Two Plans Give Such Different Results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80"/>
        <w:gridCol w:w="5520"/>
      </w:tblGrid>
      <w:tr w:rsidR="00DA2289" w14:paraId="11377C75" w14:textId="77777777">
        <w:tblPrEx>
          <w:tblCellMar>
            <w:top w:w="0" w:type="dxa"/>
            <w:bottom w:w="0" w:type="dxa"/>
          </w:tblCellMar>
        </w:tblPrEx>
        <w:tc>
          <w:tcPr>
            <w:tcW w:w="5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E72A7A8" w14:textId="77777777" w:rsidR="00DA2289" w:rsidRDefault="00000000">
            <w:r>
              <w:rPr>
                <w:b/>
                <w:bCs/>
                <w:color w:val="1A3055"/>
              </w:rPr>
              <w:t>Compounding needs time.</w:t>
            </w:r>
          </w:p>
          <w:p w14:paraId="2F968F08" w14:textId="77777777" w:rsidR="00DA2289" w:rsidRDefault="00000000">
            <w:pPr>
              <w:spacing w:after="20"/>
            </w:pPr>
            <w:proofErr w:type="spellStart"/>
            <w:r>
              <w:t>Seq</w:t>
            </w:r>
            <w:proofErr w:type="spellEnd"/>
            <w:r>
              <w:t xml:space="preserve"> A pulls out Rs 70 L in the first 12 years, robbing the portfolio of compounding. </w:t>
            </w:r>
            <w:proofErr w:type="spellStart"/>
            <w:r>
              <w:t>Seq</w:t>
            </w:r>
            <w:proofErr w:type="spellEnd"/>
            <w:r>
              <w:t xml:space="preserve"> B leaves money invested for 8 full years before the first withdrawal, building a strong base.</w:t>
            </w:r>
          </w:p>
          <w:p w14:paraId="3DF9E5D2" w14:textId="77777777" w:rsidR="00DA2289" w:rsidRDefault="00000000">
            <w:r>
              <w:rPr>
                <w:b/>
                <w:bCs/>
                <w:color w:val="1A3055"/>
              </w:rPr>
              <w:t>12% borrowing creates a debt spiral.</w:t>
            </w:r>
          </w:p>
          <w:p w14:paraId="36F280CE" w14:textId="77777777" w:rsidR="00DA2289" w:rsidRDefault="00000000">
            <w:r>
              <w:t xml:space="preserve">Rs 7.5 L borrowed at Year 3 grows to over Rs 48 L by Year 20 at 12% per year. </w:t>
            </w:r>
            <w:proofErr w:type="spellStart"/>
            <w:r>
              <w:t>Seq</w:t>
            </w:r>
            <w:proofErr w:type="spellEnd"/>
            <w:r>
              <w:t xml:space="preserve"> A triggers this at multiple checkpoints. </w:t>
            </w:r>
            <w:proofErr w:type="spellStart"/>
            <w:r>
              <w:t>Seq</w:t>
            </w:r>
            <w:proofErr w:type="spellEnd"/>
            <w:r>
              <w:t xml:space="preserve"> B needs no borrowing because savings cover the Year 8 goal.</w:t>
            </w:r>
          </w:p>
        </w:tc>
        <w:tc>
          <w:tcPr>
            <w:tcW w:w="5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0443EAC" w14:textId="77777777" w:rsidR="00DA2289" w:rsidRDefault="00000000">
            <w:r>
              <w:rPr>
                <w:b/>
                <w:bCs/>
                <w:color w:val="1A3055"/>
              </w:rPr>
              <w:t>Stock choice cannot fix bad timing.</w:t>
            </w:r>
          </w:p>
          <w:p w14:paraId="25250C2D" w14:textId="77777777" w:rsidR="00DA2289" w:rsidRDefault="00000000">
            <w:pPr>
              <w:spacing w:after="20"/>
            </w:pPr>
            <w:r>
              <w:t>No portfolio, not even the best one, can overcome structurally impossible early withdrawals. This proves goal timing matters more than asset selection.</w:t>
            </w:r>
          </w:p>
          <w:p w14:paraId="1950DCF6" w14:textId="77777777" w:rsidR="00DA2289" w:rsidRDefault="00000000">
            <w:r>
              <w:rPr>
                <w:b/>
                <w:bCs/>
                <w:color w:val="1A3055"/>
              </w:rPr>
              <w:t>Why ITC and HDFC Bank?</w:t>
            </w:r>
          </w:p>
          <w:p w14:paraId="4E398F33" w14:textId="77777777" w:rsidR="00DA2289" w:rsidRDefault="00000000">
            <w:r>
              <w:t>ITC gives the best return per unit of risk (23.1% at 21.5% risk). HDFC Bank adds banking sector diversification. Together they maximise growth while protecting against sector-specific downturns.</w:t>
            </w:r>
          </w:p>
        </w:tc>
      </w:tr>
    </w:tbl>
    <w:p w14:paraId="18AE61AF" w14:textId="77777777" w:rsidR="00DA2289" w:rsidRDefault="00DA2289">
      <w:pPr>
        <w:spacing w:after="30"/>
      </w:pPr>
    </w:p>
    <w:p w14:paraId="74E62D7E" w14:textId="77777777" w:rsidR="00DA2289" w:rsidRDefault="00000000">
      <w:pPr>
        <w:spacing w:after="20"/>
      </w:pPr>
      <w:r>
        <w:rPr>
          <w:b/>
          <w:bCs/>
          <w:color w:val="1A3055"/>
          <w:sz w:val="21"/>
          <w:szCs w:val="21"/>
        </w:rPr>
        <w:t>Final Comparison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5059"/>
        <w:gridCol w:w="4278"/>
      </w:tblGrid>
      <w:tr w:rsidR="00DA2289" w14:paraId="5C2E9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05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6C4072" w14:textId="77777777" w:rsidR="00DA2289" w:rsidRDefault="00DA2289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05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F1310C" w14:textId="77777777" w:rsidR="00DA22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Sequence A: Aggressive Early Goals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05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F39F2E" w14:textId="77777777" w:rsidR="00DA22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Sequence B: Backloaded Goals</w:t>
            </w:r>
          </w:p>
        </w:tc>
      </w:tr>
      <w:tr w:rsidR="00DA2289" w14:paraId="45BE3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8E347B" w14:textId="77777777" w:rsidR="00DA22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Optimal Portfolio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800E67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100% ITC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B55658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75% ITC + 25% HDFC Bank</w:t>
            </w:r>
          </w:p>
        </w:tc>
      </w:tr>
      <w:tr w:rsidR="00DA2289" w14:paraId="64AD3A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CAA4EB" w14:textId="77777777" w:rsidR="00DA22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Success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25A907" w14:textId="77777777" w:rsidR="00DA2289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0.04%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FFE9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D273B2" w14:textId="77777777" w:rsidR="00DA2289" w:rsidRDefault="00000000">
            <w:pPr>
              <w:jc w:val="center"/>
            </w:pPr>
            <w:r>
              <w:rPr>
                <w:b/>
                <w:bCs/>
                <w:color w:val="1A6B2A"/>
                <w:sz w:val="20"/>
                <w:szCs w:val="20"/>
              </w:rPr>
              <w:t>89.7%</w:t>
            </w:r>
          </w:p>
        </w:tc>
      </w:tr>
      <w:tr w:rsidR="00DA2289" w14:paraId="1B8D2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B47FDD" w14:textId="6F3B4EA1" w:rsidR="00DA22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Borrowing from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9A3B7D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Year 3 (12% p.a.)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E9346D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None</w:t>
            </w:r>
          </w:p>
        </w:tc>
      </w:tr>
      <w:tr w:rsidR="00DA2289" w14:paraId="4BCF9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8DDA91" w14:textId="77777777" w:rsidR="00DA22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Core Lesson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069704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Early withdrawals + compounding debt make retirement unreachable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DC199E" w14:textId="77777777" w:rsidR="00DA2289" w:rsidRDefault="00000000">
            <w:pPr>
              <w:jc w:val="center"/>
            </w:pPr>
            <w:r>
              <w:rPr>
                <w:sz w:val="17"/>
                <w:szCs w:val="17"/>
              </w:rPr>
              <w:t>8 years of compounding + backloaded goals = 90% success</w:t>
            </w:r>
          </w:p>
        </w:tc>
      </w:tr>
    </w:tbl>
    <w:p w14:paraId="77339B9F" w14:textId="77777777" w:rsidR="00DA2289" w:rsidRDefault="00DA2289">
      <w:pPr>
        <w:spacing w:after="24"/>
      </w:pPr>
    </w:p>
    <w:p w14:paraId="11E61C86" w14:textId="77777777" w:rsidR="00DA2289" w:rsidRDefault="00000000">
      <w:pPr>
        <w:shd w:val="clear" w:color="auto" w:fill="EEF2F7"/>
      </w:pPr>
      <w:r>
        <w:rPr>
          <w:b/>
          <w:bCs/>
          <w:color w:val="1A3055"/>
        </w:rPr>
        <w:t xml:space="preserve">Key Takeaway: </w:t>
      </w:r>
      <w:r>
        <w:t>Give investments time to compound before withdrawing. A sensibly timed plan with ITC and HDFC Bank achieves 89.7% success. The same stocks in a poorly timed plan fail completely. Goal timing matters far more than stock selection.</w:t>
      </w:r>
    </w:p>
    <w:sectPr w:rsidR="00DA2289">
      <w:pgSz w:w="12240" w:h="15840"/>
      <w:pgMar w:top="576" w:right="576" w:bottom="576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7252D"/>
    <w:multiLevelType w:val="hybridMultilevel"/>
    <w:tmpl w:val="03C61A68"/>
    <w:lvl w:ilvl="0" w:tplc="6AB8ACEC">
      <w:start w:val="1"/>
      <w:numFmt w:val="bullet"/>
      <w:lvlText w:val="●"/>
      <w:lvlJc w:val="left"/>
      <w:pPr>
        <w:ind w:left="720" w:hanging="360"/>
      </w:pPr>
    </w:lvl>
    <w:lvl w:ilvl="1" w:tplc="709C8974">
      <w:start w:val="1"/>
      <w:numFmt w:val="bullet"/>
      <w:lvlText w:val="○"/>
      <w:lvlJc w:val="left"/>
      <w:pPr>
        <w:ind w:left="1440" w:hanging="360"/>
      </w:pPr>
    </w:lvl>
    <w:lvl w:ilvl="2" w:tplc="BEC87B9C">
      <w:start w:val="1"/>
      <w:numFmt w:val="bullet"/>
      <w:lvlText w:val="■"/>
      <w:lvlJc w:val="left"/>
      <w:pPr>
        <w:ind w:left="2160" w:hanging="360"/>
      </w:pPr>
    </w:lvl>
    <w:lvl w:ilvl="3" w:tplc="8FFC6104">
      <w:start w:val="1"/>
      <w:numFmt w:val="bullet"/>
      <w:lvlText w:val="●"/>
      <w:lvlJc w:val="left"/>
      <w:pPr>
        <w:ind w:left="2880" w:hanging="360"/>
      </w:pPr>
    </w:lvl>
    <w:lvl w:ilvl="4" w:tplc="341C6ACA">
      <w:start w:val="1"/>
      <w:numFmt w:val="bullet"/>
      <w:lvlText w:val="○"/>
      <w:lvlJc w:val="left"/>
      <w:pPr>
        <w:ind w:left="3600" w:hanging="360"/>
      </w:pPr>
    </w:lvl>
    <w:lvl w:ilvl="5" w:tplc="341C8770">
      <w:start w:val="1"/>
      <w:numFmt w:val="bullet"/>
      <w:lvlText w:val="■"/>
      <w:lvlJc w:val="left"/>
      <w:pPr>
        <w:ind w:left="4320" w:hanging="360"/>
      </w:pPr>
    </w:lvl>
    <w:lvl w:ilvl="6" w:tplc="7316A1D2">
      <w:start w:val="1"/>
      <w:numFmt w:val="bullet"/>
      <w:lvlText w:val="●"/>
      <w:lvlJc w:val="left"/>
      <w:pPr>
        <w:ind w:left="5040" w:hanging="360"/>
      </w:pPr>
    </w:lvl>
    <w:lvl w:ilvl="7" w:tplc="5D68E05A">
      <w:start w:val="1"/>
      <w:numFmt w:val="bullet"/>
      <w:lvlText w:val="●"/>
      <w:lvlJc w:val="left"/>
      <w:pPr>
        <w:ind w:left="5760" w:hanging="360"/>
      </w:pPr>
    </w:lvl>
    <w:lvl w:ilvl="8" w:tplc="A030BCA8">
      <w:start w:val="1"/>
      <w:numFmt w:val="bullet"/>
      <w:lvlText w:val="●"/>
      <w:lvlJc w:val="left"/>
      <w:pPr>
        <w:ind w:left="6480" w:hanging="360"/>
      </w:pPr>
    </w:lvl>
  </w:abstractNum>
  <w:num w:numId="1" w16cid:durableId="365175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289"/>
    <w:rsid w:val="00CA0B42"/>
    <w:rsid w:val="00DA2289"/>
    <w:rsid w:val="00FB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061D9"/>
  <w15:docId w15:val="{ADB3437A-A6AD-4348-BD39-20F69833D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Rajput</cp:lastModifiedBy>
  <cp:revision>3</cp:revision>
  <dcterms:created xsi:type="dcterms:W3CDTF">2026-04-30T13:51:00Z</dcterms:created>
  <dcterms:modified xsi:type="dcterms:W3CDTF">2026-05-02T17:15:00Z</dcterms:modified>
</cp:coreProperties>
</file>