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CardioSentinel Research Execution Handbook, V1.5</w:t>
      </w:r>
    </w:p>
    <w:p>
      <w:r>
        <w:rPr>
          <w:b/>
        </w:rPr>
        <w:t>Control-plane document. Not an experiment report and not the manuscript.</w:t>
      </w:r>
    </w:p>
    <w:p>
      <w:r>
        <w:t>V1.5 exists to give one authoritative view of what this programme has spent, established, refused and left open, so that a future session cannot resurrect a rejected hypothesis, misstate partition authority, or confuse exploratory evidence with confirmatory evidence.</w:t>
      </w:r>
    </w:p>
    <w:p>
      <w:r>
        <w:rPr>
          <w:b/>
        </w:rPr>
        <w:t>It summarizes and links. It does not duplicate the reports, and it creates no new scientific conclusion.</w:t>
      </w:r>
      <w:r>
        <w:t xml:space="preserve"> Where this document and a frozen </w:t>
      </w:r>
      <w:r>
        <w:rPr>
          <w:rFonts w:ascii="Consolas" w:hAnsi="Consolas"/>
          <w:sz w:val="18"/>
        </w:rPr>
        <w:t>_V1</w:t>
      </w:r>
      <w:r>
        <w:t xml:space="preserve"> report disagree, </w:t>
      </w:r>
      <w:r>
        <w:rPr>
          <w:b/>
        </w:rPr>
        <w:t>the report wins</w:t>
      </w:r>
      <w:r>
        <w:t xml:space="preserve"> and this document is wrong and must be corrected.</w:t>
      </w:r>
    </w:p>
    <w:p>
      <w:r>
        <w:rPr>
          <w:b/>
        </w:rPr>
        <w:t>Supersedes</w:t>
      </w:r>
      <w:r>
        <w:t xml:space="preserve"> </w:t>
      </w:r>
      <w:r>
        <w:rPr>
          <w:rFonts w:ascii="Consolas" w:hAnsi="Consolas"/>
          <w:sz w:val="18"/>
        </w:rPr>
        <w:t>CardioSentinel_Research_Execution_Handbook_v1.4.md</w:t>
      </w:r>
      <w:r>
        <w:t xml:space="preserve"> for control-plane purposes. V1.4's §-numbered narrative history is </w:t>
      </w:r>
      <w:r>
        <w:rPr>
          <w:b/>
        </w:rPr>
        <w:t>not</w:t>
      </w:r>
      <w:r>
        <w:t xml:space="preserve"> repeated here and remains the authority for phase history, choreography and governance mechanics.</w:t>
      </w:r>
    </w:p>
    <w:p>
      <w:pPr>
        <w:pStyle w:val="Heading1"/>
      </w:pPr>
      <w:r>
        <w:t>1. Programme charter and research thesis</w:t>
      </w:r>
    </w:p>
    <w:p>
      <w:r>
        <w:rPr>
          <w:b/>
        </w:rPr>
        <w:t>Thesis.</w:t>
      </w:r>
      <w:r>
        <w:t xml:space="preserve"> An Intelligent Physical System for myocardial-ischemia monitoring should be judged as a </w:t>
      </w:r>
      <w:r>
        <w:rPr>
          <w:i/>
        </w:rPr>
        <w:t>system</w:t>
      </w:r>
      <w:r>
        <w:t xml:space="preserve"> — representation, physiology fusion, memory, contamination-safe personalization, calibration, episode reasoning and an edge runtime — rather than as a single classifier score.</w:t>
      </w:r>
    </w:p>
    <w:p>
      <w:r>
        <w:rPr>
          <w:b/>
        </w:rPr>
        <w:t>Corpus.</w:t>
      </w:r>
      <w:r>
        <w:t xml:space="preserve"> LTSTDB. One dataset, permanently. External corroboration was declined in writing on 2026-08-24 (</w:t>
      </w:r>
      <w:r>
        <w:rPr>
          <w:rFonts w:ascii="Consolas" w:hAnsi="Consolas"/>
          <w:sz w:val="18"/>
        </w:rPr>
        <w:t>EXTERNAL_VALIDATION_ROUTE_A_DECISION_V1.md</w:t>
      </w:r>
      <w:r>
        <w:t xml:space="preserve">, §2.4): </w:t>
      </w:r>
      <w:r>
        <w:rPr>
          <w:b/>
        </w:rPr>
        <w:t>no second cohort will corroborate any result in this programme.</w:t>
      </w:r>
    </w:p>
    <w:p>
      <w:r>
        <w:rPr>
          <w:b/>
        </w:rPr>
        <w:t>Standing epistemic posture, unchanged since v1.2:</w:t>
      </w:r>
    </w:p>
    <w:p>
      <w:pPr>
        <w:pStyle w:val="ListBullet"/>
      </w:pPr>
      <w:r>
        <w:rPr>
          <w:b/>
        </w:rPr>
        <w:t>Development evidence only</w:t>
      </w:r>
      <w:r>
        <w:t>, except the single consumed sealed test.</w:t>
      </w:r>
    </w:p>
    <w:p>
      <w:pPr>
        <w:pStyle w:val="ListBullet"/>
      </w:pPr>
      <w:r>
        <w:rPr>
          <w:b/>
        </w:rPr>
        <w:t>Never claim medical or diagnostic performance.</w:t>
      </w:r>
    </w:p>
    <w:p>
      <w:pPr>
        <w:pStyle w:val="ListBullet"/>
      </w:pPr>
      <w:r>
        <w:rPr>
          <w:b/>
        </w:rPr>
        <w:t>Do not change code in response to a scientific result.</w:t>
      </w:r>
    </w:p>
    <w:p>
      <w:pPr>
        <w:pStyle w:val="ListBullet"/>
      </w:pPr>
      <w:r>
        <w:rPr>
          <w:b/>
        </w:rPr>
        <w:t>Absence of a lock is evidence</w:t>
      </w:r>
      <w:r>
        <w:t xml:space="preserve"> (v1.4 §41.2).</w:t>
      </w:r>
    </w:p>
    <w:p>
      <w:pPr>
        <w:pStyle w:val="ListBullet"/>
      </w:pPr>
      <w:r>
        <w:rPr>
          <w:b/>
        </w:rPr>
        <w:t>Prefer a recorded negative to an unrecorded positive.</w:t>
      </w:r>
    </w:p>
    <w:p>
      <w:pPr>
        <w:pStyle w:val="Heading1"/>
      </w:pPr>
      <w:r>
        <w:t>2. RQ1–RQ7 status</w:t>
      </w:r>
    </w:p>
    <w:p>
      <w:r>
        <w:t xml:space="preserve">Carried forward from v1.4 §24. </w:t>
      </w:r>
      <w:r>
        <w:rPr>
          <w:b/>
        </w:rPr>
        <w:t>Nothing in E11, E12a or E12d moved any RQ.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RQ</w:t>
            </w:r>
          </w:p>
        </w:tc>
        <w:tc>
          <w:tcPr>
            <w:tcW w:type="dxa" w:w="343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RQ1</w:t>
            </w:r>
          </w:p>
        </w:tc>
        <w:tc>
          <w:tcPr>
            <w:tcW w:type="dxa" w:w="3437"/>
          </w:tcPr>
          <w:p>
            <w:r>
              <w:t>Does patient-specific memory reduce false alarms without sacrificing sensitivity?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Open</w:t>
            </w:r>
            <w:r>
              <w:t xml:space="preserve"> — no no-memory arm at episode level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RQ2</w:t>
            </w:r>
          </w:p>
        </w:tc>
        <w:tc>
          <w:tcPr>
            <w:tcW w:type="dxa" w:w="3437"/>
          </w:tcPr>
          <w:p>
            <w:r>
              <w:t>Can continual personalization be made contamination-safe?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Partial</w:t>
            </w:r>
            <w:r>
              <w:t xml:space="preserve"> — M2-G retained on development evidence; no episode-level contamination-stress comparison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RQ3</w:t>
            </w:r>
          </w:p>
        </w:tc>
        <w:tc>
          <w:tcPr>
            <w:tcW w:type="dxa" w:w="3437"/>
          </w:tcPr>
          <w:p>
            <w:r>
              <w:t>Can uncertainty reduce cloud dependence without unsafe local decisions?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Answered — negatively.</w:t>
            </w:r>
            <w:r>
              <w:t xml:space="preserve"> Router at </w:t>
            </w:r>
            <w:r>
              <w:rPr>
                <w:rFonts w:ascii="Consolas" w:hAnsi="Consolas"/>
                <w:sz w:val="18"/>
              </w:rPr>
              <w:t>c_star = 0.90</w:t>
            </w:r>
            <w:r>
              <w:t xml:space="preserve"> evaluated and </w:t>
            </w:r>
            <w:r>
              <w:rPr>
                <w:b/>
              </w:rPr>
              <w:t>rejected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Retained: false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RQ4</w:t>
            </w:r>
          </w:p>
        </w:tc>
        <w:tc>
          <w:tcPr>
            <w:tcW w:type="dxa" w:w="3437"/>
          </w:tcPr>
          <w:p>
            <w:r>
              <w:t>Does longitudinal/episode reasoning improve monitoring quality?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Supported (bounded).</w:t>
            </w:r>
            <w:r>
              <w:t xml:space="preserve"> W1 difference 0.1921, 95% paired interval [0.0505, 0.3455], excludes zero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RQ5</w:t>
            </w:r>
          </w:p>
        </w:tc>
        <w:tc>
          <w:tcPr>
            <w:tcW w:type="dxa" w:w="3437"/>
          </w:tcPr>
          <w:p>
            <w:r>
              <w:t>Can the selected model operate efficiently on edge hardware?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Open</w:t>
            </w:r>
            <w:r>
              <w:t xml:space="preserve"> — laptop replay simulation only; </w:t>
            </w:r>
            <w:r>
              <w:rPr>
                <w:b/>
              </w:rPr>
              <w:t>no edge-hardware measurement exists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RQ6</w:t>
            </w:r>
          </w:p>
        </w:tc>
        <w:tc>
          <w:tcPr>
            <w:tcW w:type="dxa" w:w="3437"/>
          </w:tcPr>
          <w:p>
            <w:r>
              <w:t>Does foundation-model knowledge improve the compact student?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Not started</w:t>
            </w:r>
            <w:r>
              <w:t xml:space="preserve"> — Phase 4B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RQ7</w:t>
            </w:r>
          </w:p>
        </w:tc>
        <w:tc>
          <w:tcPr>
            <w:tcW w:type="dxa" w:w="3437"/>
          </w:tcPr>
          <w:p>
            <w:r>
              <w:t>Can confounder-aware supervision reduce false ST alarms?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Not started</w:t>
            </w:r>
            <w:r>
              <w:t xml:space="preserve"> — Phase 6B</w:t>
            </w:r>
          </w:p>
        </w:tc>
      </w:tr>
    </w:tbl>
    <w:p>
      <w:r>
        <w:rPr>
          <w:b/>
        </w:rPr>
        <w:t>Two answered, one partial, four open.</w:t>
      </w:r>
      <w:r>
        <w:t xml:space="preserve"> RQ3's answer is a rejection. </w:t>
      </w:r>
      <w:r>
        <w:rPr>
          <w:b/>
        </w:rPr>
        <w:t>RQ4's "(bounded)" may never be dropped when quoting it</w:t>
      </w:r>
      <w:r>
        <w:t xml:space="preserve"> — the bound comes off only if a well-tuned memoryless rule gets its own operating point and still loses. </w:t>
      </w:r>
      <w:r>
        <w:rPr>
          <w:b/>
        </w:rPr>
        <w:t>The B4 representation branch (E1–E12d) answered no RQ.</w:t>
      </w:r>
    </w:p>
    <w:p>
      <w:pPr>
        <w:pStyle w:val="Heading1"/>
      </w:pPr>
      <w:r>
        <w:t>3. Dataset / partition authority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</w:tcPr>
          <w:p>
            <w:r>
              <w:rPr>
                <w:b/>
              </w:rPr>
              <w:t>Partition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Subjects</w:t>
            </w:r>
          </w:p>
        </w:tc>
        <w:tc>
          <w:tcPr>
            <w:tcW w:type="dxa" w:w="257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257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56</w:t>
            </w:r>
            <w:r>
              <w:t xml:space="preserve"> (12 zero-positive, </w:t>
            </w:r>
            <w:r>
              <w:rPr>
                <w:b/>
              </w:rPr>
              <w:t>44 evaluable</w:t>
            </w:r>
            <w:r>
              <w:t>)</w:t>
            </w:r>
          </w:p>
        </w:tc>
        <w:tc>
          <w:tcPr>
            <w:tcW w:type="dxa" w:w="2577"/>
          </w:tcPr>
          <w:p>
            <w:r>
              <w:t>development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The only partition any future experiment may use.</w:t>
            </w:r>
            <w:r>
              <w:t xml:space="preserve"> E11's prospective 3-fold split lives inside it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VALIDATION (historical)</w:t>
            </w:r>
          </w:p>
        </w:tc>
        <w:tc>
          <w:tcPr>
            <w:tcW w:type="dxa" w:w="2577"/>
          </w:tcPr>
          <w:p>
            <w:r>
              <w:rPr>
                <w:b/>
              </w:rPr>
              <w:t>12</w:t>
            </w:r>
            <w:r>
              <w:t xml:space="preserve"> (9 with positives)</w:t>
            </w:r>
          </w:p>
        </w:tc>
        <w:tc>
          <w:tcPr>
            <w:tcW w:type="dxa" w:w="2577"/>
          </w:tcPr>
          <w:p>
            <w:r>
              <w:t>development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SPENT for confirmatory purposes.</w:t>
            </w:r>
            <w:r>
              <w:t xml:space="preserve"> Used for hypothesis generation across E1–E10. </w:t>
            </w:r>
            <w:r>
              <w:rPr>
                <w:b/>
              </w:rPr>
              <w:t>Must not be used as fresh confirmation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TEST (sealed)</w:t>
            </w:r>
          </w:p>
        </w:tc>
        <w:tc>
          <w:tcPr>
            <w:tcW w:type="dxa" w:w="2577"/>
          </w:tcPr>
          <w:p>
            <w:r>
              <w:t>—</w:t>
            </w:r>
          </w:p>
        </w:tc>
        <w:tc>
          <w:tcPr>
            <w:tcW w:type="dxa" w:w="2577"/>
          </w:tcPr>
          <w:p>
            <w:r>
              <w:t>confirmatory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CONSUMED 2026-08-25.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repeat_attempt_permitted: false</w:t>
            </w:r>
            <w:r>
              <w:t xml:space="preserve">. Four sealed artifacts immutable. </w:t>
            </w:r>
            <w:r>
              <w:rPr>
                <w:b/>
              </w:rPr>
              <w:t>Never open them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E11 B0 outer-held-out geometry population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44 evaluable subjects / 79 evaluable streams</w:t>
            </w:r>
          </w:p>
        </w:tc>
        <w:tc>
          <w:tcPr>
            <w:tcW w:type="dxa" w:w="2577"/>
          </w:tcPr>
          <w:p>
            <w:r>
              <w:t>development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CONSUMED 2026-08-28 for future confirmatory geometry claims</w:t>
            </w:r>
            <w:r>
              <w:t xml:space="preserve"> (E13a). May be described; </w:t>
            </w:r>
            <w:r>
              <w:rPr>
                <w:b/>
              </w:rPr>
              <w:t>may not be quoted as fresh held-out confirmation of any geometry hypothesis</w:t>
            </w:r>
          </w:p>
        </w:tc>
      </w:tr>
    </w:tbl>
    <w:p>
      <w:r>
        <w:rPr>
          <w:b/>
        </w:rPr>
        <w:t>The E11 prospective split</w:t>
      </w:r>
      <w:r>
        <w:t>, frozen and reused by E12d:</w:t>
      </w:r>
    </w:p>
    <w:p>
      <w:pPr>
        <w:pStyle w:val="CodeBlock"/>
      </w:pPr>
      <w:r>
        <w:t>split digest  ce037309cc2d67944acbee76e82700e5a54c9d2ff69bf54a121ab1b8940206c3</w:t>
      </w:r>
    </w:p>
    <w:p>
      <w:pPr>
        <w:pStyle w:val="CodeBlock"/>
      </w:pPr>
      <w:r>
        <w:t>56 subjects · 3 outer folds 19/19/18 · 44 evaluable · 132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18"/>
          </w:tcPr>
          <w:p>
            <w:r>
              <w:rPr>
                <w:b/>
              </w:rPr>
              <w:t>fold</w:t>
            </w:r>
          </w:p>
        </w:tc>
        <w:tc>
          <w:tcPr>
            <w:tcW w:type="dxa" w:w="1718"/>
          </w:tcPr>
          <w:p>
            <w:r>
              <w:rPr>
                <w:b/>
              </w:rPr>
              <w:t>held-out rows</w:t>
            </w:r>
          </w:p>
        </w:tc>
        <w:tc>
          <w:tcPr>
            <w:tcW w:type="dxa" w:w="1718"/>
          </w:tcPr>
          <w:p>
            <w:r>
              <w:rPr>
                <w:b/>
              </w:rPr>
              <w:t>prevalence</w:t>
            </w:r>
          </w:p>
        </w:tc>
        <w:tc>
          <w:tcPr>
            <w:tcW w:type="dxa" w:w="1718"/>
          </w:tcPr>
          <w:p>
            <w:r>
              <w:rPr>
                <w:b/>
              </w:rPr>
              <w:t>inner-train</w:t>
            </w:r>
          </w:p>
        </w:tc>
        <w:tc>
          <w:tcPr>
            <w:tcW w:type="dxa" w:w="1718"/>
          </w:tcPr>
          <w:p>
            <w:r>
              <w:rPr>
                <w:b/>
              </w:rPr>
              <w:t>inner-val</w:t>
            </w:r>
          </w:p>
        </w:tc>
        <w:tc>
          <w:tcPr>
            <w:tcW w:type="dxa" w:w="1718"/>
          </w:tcPr>
          <w:p>
            <w:r>
              <w:rPr>
                <w:b/>
              </w:rPr>
              <w:t>inner-val prevalence</w:t>
            </w:r>
          </w:p>
        </w:tc>
      </w:tr>
      <w:tr>
        <w:tc>
          <w:tcPr>
            <w:tcW w:type="dxa" w:w="1718"/>
          </w:tcPr>
          <w:p>
            <w:r>
              <w:t>0</w:t>
            </w:r>
          </w:p>
        </w:tc>
        <w:tc>
          <w:tcPr>
            <w:tcW w:type="dxa" w:w="1718"/>
          </w:tcPr>
          <w:p>
            <w:r>
              <w:t>149,042</w:t>
            </w:r>
          </w:p>
        </w:tc>
        <w:tc>
          <w:tcPr>
            <w:tcW w:type="dxa" w:w="1718"/>
          </w:tcPr>
          <w:p>
            <w:r>
              <w:t>0.2935</w:t>
            </w:r>
          </w:p>
        </w:tc>
        <w:tc>
          <w:tcPr>
            <w:tcW w:type="dxa" w:w="1718"/>
          </w:tcPr>
          <w:p>
            <w:r>
              <w:t>195,043</w:t>
            </w:r>
          </w:p>
        </w:tc>
        <w:tc>
          <w:tcPr>
            <w:tcW w:type="dxa" w:w="1718"/>
          </w:tcPr>
          <w:p>
            <w:r>
              <w:t>30,367</w:t>
            </w:r>
          </w:p>
        </w:tc>
        <w:tc>
          <w:tcPr>
            <w:tcW w:type="dxa" w:w="1718"/>
          </w:tcPr>
          <w:p>
            <w:r>
              <w:t>0.0300</w:t>
            </w:r>
          </w:p>
        </w:tc>
      </w:tr>
      <w:tr>
        <w:tc>
          <w:tcPr>
            <w:tcW w:type="dxa" w:w="1718"/>
          </w:tcPr>
          <w:p>
            <w:r>
              <w:t>1</w:t>
            </w:r>
          </w:p>
        </w:tc>
        <w:tc>
          <w:tcPr>
            <w:tcW w:type="dxa" w:w="1718"/>
          </w:tcPr>
          <w:p>
            <w:r>
              <w:t>118,628</w:t>
            </w:r>
          </w:p>
        </w:tc>
        <w:tc>
          <w:tcPr>
            <w:tcW w:type="dxa" w:w="1718"/>
          </w:tcPr>
          <w:p>
            <w:r>
              <w:t>0.2601</w:t>
            </w:r>
          </w:p>
        </w:tc>
        <w:tc>
          <w:tcPr>
            <w:tcW w:type="dxa" w:w="1718"/>
          </w:tcPr>
          <w:p>
            <w:r>
              <w:t>225,626</w:t>
            </w:r>
          </w:p>
        </w:tc>
        <w:tc>
          <w:tcPr>
            <w:tcW w:type="dxa" w:w="1718"/>
          </w:tcPr>
          <w:p>
            <w:r>
              <w:t>30,198</w:t>
            </w:r>
          </w:p>
        </w:tc>
        <w:tc>
          <w:tcPr>
            <w:tcW w:type="dxa" w:w="1718"/>
          </w:tcPr>
          <w:p>
            <w:r>
              <w:t>0.0246</w:t>
            </w:r>
          </w:p>
        </w:tc>
      </w:tr>
      <w:tr>
        <w:tc>
          <w:tcPr>
            <w:tcW w:type="dxa" w:w="1718"/>
          </w:tcPr>
          <w:p>
            <w:r>
              <w:t>2</w:t>
            </w:r>
          </w:p>
        </w:tc>
        <w:tc>
          <w:tcPr>
            <w:tcW w:type="dxa" w:w="1718"/>
          </w:tcPr>
          <w:p>
            <w:r>
              <w:t>106,782</w:t>
            </w:r>
          </w:p>
        </w:tc>
        <w:tc>
          <w:tcPr>
            <w:tcW w:type="dxa" w:w="1718"/>
          </w:tcPr>
          <w:p>
            <w:r>
              <w:t>0.1781</w:t>
            </w:r>
          </w:p>
        </w:tc>
        <w:tc>
          <w:tcPr>
            <w:tcW w:type="dxa" w:w="1718"/>
          </w:tcPr>
          <w:p>
            <w:r>
              <w:t>243,449</w:t>
            </w:r>
          </w:p>
        </w:tc>
        <w:tc>
          <w:tcPr>
            <w:tcW w:type="dxa" w:w="1718"/>
          </w:tcPr>
          <w:p>
            <w:r>
              <w:t>24,221</w:t>
            </w:r>
          </w:p>
        </w:tc>
        <w:tc>
          <w:tcPr>
            <w:tcW w:type="dxa" w:w="1718"/>
          </w:tcPr>
          <w:p>
            <w:r>
              <w:t>0.0251</w:t>
            </w:r>
          </w:p>
        </w:tc>
      </w:tr>
    </w:tbl>
    <w:p>
      <w:r>
        <w:rPr>
          <w:b/>
        </w:rPr>
        <w:t>Inner-validation prevalence runs 8.4×–12.1× below inner-train.</w:t>
      </w:r>
      <w:r>
        <w:t xml:space="preserve"> Preregistered, retained deliberately, </w:t>
      </w:r>
      <w:r>
        <w:rPr>
          <w:b/>
        </w:rPr>
        <w:t>never asserted harmless</w:t>
      </w:r>
      <w:r>
        <w:t>.</w:t>
      </w:r>
    </w:p>
    <w:p>
      <w:r>
        <w:rPr>
          <w:b/>
        </w:rPr>
        <w:t>Structural enforcement.</w:t>
      </w:r>
      <w:r>
        <w:t xml:space="preserve"> </w:t>
      </w:r>
      <w:r>
        <w:rPr>
          <w:rFonts w:ascii="Consolas" w:hAnsi="Consolas"/>
          <w:sz w:val="18"/>
        </w:rPr>
        <w:t>E11FoldAuthority</w:t>
      </w:r>
      <w:r>
        <w:t xml:space="preserve"> exposes exactly four argument-free accessors — </w:t>
      </w:r>
      <w:r>
        <w:rPr>
          <w:rFonts w:ascii="Consolas" w:hAnsi="Consolas"/>
          <w:sz w:val="18"/>
        </w:rPr>
        <w:t>inner_train_rows</w:t>
      </w:r>
      <w:r>
        <w:t xml:space="preserve">, </w:t>
      </w:r>
      <w:r>
        <w:rPr>
          <w:rFonts w:ascii="Consolas" w:hAnsi="Consolas"/>
          <w:sz w:val="18"/>
        </w:rPr>
        <w:t>inner_validation_rows</w:t>
      </w:r>
      <w:r>
        <w:t xml:space="preserve">, </w:t>
      </w:r>
      <w:r>
        <w:rPr>
          <w:rFonts w:ascii="Consolas" w:hAnsi="Consolas"/>
          <w:sz w:val="18"/>
        </w:rPr>
        <w:t>outer_train_rows</w:t>
      </w:r>
      <w:r>
        <w:t xml:space="preserve">, </w:t>
      </w:r>
      <w:r>
        <w:rPr>
          <w:rFonts w:ascii="Consolas" w:hAnsi="Consolas"/>
          <w:sz w:val="18"/>
        </w:rPr>
        <w:t>outer_held_out_rows</w:t>
      </w:r>
      <w:r>
        <w:t xml:space="preserve">. </w:t>
      </w:r>
      <w:r>
        <w:rPr>
          <w:rFonts w:ascii="Consolas" w:hAnsi="Consolas"/>
          <w:sz w:val="18"/>
        </w:rPr>
        <w:t>E11Partition</w:t>
      </w:r>
      <w:r>
        <w:t xml:space="preserve"> has </w:t>
      </w:r>
      <w:r>
        <w:rPr>
          <w:b/>
        </w:rPr>
        <w:t>no member</w:t>
      </w:r>
      <w:r>
        <w:t xml:space="preserve"> for TEST or historical VALIDATION and is not a </w:t>
      </w:r>
      <w:r>
        <w:rPr>
          <w:rFonts w:ascii="Consolas" w:hAnsi="Consolas"/>
          <w:sz w:val="18"/>
        </w:rPr>
        <w:t>str</w:t>
      </w:r>
      <w:r>
        <w:t xml:space="preserve"> subclass. Subjects are admitted by </w:t>
      </w:r>
      <w:r>
        <w:rPr>
          <w:b/>
        </w:rPr>
        <w:t>whitelist</w:t>
      </w:r>
      <w:r>
        <w:t xml:space="preserve"> against the authorized population. </w:t>
      </w:r>
      <w:r>
        <w:rPr>
          <w:b/>
        </w:rPr>
        <w:t>TEST is unreachable because nothing can express it</w:t>
      </w:r>
      <w:r>
        <w:t>, not because code declines it.</w:t>
      </w:r>
    </w:p>
    <w:p>
      <w:r>
        <w:rPr>
          <w:b/>
        </w:rPr>
        <w:t>No held-out estimate is obtainable within LTSTDB, permanently.</w:t>
      </w:r>
    </w:p>
    <w:p>
      <w:pPr>
        <w:pStyle w:val="Heading1"/>
      </w:pPr>
      <w:r>
        <w:t>4. Sealed-test and one-shot budget status</w:t>
      </w:r>
    </w:p>
    <w:p>
      <w:r>
        <w:rPr>
          <w:b/>
        </w:rPr>
        <w:t>All fifteen one-shot budgets are spent.</w:t>
      </w:r>
      <w:r>
        <w:t xml:space="preserve"> The B4/neural sealed test was the fifteenth and last, consumed 2026-08-25 00:17:57Z–00:43:22Z.</w:t>
      </w:r>
    </w:p>
    <w:p>
      <w:r>
        <w:rPr>
          <w:b/>
        </w:rPr>
        <w:t>There is no budget left to protect and none left to spend.</w:t>
      </w:r>
      <w:r>
        <w:t xml:space="preserve"> The governance machinery no longer guards an unspent access; it guards the </w:t>
      </w:r>
      <w:r>
        <w:rPr>
          <w:b/>
        </w:rPr>
        <w:t>record</w:t>
      </w:r>
      <w:r>
        <w:t xml:space="preserve"> of accesses already taken. Every </w:t>
      </w:r>
      <w:r>
        <w:rPr>
          <w:rFonts w:ascii="Consolas" w:hAnsi="Consolas"/>
          <w:sz w:val="18"/>
        </w:rPr>
        <w:t>*_AUTHORIZED</w:t>
      </w:r>
      <w:r>
        <w:t xml:space="preserve"> flag sitting </w:t>
      </w:r>
      <w:r>
        <w:rPr>
          <w:rFonts w:ascii="Consolas" w:hAnsi="Consolas"/>
          <w:sz w:val="18"/>
        </w:rPr>
        <w:t>True</w:t>
      </w:r>
      <w:r>
        <w:t xml:space="preserve"> on disk is a </w:t>
      </w:r>
      <w:r>
        <w:rPr>
          <w:b/>
        </w:rPr>
        <w:t>spent token, not a live permission.</w:t>
      </w:r>
    </w:p>
    <w:p>
      <w:r>
        <w:rPr>
          <w:b/>
        </w:rPr>
        <w:t>Every training run now requires a fresh, explicit human authorization.</w:t>
      </w:r>
      <w:r>
        <w:t xml:space="preserve"> E11 ATTEMPT 1/2, E12d ATTEMPT 1/2 each required one and each got one.</w:t>
      </w:r>
    </w:p>
    <w:p>
      <w:r>
        <w:rPr>
          <w:b/>
        </w:rPr>
        <w:t>NO AUTOMATIC RETRY.</w:t>
      </w:r>
      <w:r>
        <w:t xml:space="preserve"> Never add </w:t>
      </w:r>
      <w:r>
        <w:rPr>
          <w:rFonts w:ascii="Consolas" w:hAnsi="Consolas"/>
          <w:sz w:val="18"/>
        </w:rPr>
        <w:t>--force</w:t>
      </w:r>
      <w:r>
        <w:t xml:space="preserve">, </w:t>
      </w:r>
      <w:r>
        <w:rPr>
          <w:rFonts w:ascii="Consolas" w:hAnsi="Consolas"/>
          <w:sz w:val="18"/>
        </w:rPr>
        <w:t>--retry</w:t>
      </w:r>
      <w:r>
        <w:t xml:space="preserve">, </w:t>
      </w:r>
      <w:r>
        <w:rPr>
          <w:rFonts w:ascii="Consolas" w:hAnsi="Consolas"/>
          <w:sz w:val="18"/>
        </w:rPr>
        <w:t>--reset</w:t>
      </w:r>
      <w:r>
        <w:t xml:space="preserve">, </w:t>
      </w:r>
      <w:r>
        <w:rPr>
          <w:rFonts w:ascii="Consolas" w:hAnsi="Consolas"/>
          <w:sz w:val="18"/>
        </w:rPr>
        <w:t>--overwrite</w:t>
      </w:r>
      <w:r>
        <w:t xml:space="preserve"> or </w:t>
      </w:r>
      <w:r>
        <w:rPr>
          <w:rFonts w:ascii="Consolas" w:hAnsi="Consolas"/>
          <w:sz w:val="18"/>
        </w:rPr>
        <w:t>--fresh-seed</w:t>
      </w:r>
      <w:r>
        <w:t xml:space="preserve">. Re-execution after a failure is a </w:t>
      </w:r>
      <w:r>
        <w:rPr>
          <w:b/>
        </w:rPr>
        <w:t>new attempt requiring new authorization</w:t>
      </w:r>
      <w:r>
        <w:t xml:space="preserve"> (§A8 policy).</w:t>
      </w:r>
    </w:p>
    <w:p>
      <w:pPr>
        <w:pStyle w:val="Heading1"/>
      </w:pPr>
      <w:r>
        <w:t>5. Environment / reproducibility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rPr>
                <w:b/>
              </w:rPr>
              <w:t>Scientific interpreter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b/>
                <w:sz w:val="18"/>
              </w:rPr>
              <w:t>/home/AI_POC/venvs/tactics/bin/python</w:t>
            </w:r>
            <w:r>
              <w:rPr>
                <w:b/>
              </w:rPr>
              <w:t xml:space="preserve"> — 335 packages, Python 3.12.6</w:t>
            </w:r>
          </w:p>
        </w:tc>
      </w:tr>
      <w:tr>
        <w:tc>
          <w:tcPr>
            <w:tcW w:type="dxa" w:w="5155"/>
          </w:tcPr>
          <w:p>
            <w:r>
              <w:t>Application interpreter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venvs/debalekha</w:t>
            </w:r>
            <w:r>
              <w:t xml:space="preserve"> — </w:t>
            </w:r>
            <w:r>
              <w:rPr>
                <w:b/>
              </w:rPr>
              <w:t>never use for science</w:t>
            </w:r>
          </w:p>
        </w:tc>
      </w:tr>
      <w:tr>
        <w:tc>
          <w:tcPr>
            <w:tcW w:type="dxa" w:w="5155"/>
          </w:tcPr>
          <w:p>
            <w:r>
              <w:rPr>
                <w:b/>
              </w:rPr>
              <w:t>Never</w:t>
            </w:r>
          </w:p>
        </w:tc>
        <w:tc>
          <w:tcPr>
            <w:tcW w:type="dxa" w:w="5155"/>
          </w:tcPr>
          <w:p>
            <w:r>
              <w:t xml:space="preserve">install, upgrade or downgrade anything in </w:t>
            </w:r>
            <w:r>
              <w:rPr>
                <w:rFonts w:ascii="Consolas" w:hAnsi="Consolas"/>
                <w:sz w:val="18"/>
              </w:rPr>
              <w:t>tactics</w:t>
            </w:r>
          </w:p>
        </w:tc>
      </w:tr>
    </w:tbl>
    <w:p>
      <w:r>
        <w:rPr>
          <w:b/>
        </w:rPr>
        <w:t>Determinism surface.</w:t>
      </w:r>
      <w:r>
        <w:t xml:space="preserve"> </w:t>
      </w:r>
      <w:r>
        <w:rPr>
          <w:rFonts w:ascii="Consolas" w:hAnsi="Consolas"/>
          <w:sz w:val="18"/>
        </w:rPr>
        <w:t>B4BTransformerCNN</w:t>
      </w:r>
      <w:r>
        <w:t xml:space="preserve"> contains dropout, so the </w:t>
      </w:r>
      <w:r>
        <w:rPr>
          <w:b/>
        </w:rPr>
        <w:t>global RNG stream is load-bearing during training</w:t>
      </w:r>
      <w:r>
        <w:t>. The registered construction order is binding:</w:t>
      </w:r>
    </w:p>
    <w:p>
      <w:pPr>
        <w:pStyle w:val="CodeBlock"/>
      </w:pPr>
      <w:r>
        <w:t>initialize_determinism() -&gt; model -&gt; optimizer -&gt; loss -&gt; train loader -&gt; inner-validation loader</w:t>
      </w:r>
    </w:p>
    <w:p>
      <w:r>
        <w:rPr>
          <w:b/>
        </w:rPr>
        <w:t>A DataLoader with `generator=None` draws its worker `base_seed` from the global RNG once, at first iteration.</w:t>
      </w:r>
      <w:r>
        <w:t xml:space="preserve"> With </w:t>
      </w:r>
      <w:r>
        <w:rPr>
          <w:rFonts w:ascii="Consolas" w:hAnsi="Consolas"/>
          <w:sz w:val="18"/>
        </w:rPr>
        <w:t>persistent_workers=True</w:t>
      </w:r>
      <w:r>
        <w:t xml:space="preserve"> that draw happens </w:t>
      </w:r>
      <w:r>
        <w:rPr>
          <w:b/>
        </w:rPr>
        <w:t>once per loader</w:t>
      </w:r>
      <w:r>
        <w:t xml:space="preserve">, so sharing a loader across fits silently deletes a draw. This destroyed E12d ATTEMPT 1 (§7). </w:t>
      </w:r>
      <w:r>
        <w:rPr>
          <w:rFonts w:ascii="Consolas" w:hAnsi="Consolas"/>
          <w:sz w:val="18"/>
        </w:rPr>
        <w:t>FitScopedLoaderCache</w:t>
      </w:r>
      <w:r>
        <w:t xml:space="preserve"> now makes it structurally impossible and </w:t>
      </w:r>
      <w:r>
        <w:rPr>
          <w:rFonts w:ascii="Consolas" w:hAnsi="Consolas"/>
          <w:sz w:val="18"/>
        </w:rPr>
        <w:t>tests/neural/test_e12d_loader_scoping.py</w:t>
      </w:r>
      <w:r>
        <w:t xml:space="preserve"> pins it.</w:t>
      </w:r>
    </w:p>
    <w:p>
      <w:r>
        <w:rPr>
          <w:b/>
        </w:rPr>
        <w:t>Known traps, all hit at least once:</w:t>
      </w:r>
    </w:p>
    <w:p>
      <w:pPr>
        <w:pStyle w:val="ListNumber"/>
      </w:pPr>
      <w:r>
        <w:rPr>
          <w:b/>
        </w:rPr>
        <w:t>`NaN * 0 == NaN`</w:t>
      </w:r>
      <w:r>
        <w:t xml:space="preserve"> — masking by multiplication does not exclude a row. Killed E11 ATTEMPT 1. Use index selection.</w:t>
      </w:r>
    </w:p>
    <w:p>
      <w:pPr>
        <w:pStyle w:val="ListNumber"/>
      </w:pPr>
      <w:r>
        <w:rPr>
          <w:b/>
        </w:rPr>
        <w:t>B4 arrays are lexicographic, not chronological — 0 of 132 streams are in time order.</w:t>
      </w:r>
      <w:r>
        <w:t xml:space="preserve"> </w:t>
      </w:r>
      <w:r>
        <w:rPr>
          <w:rFonts w:ascii="Consolas" w:hAnsi="Consolas"/>
          <w:sz w:val="18"/>
        </w:rPr>
        <w:t>start_sample</w:t>
      </w:r>
      <w:r>
        <w:t xml:space="preserve"> is recoverable from the stable id. The M1 cache </w:t>
      </w:r>
      <w:r>
        <w:rPr>
          <w:i/>
        </w:rPr>
        <w:t>is</w:t>
      </w:r>
      <w:r>
        <w:t xml:space="preserve"> chronological.</w:t>
      </w:r>
    </w:p>
    <w:p>
      <w:pPr>
        <w:pStyle w:val="ListNumber"/>
      </w:pPr>
      <w:r>
        <w:rPr>
          <w:b/>
        </w:rPr>
        <w:t>`grep -r` here is ugrep and skips gitignored paths</w:t>
      </w:r>
      <w:r>
        <w:t xml:space="preserve"> — the evidence trees are gitignored.</w:t>
      </w:r>
    </w:p>
    <w:p>
      <w:pPr>
        <w:pStyle w:val="ListNumber"/>
      </w:pPr>
      <w:r>
        <w:rPr>
          <w:b/>
        </w:rPr>
        <w:t>The Bash cwd resets to `/home/AI_POC`.</w:t>
      </w:r>
    </w:p>
    <w:p>
      <w:pPr>
        <w:pStyle w:val="ListNumber"/>
      </w:pPr>
      <w:r>
        <w:rPr>
          <w:b/>
        </w:rPr>
        <w:t>AUPRC is bounded below by prevalence.</w:t>
      </w:r>
      <w:r>
        <w:t xml:space="preserve"> Never compare across sets of differing prevalence.</w:t>
      </w:r>
    </w:p>
    <w:p>
      <w:pPr>
        <w:pStyle w:val="ListNumber"/>
      </w:pPr>
      <w:r>
        <w:rPr>
          <w:b/>
        </w:rPr>
        <w:t>Print the denominator every time</w:t>
      </w:r>
      <w:r>
        <w:t xml:space="preserve"> — subject-macro is over 9 of 12 on validation, 44 of 56 on train.</w:t>
      </w:r>
    </w:p>
    <w:p>
      <w:pPr>
        <w:pStyle w:val="ListNumber"/>
      </w:pPr>
      <w:r>
        <w:rPr>
          <w:b/>
        </w:rPr>
        <w:t>A tool-call timeout can SIGTERM a background job.</w:t>
      </w:r>
      <w:r>
        <w:t xml:space="preserve"> Launch with </w:t>
      </w:r>
      <w:r>
        <w:rPr>
          <w:rFonts w:ascii="Consolas" w:hAnsi="Consolas"/>
          <w:sz w:val="18"/>
        </w:rPr>
        <w:t>setsid nohup</w:t>
      </w:r>
      <w:r>
        <w:t>, no timeout-linked sleep. Killed E11 ATTEMPT 0.</w:t>
      </w:r>
    </w:p>
    <w:p>
      <w:pPr>
        <w:pStyle w:val="ListNumber"/>
      </w:pPr>
      <w:r>
        <w:rPr>
          <w:b/>
        </w:rPr>
        <w:t>`/tmp` scratchpads are per-session and not durable.</w:t>
      </w:r>
    </w:p>
    <w:p>
      <w:pPr>
        <w:pStyle w:val="Heading1"/>
      </w:pPr>
      <w:r>
        <w:t>6. Experiment ledger E1–E12d</w:t>
      </w:r>
    </w:p>
    <w:p>
      <w:r>
        <w:rPr>
          <w:b/>
        </w:rPr>
        <w:t>Every entry below is a *mechanism* finding. None is generalization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Exp</w:t>
            </w:r>
          </w:p>
        </w:tc>
        <w:tc>
          <w:tcPr>
            <w:tcW w:type="dxa" w:w="343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</w:t>
            </w:r>
          </w:p>
        </w:tc>
        <w:tc>
          <w:tcPr>
            <w:tcW w:type="dxa" w:w="3437"/>
          </w:tcPr>
          <w:p>
            <w:r>
              <w:t>Is information absent from the B4 embedding, or present but unused?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Unresolvable at n=12.</w:t>
            </w:r>
            <w:r>
              <w:t xml:space="preserve"> All 5 contrasts include zero; one score set, two metrics, opposite verdicts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E2 / E2b</w:t>
            </w:r>
          </w:p>
        </w:tc>
        <w:tc>
          <w:tcPr>
            <w:tcW w:type="dxa" w:w="3437"/>
          </w:tcPr>
          <w:p>
            <w:r>
              <w:t>Do B4-A/B/C candidates separate?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No.</w:t>
            </w:r>
            <w:r>
              <w:t xml:space="preserve"> All paired intervals include zero. The epoch bootstrap was an invalid instrument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E3</w:t>
            </w:r>
          </w:p>
        </w:tc>
        <w:tc>
          <w:tcPr>
            <w:tcW w:type="dxa" w:w="3437"/>
          </w:tcPr>
          <w:p>
            <w:r>
              <w:t>Is the operating point a prior artifact?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 for calibration, no for ranking.</w:t>
            </w:r>
            <w:r>
              <w:t xml:space="preserve"> Brier 0.0656→0.0421, NLL 0.2274→0.1654, AUPRC/AUROC by </w:t>
            </w:r>
            <w:r>
              <w:rPr>
                <w:b/>
              </w:rPr>
              <w:t>exactly 0.0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E6a</w:t>
            </w:r>
          </w:p>
        </w:tc>
        <w:tc>
          <w:tcPr>
            <w:tcW w:type="dxa" w:w="3437"/>
          </w:tcPr>
          <w:p>
            <w:r>
              <w:t>Would more subjects resolve anything?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Cannot tell.</w:t>
            </w:r>
            <w:r>
              <w:t xml:space="preserve"> Width-scaling exponent ≈ </w:t>
            </w:r>
            <w:r>
              <w:rPr>
                <w:b/>
              </w:rPr>
              <w:t>−0.15</w:t>
            </w:r>
            <w:r>
              <w:t xml:space="preserve">, not −0.5. The </w:t>
            </w:r>
            <w:r>
              <w:rPr>
                <w:rFonts w:ascii="Consolas" w:hAnsi="Consolas"/>
                <w:sz w:val="18"/>
              </w:rPr>
              <w:t>1/√n</w:t>
            </w:r>
            <w:r>
              <w:t xml:space="preserve"> projection was </w:t>
            </w:r>
            <w:r>
              <w:rPr>
                <w:b/>
              </w:rPr>
              <w:t>withdrawn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E7a</w:t>
            </w:r>
          </w:p>
        </w:tc>
        <w:tc>
          <w:tcPr>
            <w:tcW w:type="dxa" w:w="3437"/>
          </w:tcPr>
          <w:p>
            <w:r>
              <w:t>Static subject-wise score normalization?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 in direction.</w:t>
            </w:r>
            <w:r>
              <w:t xml:space="preserve"> Perfect normalization (ECDF) is the </w:t>
            </w:r>
            <w:r>
              <w:rPr>
                <w:i/>
              </w:rPr>
              <w:t>worst</w:t>
            </w:r>
            <w:r>
              <w:t xml:space="preserve"> arm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E7b</w:t>
            </w:r>
          </w:p>
        </w:tc>
        <w:tc>
          <w:tcPr>
            <w:tcW w:type="dxa" w:w="3437"/>
          </w:tcPr>
          <w:p>
            <w:r>
              <w:t>Static stream-wise normalization?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Refuted.</w:t>
            </w:r>
            <w:r>
              <w:t xml:space="preserve"> Stream variation is discriminative quality, not offset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E8a</w:t>
            </w:r>
          </w:p>
        </w:tc>
        <w:tc>
          <w:tcPr>
            <w:tcW w:type="dxa" w:w="3437"/>
          </w:tcPr>
          <w:p>
            <w:r>
              <w:t>Does M1 memory identify unreliable windows/streams?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Windows yes, streams no.</w:t>
            </w:r>
            <w:r>
              <w:t xml:space="preserve"> Memory measures </w:t>
            </w:r>
            <w:r>
              <w:rPr>
                <w:b/>
              </w:rPr>
              <w:t>atypicality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E8b</w:t>
            </w:r>
          </w:p>
        </w:tc>
        <w:tc>
          <w:tcPr>
            <w:tcW w:type="dxa" w:w="3437"/>
          </w:tcPr>
          <w:p>
            <w:r>
              <w:t>Does M1 add information beyond the B4 score?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Yes, survives conditioning.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d_long</w:t>
            </w:r>
            <w:r>
              <w:t xml:space="preserve"> concordance 0.836 → </w:t>
            </w:r>
            <w:r>
              <w:rPr>
                <w:b/>
              </w:rPr>
              <w:t>0.712</w:t>
            </w:r>
            <w:r>
              <w:t xml:space="preserve"> stratified. </w:t>
            </w:r>
            <w:r>
              <w:rPr>
                <w:b/>
              </w:rPr>
              <w:t>C0/C1 probe proposed, NOT executed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E9</w:t>
            </w:r>
          </w:p>
        </w:tc>
        <w:tc>
          <w:tcPr>
            <w:tcW w:type="dxa" w:w="3437"/>
          </w:tcPr>
          <w:p>
            <w:r>
              <w:t>Lead / polarity / label semantics?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Channel-specific but polarity-agnostic.</w:t>
            </w:r>
            <w:r>
              <w:t xml:space="preserve"> Elevation and depression collapse into one class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E10</w:t>
            </w:r>
          </w:p>
        </w:tc>
        <w:tc>
          <w:tcPr>
            <w:tcW w:type="dxa" w:w="3437"/>
          </w:tcPr>
          <w:p>
            <w:r>
              <w:t>Is the class direction stable on unseen subjects?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TRAIN LOSO cosine min +0.971, 0/79 negative.</w:t>
            </w:r>
            <w:r>
              <w:t xml:space="preserve"> The 3 validation failures are the 3 lowest cosines, 3 smallest ‖delta‖, 3 lowest centroid separations. </w:t>
            </w:r>
            <w:r>
              <w:rPr>
                <w:b/>
              </w:rPr>
              <w:t>The head is faithful; the representation fails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E11</w:t>
            </w:r>
          </w:p>
        </w:tc>
        <w:tc>
          <w:tcPr>
            <w:tcW w:type="dxa" w:w="3437"/>
          </w:tcPr>
          <w:p>
            <w:r>
              <w:t>Does a morphology auxiliary objective (λ=0.1) improve unseen-stream direction stability?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CATEGORY C — mechanism NOT ESTABLISHED.</w:t>
            </w:r>
            <w:r>
              <w:t xml:space="preserve"> All three primary geometry intervals include zero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E12a</w:t>
            </w:r>
          </w:p>
        </w:tc>
        <w:tc>
          <w:tcPr>
            <w:tcW w:type="dxa" w:w="3437"/>
          </w:tcPr>
          <w:p>
            <w:r>
              <w:t>Was selection stable, and was the auxiliary objective mature at selection?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DECISION C — no further conclusion.</w:t>
            </w:r>
            <w:r>
              <w:t xml:space="preserve"> Selection demonstrably weak; auxiliary maturity </w:t>
            </w:r>
            <w:r>
              <w:rPr>
                <w:b/>
              </w:rPr>
              <w:t>unobservable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E12b/c</w:t>
            </w:r>
          </w:p>
        </w:tc>
        <w:tc>
          <w:tcPr>
            <w:tcW w:type="dxa" w:w="3437"/>
          </w:tcPr>
          <w:p>
            <w:r>
              <w:t>Instrumentation and end-to-end observability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Implementation only.</w:t>
            </w:r>
            <w:r>
              <w:t xml:space="preserve"> No science. Runner declared observability-ready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E12d</w:t>
            </w:r>
          </w:p>
        </w:tc>
        <w:tc>
          <w:tcPr>
            <w:tcW w:type="dxa" w:w="3437"/>
          </w:tcPr>
          <w:p>
            <w:r>
              <w:t>Was the auxiliary objective still evolving after selection?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DECISION D — no further conclusion.</w:t>
            </w:r>
            <w:r>
              <w:t xml:space="preserve"> Replication gate </w:t>
            </w:r>
            <w:r>
              <w:rPr>
                <w:b/>
              </w:rPr>
              <w:t>PASSED</w:t>
            </w:r>
            <w:r>
              <w:t xml:space="preserve">; auxiliary had </w:t>
            </w:r>
            <w:r>
              <w:rPr>
                <w:b/>
              </w:rPr>
              <w:t>not plateaued</w:t>
            </w:r>
            <w:r>
              <w:t xml:space="preserve">; </w:t>
            </w:r>
            <w:r>
              <w:rPr>
                <w:b/>
              </w:rPr>
              <w:t>no coherent B1-specific geometry continuation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E13a</w:t>
            </w:r>
          </w:p>
        </w:tc>
        <w:tc>
          <w:tcPr>
            <w:tcW w:type="dxa" w:w="3437"/>
          </w:tcPr>
          <w:p>
            <w:r>
              <w:t>Are held-out geometry failures temporally reproducible, and are reversal / weak magnitude distinct?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DECISION D — no coherent mechanism established.</w:t>
            </w:r>
            <w:r>
              <w:t xml:space="preserve"> Within-stream direction is highly stable (median </w:t>
            </w:r>
            <w:r>
              <w:rPr>
                <w:rFonts w:ascii="Consolas" w:hAnsi="Consolas"/>
                <w:sz w:val="18"/>
              </w:rPr>
              <w:t>cos_within</w:t>
            </w:r>
            <w:r>
              <w:t xml:space="preserve"> </w:t>
            </w:r>
            <w:r>
              <w:rPr>
                <w:b/>
              </w:rPr>
              <w:t>+0.9935</w:t>
            </w:r>
            <w:r>
              <w:t xml:space="preserve">, sign agreement </w:t>
            </w:r>
            <w:r>
              <w:rPr>
                <w:b/>
              </w:rPr>
              <w:t>56/57</w:t>
            </w:r>
            <w:r>
              <w:t xml:space="preserve">); </w:t>
            </w:r>
            <w:r>
              <w:rPr>
                <w:b/>
              </w:rPr>
              <w:t>one of two eligible negative streams reproduces, the other does not</w:t>
            </w:r>
            <w:r>
              <w:t xml:space="preserve">. Population now </w:t>
            </w:r>
            <w:r>
              <w:rPr>
                <w:b/>
              </w:rPr>
              <w:t>consumed</w:t>
            </w:r>
            <w:r>
              <w:t xml:space="preserve"> for confirmatory geometry</w:t>
            </w:r>
          </w:p>
        </w:tc>
      </w:tr>
    </w:tbl>
    <w:p>
      <w:r>
        <w:rPr>
          <w:b/>
        </w:rPr>
        <w:t>Authoritative reports:</w:t>
      </w:r>
      <w:r>
        <w:t xml:space="preserve"> </w:t>
      </w:r>
      <w:r>
        <w:rPr>
          <w:rFonts w:ascii="Consolas" w:hAnsi="Consolas"/>
          <w:sz w:val="18"/>
        </w:rPr>
        <w:t>B4_E10_…REPORT_V1.md</w:t>
      </w:r>
      <w:r>
        <w:t xml:space="preserve">, </w:t>
      </w:r>
      <w:r>
        <w:rPr>
          <w:rFonts w:ascii="Consolas" w:hAnsi="Consolas"/>
          <w:sz w:val="18"/>
        </w:rPr>
        <w:t>B4_E11_MORPHOLOGY_AWARE_REPRESENTATION_REPORT_V1.md</w:t>
      </w:r>
      <w:r>
        <w:t xml:space="preserve">, </w:t>
      </w:r>
      <w:r>
        <w:rPr>
          <w:rFonts w:ascii="Consolas" w:hAnsi="Consolas"/>
          <w:sz w:val="18"/>
        </w:rPr>
        <w:t>B4_E12A_TRAINING_DYNAMICS_SELECTION_AUDIT_V1.md</w:t>
      </w:r>
      <w:r>
        <w:t xml:space="preserve">, </w:t>
      </w:r>
      <w:r>
        <w:rPr>
          <w:rFonts w:ascii="Consolas" w:hAnsi="Consolas"/>
          <w:sz w:val="18"/>
        </w:rPr>
        <w:t>B4_E12D_INSTRUMENTED_PHASE1_REPLICATION_REPORT_V1.md</w:t>
      </w:r>
      <w:r>
        <w:t>.</w:t>
      </w:r>
    </w:p>
    <w:p>
      <w:pPr>
        <w:pStyle w:val="Heading1"/>
      </w:pPr>
      <w:r>
        <w:t>7. Failed-attempt / quarantine ledger</w:t>
      </w:r>
    </w:p>
    <w:p>
      <w:r>
        <w:rPr>
          <w:b/>
        </w:rPr>
        <w:t>Quarantined evidence must never enter a scientific calculation.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77"/>
          </w:tcPr>
          <w:p>
            <w:r>
              <w:rPr>
                <w:b/>
              </w:rPr>
              <w:t>Interpretable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Cause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E11 ATTEMPT 0</w:t>
            </w:r>
          </w:p>
        </w:tc>
        <w:tc>
          <w:tcPr>
            <w:tcW w:type="dxa" w:w="2577"/>
          </w:tcPr>
          <w:p>
            <w:r>
              <w:t>launch failure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NO</w:t>
            </w:r>
          </w:p>
        </w:tc>
        <w:tc>
          <w:tcPr>
            <w:tcW w:type="dxa" w:w="2577"/>
          </w:tcPr>
          <w:p>
            <w:r>
              <w:t>Tool-call timeout SIGTERM'd the job. No scientific outcome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E11 ATTEMPT 1</w:t>
            </w:r>
          </w:p>
        </w:tc>
        <w:tc>
          <w:tcPr>
            <w:tcW w:type="dxa" w:w="2577"/>
          </w:tcPr>
          <w:p>
            <w:r>
              <w:t>apparatus failure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NO</w:t>
            </w:r>
          </w:p>
        </w:tc>
        <w:tc>
          <w:tcPr>
            <w:tcW w:type="dxa" w:w="2577"/>
          </w:tcPr>
          <w:p>
            <w:r>
              <w:rPr>
                <w:rFonts w:ascii="Consolas" w:hAnsi="Consolas"/>
                <w:sz w:val="18"/>
              </w:rPr>
              <w:t>NaN * 0 == NaN</w:t>
            </w:r>
            <w:r>
              <w:t xml:space="preserve"> in the auxiliary mask. Fold 0 B0 completed and its values are </w:t>
            </w:r>
            <w:r>
              <w:rPr>
                <w:b/>
              </w:rPr>
              <w:t>QUARANTINED</w:t>
            </w:r>
            <w:r>
              <w:t xml:space="preserve"> — used only as ATTEMPT 2's bit-for-bit reproduction gate. </w:t>
            </w:r>
            <w:r>
              <w:rPr>
                <w:rFonts w:ascii="Consolas" w:hAnsi="Consolas"/>
                <w:sz w:val="18"/>
              </w:rPr>
              <w:t>B4_E11_ATTEMPT_1_FAILURE_RECEIPT_V1.md</w:t>
            </w:r>
          </w:p>
        </w:tc>
      </w:tr>
      <w:tr>
        <w:tc>
          <w:tcPr>
            <w:tcW w:type="dxa" w:w="2577"/>
          </w:tcPr>
          <w:p>
            <w:r>
              <w:rPr>
                <w:b/>
              </w:rPr>
              <w:t>E12d ATTEMPT 1</w:t>
            </w:r>
          </w:p>
        </w:tc>
        <w:tc>
          <w:tcPr>
            <w:tcW w:type="dxa" w:w="2577"/>
          </w:tcPr>
          <w:p>
            <w:r>
              <w:t>harness / RNG-replication failure</w:t>
            </w:r>
          </w:p>
        </w:tc>
        <w:tc>
          <w:tcPr>
            <w:tcW w:type="dxa" w:w="2577"/>
          </w:tcPr>
          <w:p>
            <w:r>
              <w:rPr>
                <w:b/>
              </w:rPr>
              <w:t>NO</w:t>
            </w:r>
          </w:p>
        </w:tc>
        <w:tc>
          <w:tcPr>
            <w:tcW w:type="dxa" w:w="2577"/>
          </w:tcPr>
          <w:p>
            <w:r>
              <w:t xml:space="preserve">Inner-validation DataLoader shared across each fold's B0/B1 fits, deleting one global RNG draw per fold. </w:t>
            </w:r>
            <w:r>
              <w:rPr>
                <w:b/>
              </w:rPr>
              <w:t>All three B0 fits reproduced E11 bit-identically; all three B1 fits diverged from epoch 2.</w:t>
            </w:r>
            <w:r>
              <w:t xml:space="preserve"> Receipt never passed </w:t>
            </w:r>
            <w:r>
              <w:rPr>
                <w:rFonts w:ascii="Consolas" w:hAnsi="Consolas"/>
                <w:sz w:val="18"/>
              </w:rPr>
              <w:t>DATA_BOUND</w:t>
            </w:r>
            <w:r>
              <w:t xml:space="preserve">. </w:t>
            </w:r>
            <w:r>
              <w:rPr>
                <w:rFonts w:ascii="Consolas" w:hAnsi="Consolas"/>
                <w:sz w:val="18"/>
              </w:rPr>
              <w:t>E12D_ATTEMPT_1_CLASSIFICATION.md</w:t>
            </w:r>
          </w:p>
        </w:tc>
      </w:tr>
    </w:tbl>
    <w:p>
      <w:r>
        <w:rPr>
          <w:b/>
        </w:rPr>
        <w:t>E12d ATTEMPT 1's B1 trajectories must never enter E12d results. ATTEMPT 2 is the only scientific E12d execution.</w:t>
      </w:r>
    </w:p>
    <w:p>
      <w:r>
        <w:rPr>
          <w:b/>
        </w:rPr>
        <w:t>Pattern worth naming:</w:t>
      </w:r>
      <w:r>
        <w:t xml:space="preserve"> all three failures were </w:t>
      </w:r>
      <w:r>
        <w:rPr>
          <w:b/>
        </w:rPr>
        <w:t>harness defects that the governance machinery caught before interpretation</w:t>
      </w:r>
      <w:r>
        <w:t>, not scientific disappointments. Each was caught by a gate that existed because an earlier failure taught the programme to build it.</w:t>
      </w:r>
    </w:p>
    <w:p>
      <w:pPr>
        <w:pStyle w:val="Heading1"/>
      </w:pPr>
      <w:r>
        <w:t>8. Established findings</w:t>
      </w:r>
    </w:p>
    <w:p>
      <w:r>
        <w:t>Findings that survive their own uncertainty and may be stated without hedging beyond the boundaries attached to them.</w:t>
      </w:r>
    </w:p>
    <w:p>
      <w:pPr>
        <w:pStyle w:val="ListNumber"/>
      </w:pPr>
      <w:r>
        <w:rPr>
          <w:b/>
        </w:rPr>
        <w:t>RQ3 is answered negatively.</w:t>
      </w:r>
      <w:r>
        <w:t xml:space="preserve"> The uncertainty router was built, evaluated against a prespecified gate, and </w:t>
      </w:r>
      <w:r>
        <w:rPr>
          <w:b/>
        </w:rPr>
        <w:t>rejected</w:t>
      </w:r>
      <w:r>
        <w:t>.</w:t>
      </w:r>
    </w:p>
    <w:p>
      <w:pPr>
        <w:pStyle w:val="ListNumber"/>
      </w:pPr>
      <w:r>
        <w:rPr>
          <w:b/>
        </w:rPr>
        <w:t>RQ4 is supported, bounded.</w:t>
      </w:r>
      <w:r>
        <w:t xml:space="preserve"> W1 difference 0.1921, interval [0.0505, 0.3455]. </w:t>
      </w:r>
      <w:r>
        <w:rPr>
          <w:b/>
        </w:rPr>
        <w:t>"(bounded)" is not optional.</w:t>
      </w:r>
    </w:p>
    <w:p>
      <w:pPr>
        <w:pStyle w:val="ListNumber"/>
      </w:pPr>
      <w:r>
        <w:rPr>
          <w:b/>
        </w:rPr>
        <w:t>The B4 class direction is highly coherent on training streams and occasionally reverses on unseen ones.</w:t>
      </w:r>
      <w:r>
        <w:t xml:space="preserve"> E10: TRAIN LOSO cosine min </w:t>
      </w:r>
      <w:r>
        <w:rPr>
          <w:b/>
        </w:rPr>
        <w:t>+0.971</w:t>
      </w:r>
      <w:r>
        <w:t xml:space="preserve">, </w:t>
      </w:r>
      <w:r>
        <w:rPr>
          <w:b/>
        </w:rPr>
        <w:t>0/79 negative</w:t>
      </w:r>
      <w:r>
        <w:t xml:space="preserve">. E11 replicated this prospectively on </w:t>
      </w:r>
      <w:r>
        <w:rPr>
          <w:b/>
        </w:rPr>
        <w:t>44 evaluable subjects / 79 evaluable streams</w:t>
      </w:r>
      <w:r>
        <w:t xml:space="preserve">: B0 median cosine </w:t>
      </w:r>
      <w:r>
        <w:rPr>
          <w:b/>
        </w:rPr>
        <w:t>+0.9777</w:t>
      </w:r>
      <w:r>
        <w:t xml:space="preserve"> with </w:t>
      </w:r>
      <w:r>
        <w:rPr>
          <w:b/>
        </w:rPr>
        <w:t>3/79 negative</w:t>
      </w:r>
      <w:r>
        <w:t>.</w:t>
      </w:r>
    </w:p>
    <w:p>
      <w:pPr>
        <w:pStyle w:val="ListNumber"/>
      </w:pPr>
      <w:r>
        <w:rPr>
          <w:b/>
        </w:rPr>
        <w:t>The frozen head is faithful.</w:t>
      </w:r>
      <w:r>
        <w:t xml:space="preserve"> E10 established the failure is representational, not in the classifier head.</w:t>
      </w:r>
    </w:p>
    <w:p>
      <w:pPr>
        <w:pStyle w:val="ListNumber"/>
      </w:pPr>
      <w:r>
        <w:rPr>
          <w:b/>
        </w:rPr>
        <w:t>The representation is not subject-dominated.</w:t>
      </w:r>
      <w:r>
        <w:t xml:space="preserve"> Class separation exceeds between-subject centroid dispersion by </w:t>
      </w:r>
      <w:r>
        <w:rPr>
          <w:b/>
        </w:rPr>
        <w:t>26×</w:t>
      </w:r>
      <w:r>
        <w:t xml:space="preserve"> on TRAIN and </w:t>
      </w:r>
      <w:r>
        <w:rPr>
          <w:b/>
        </w:rPr>
        <w:t>12×</w:t>
      </w:r>
      <w:r>
        <w:t xml:space="preserve"> on VALIDATION (E10; registered prediction 5 refuted).</w:t>
      </w:r>
    </w:p>
    <w:p>
      <w:pPr>
        <w:pStyle w:val="ListNumber"/>
      </w:pPr>
      <w:r>
        <w:rPr>
          <w:b/>
        </w:rPr>
        <w:t>Prior correction moves calibration and not ranking.</w:t>
      </w:r>
      <w:r>
        <w:t xml:space="preserve"> Brier and NLL improve; AUPRC and AUROC move by </w:t>
      </w:r>
      <w:r>
        <w:rPr>
          <w:b/>
        </w:rPr>
        <w:t>exactly 0.0</w:t>
      </w:r>
      <w:r>
        <w:t xml:space="preserve"> (E3).</w:t>
      </w:r>
    </w:p>
    <w:p>
      <w:pPr>
        <w:pStyle w:val="ListNumber"/>
      </w:pPr>
      <w:r>
        <w:rPr>
          <w:b/>
        </w:rPr>
        <w:t>The morphology auxiliary objective at λ = 0.1 does not establish improved unseen-stream direction stability.</w:t>
      </w:r>
      <w:r>
        <w:t xml:space="preserve"> E11 Category C: all three primary intervals include zero.</w:t>
      </w:r>
    </w:p>
    <w:p>
      <w:pPr>
        <w:pStyle w:val="ListNumber"/>
      </w:pPr>
      <w:r>
        <w:rPr>
          <w:b/>
        </w:rPr>
        <w:t>That objective had not plateaued when selection stopped it.</w:t>
      </w:r>
      <w:r>
        <w:t xml:space="preserve"> E12d: continued post-selection decrease in </w:t>
      </w:r>
      <w:r>
        <w:rPr>
          <w:b/>
        </w:rPr>
        <w:t>all three folds</w:t>
      </w:r>
      <w:r>
        <w:t xml:space="preserve">, </w:t>
      </w:r>
      <w:r>
        <w:rPr>
          <w:rFonts w:ascii="Consolas" w:hAnsi="Consolas"/>
          <w:sz w:val="18"/>
        </w:rPr>
        <w:t>F_aux</w:t>
      </w:r>
      <w:r>
        <w:t xml:space="preserve"> = </w:t>
      </w:r>
      <w:r>
        <w:rPr>
          <w:b/>
        </w:rPr>
        <w:t>+0.6208 / +0.2556 / +0.5378</w:t>
      </w:r>
      <w:r>
        <w:t>, all post-selection trajectories monotone (</w:t>
      </w:r>
      <w:r>
        <w:rPr>
          <w:rFonts w:ascii="Consolas" w:hAnsi="Consolas"/>
          <w:sz w:val="18"/>
        </w:rPr>
        <w:t>V == F</w:t>
      </w:r>
      <w:r>
        <w:t>).</w:t>
      </w:r>
    </w:p>
    <w:p>
      <w:pPr>
        <w:pStyle w:val="ListNumber"/>
      </w:pPr>
      <w:r>
        <w:rPr>
          <w:b/>
        </w:rPr>
        <w:t>E12d reproduced E11's phase-1 computation exactly</w:t>
      </w:r>
      <w:r>
        <w:t xml:space="preserve"> — six fits AUPRC bit-identical, selected epochs </w:t>
      </w:r>
      <w:r>
        <w:rPr>
          <w:b/>
        </w:rPr>
        <w:t>1,1,1,2,4,1</w:t>
      </w:r>
      <w:r>
        <w:t xml:space="preserve">, counts </w:t>
      </w:r>
      <w:r>
        <w:rPr>
          <w:b/>
        </w:rPr>
        <w:t>5,5,5,6,8,5</w:t>
      </w:r>
      <w:r>
        <w:t xml:space="preserve">, B0 </w:t>
      </w:r>
      <w:r>
        <w:rPr>
          <w:rFonts w:ascii="Consolas" w:hAnsi="Consolas"/>
          <w:sz w:val="18"/>
        </w:rPr>
        <w:t>train_loss</w:t>
      </w:r>
      <w:r>
        <w:t xml:space="preserve"> bit-identical.</w:t>
      </w:r>
    </w:p>
    <w:p>
      <w:pPr>
        <w:pStyle w:val="ListNumber"/>
      </w:pPr>
      <w:r>
        <w:rPr>
          <w:b/>
        </w:rPr>
        <w:t>The selection instrument is weak.</w:t>
      </w:r>
      <w:r>
        <w:t xml:space="preserve"> Four of six E11 margins fall below E2's documented </w:t>
      </w:r>
      <w:r>
        <w:rPr>
          <w:b/>
        </w:rPr>
        <w:t>+0.032</w:t>
      </w:r>
      <w:r>
        <w:t xml:space="preserve"> argmax bias; fold 1 B1's margin is </w:t>
      </w:r>
      <w:r>
        <w:rPr>
          <w:b/>
        </w:rPr>
        <w:t>+0.00029213</w:t>
      </w:r>
      <w:r>
        <w:t xml:space="preserve">; AUPRC and loss epoch ordering disagree in </w:t>
      </w:r>
      <w:r>
        <w:rPr>
          <w:b/>
        </w:rPr>
        <w:t>6/6</w:t>
      </w:r>
      <w:r>
        <w:t xml:space="preserve"> fits.</w:t>
      </w:r>
    </w:p>
    <w:p>
      <w:pPr>
        <w:pStyle w:val="Heading1"/>
      </w:pPr>
      <w:r>
        <w:t>9. Suggestive-but-unresolved findings</w:t>
      </w:r>
    </w:p>
    <w:p>
      <w:r>
        <w:rPr>
          <w:b/>
        </w:rPr>
        <w:t>These may be described. They may not be built upon as if established.</w:t>
      </w:r>
    </w:p>
    <w:p>
      <w:pPr>
        <w:pStyle w:val="ListNumber"/>
      </w:pPr>
      <w:r>
        <w:rPr>
          <w:b/>
        </w:rPr>
        <w:t>M1 memory adds information beyond the B4 score</w:t>
      </w:r>
      <w:r>
        <w:t xml:space="preserve"> (E8b, </w:t>
      </w:r>
      <w:r>
        <w:rPr>
          <w:rFonts w:ascii="Consolas" w:hAnsi="Consolas"/>
          <w:sz w:val="18"/>
        </w:rPr>
        <w:t>d_long</w:t>
      </w:r>
      <w:r>
        <w:t xml:space="preserve"> concordance 0.712 stratified, broad across 7/9 subjects) — but the </w:t>
      </w:r>
      <w:r>
        <w:rPr>
          <w:b/>
        </w:rPr>
        <w:t>C0/C1 incremental probe was proposed and never executed</w:t>
      </w:r>
      <w:r>
        <w:t>.</w:t>
      </w:r>
    </w:p>
    <w:p>
      <w:pPr>
        <w:pStyle w:val="ListNumber"/>
      </w:pPr>
      <w:r>
        <w:rPr>
          <w:b/>
        </w:rPr>
        <w:t>Subject-macro AUPRC nominally separated B1 from B0</w:t>
      </w:r>
      <w:r>
        <w:t xml:space="preserve"> in E11: </w:t>
      </w:r>
      <w:r>
        <w:rPr>
          <w:b/>
        </w:rPr>
        <w:t>+0.0258, 95% CI [+0.0002, +0.0562]</w:t>
      </w:r>
      <w:r>
        <w:t xml:space="preserve">, 29/44 subjects. </w:t>
      </w:r>
      <w:r>
        <w:rPr>
          <w:b/>
        </w:rPr>
        <w:t>Secondary, fragile — the lower bound is two ten-thousandths from zero — and unsupported by the primary mechanism.</w:t>
      </w:r>
      <w:r>
        <w:t xml:space="preserve"> It is </w:t>
      </w:r>
      <w:r>
        <w:rPr>
          <w:b/>
        </w:rPr>
        <w:t>not</w:t>
      </w:r>
      <w:r>
        <w:t xml:space="preserve"> E11's headline.</w:t>
      </w:r>
    </w:p>
    <w:p>
      <w:pPr>
        <w:pStyle w:val="ListNumber"/>
      </w:pPr>
      <w:r>
        <w:rPr>
          <w:b/>
        </w:rPr>
        <w:t>All three E11 primary geometry point estimates moved in the predicted direction</w:t>
      </w:r>
      <w:r>
        <w:t xml:space="preserve"> (+0.0030 cosine, +0.1217 ‖delta‖, −0.0127 negative fraction) while </w:t>
      </w:r>
      <w:r>
        <w:rPr>
          <w:b/>
        </w:rPr>
        <w:t>all three intervals include zero</w:t>
      </w:r>
      <w:r>
        <w:t>. Directional agreement is not establishment.</w:t>
      </w:r>
    </w:p>
    <w:p>
      <w:pPr>
        <w:pStyle w:val="ListNumber"/>
      </w:pPr>
      <w:r>
        <w:rPr>
          <w:b/>
        </w:rPr>
        <w:t>Representation geometry continues to evolve after AUPRC selection in most fits</w:t>
      </w:r>
      <w:r>
        <w:t xml:space="preserve"> — 5 of 6 selected epochs precede the largest observed geometry movement (E12d). </w:t>
      </w:r>
      <w:r>
        <w:rPr>
          <w:b/>
        </w:rPr>
        <w:t>This is not evidence that later geometry is better.</w:t>
      </w:r>
    </w:p>
    <w:p>
      <w:pPr>
        <w:pStyle w:val="ListNumber"/>
      </w:pPr>
      <w:r>
        <w:rPr>
          <w:b/>
        </w:rPr>
        <w:t>AUROC and AUPRC peak at different epochs in every E12d fit.</w:t>
      </w:r>
      <w:r>
        <w:t xml:space="preserve"> Observed, recorded, and </w:t>
      </w:r>
      <w:r>
        <w:rPr>
          <w:b/>
        </w:rPr>
        <w:t>not</w:t>
      </w:r>
      <w:r>
        <w:t xml:space="preserve"> used to propose an alternative selection metric.</w:t>
      </w:r>
    </w:p>
    <w:p>
      <w:pPr>
        <w:pStyle w:val="ListNumber"/>
      </w:pPr>
      <w:r>
        <w:rPr>
          <w:b/>
        </w:rPr>
        <w:t>B1's fold-2 TRAIN consensus contains one negative-cosine stream</w:t>
      </w:r>
      <w:r>
        <w:t xml:space="preserve"> (</w:t>
      </w:r>
      <w:r>
        <w:rPr>
          <w:rFonts w:ascii="Consolas" w:hAnsi="Consolas"/>
          <w:sz w:val="18"/>
        </w:rPr>
        <w:t>s20471:1</w:t>
      </w:r>
      <w:r>
        <w:t xml:space="preserve">, cos −0.4625, </w:t>
      </w:r>
      <w:r>
        <w:rPr>
          <w:b/>
        </w:rPr>
        <w:t>12 positive windows</w:t>
      </w:r>
      <w:r>
        <w:t>). An observed secondary diagnostic, outside every registered endpoint.</w:t>
      </w:r>
    </w:p>
    <w:p>
      <w:pPr>
        <w:pStyle w:val="Heading1"/>
      </w:pPr>
      <w:r>
        <w:t>10. Rejected / closed hypotheses</w:t>
      </w:r>
    </w:p>
    <w:p>
      <w:r>
        <w:rPr>
          <w:b/>
        </w:rPr>
        <w:t>Do not resurrect these. Each was tested and closed on recorded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3437"/>
          </w:tcPr>
          <w:p>
            <w:r>
              <w:t>Uncertainty routing reduces cloud dependence safely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REJECTED</w:t>
            </w:r>
            <w:r>
              <w:t xml:space="preserve"> at </w:t>
            </w:r>
            <w:r>
              <w:rPr>
                <w:rFonts w:ascii="Consolas" w:hAnsi="Consolas"/>
                <w:sz w:val="18"/>
              </w:rPr>
              <w:t>c_star = 0.90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Retained: false</w:t>
            </w:r>
          </w:p>
        </w:tc>
        <w:tc>
          <w:tcPr>
            <w:tcW w:type="dxa" w:w="3437"/>
          </w:tcPr>
          <w:p>
            <w:r>
              <w:t>RQ3 / U1</w:t>
            </w:r>
          </w:p>
        </w:tc>
      </w:tr>
      <w:tr>
        <w:tc>
          <w:tcPr>
            <w:tcW w:type="dxa" w:w="3437"/>
          </w:tcPr>
          <w:p>
            <w:r>
              <w:t>Static subject-wise score normalization helps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 IN DIRECTION</w:t>
            </w:r>
            <w:r>
              <w:t xml:space="preserve"> — ECDF is the worst arm</w:t>
            </w:r>
          </w:p>
        </w:tc>
        <w:tc>
          <w:tcPr>
            <w:tcW w:type="dxa" w:w="3437"/>
          </w:tcPr>
          <w:p>
            <w:r>
              <w:t>E7a</w:t>
            </w:r>
          </w:p>
        </w:tc>
      </w:tr>
      <w:tr>
        <w:tc>
          <w:tcPr>
            <w:tcW w:type="dxa" w:w="3437"/>
          </w:tcPr>
          <w:p>
            <w:r>
              <w:t>Static stream-wise normalization helps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stream variation is discriminative quality</w:t>
            </w:r>
          </w:p>
        </w:tc>
        <w:tc>
          <w:tcPr>
            <w:tcW w:type="dxa" w:w="3437"/>
          </w:tcPr>
          <w:p>
            <w:r>
              <w:t>E7b</w:t>
            </w:r>
          </w:p>
        </w:tc>
      </w:tr>
      <w:tr>
        <w:tc>
          <w:tcPr>
            <w:tcW w:type="dxa" w:w="3437"/>
          </w:tcPr>
          <w:p>
            <w:r>
              <w:t>The representation is subject-dominated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26× / 12× separation ratio</w:t>
            </w:r>
          </w:p>
        </w:tc>
        <w:tc>
          <w:tcPr>
            <w:tcW w:type="dxa" w:w="3437"/>
          </w:tcPr>
          <w:p>
            <w:r>
              <w:t>E10</w:t>
            </w:r>
          </w:p>
        </w:tc>
      </w:tr>
      <w:tr>
        <w:tc>
          <w:tcPr>
            <w:tcW w:type="dxa" w:w="3437"/>
          </w:tcPr>
          <w:p>
            <w:r>
              <w:t>The B4 head is the failure surface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the head is faithful</w:t>
            </w:r>
          </w:p>
        </w:tc>
        <w:tc>
          <w:tcPr>
            <w:tcW w:type="dxa" w:w="3437"/>
          </w:tcPr>
          <w:p>
            <w:r>
              <w:t>E10</w:t>
            </w:r>
          </w:p>
        </w:tc>
      </w:tr>
      <w:tr>
        <w:tc>
          <w:tcPr>
            <w:tcW w:type="dxa" w:w="3437"/>
          </w:tcPr>
          <w:p>
            <w:r>
              <w:t xml:space="preserve">Memory identifies unreliable </w:t>
            </w:r>
            <w:r>
              <w:rPr>
                <w:i/>
              </w:rPr>
              <w:t>streams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windows yes, streams no</w:t>
            </w:r>
          </w:p>
        </w:tc>
        <w:tc>
          <w:tcPr>
            <w:tcW w:type="dxa" w:w="3437"/>
          </w:tcPr>
          <w:p>
            <w:r>
              <w:t>E8a</w:t>
            </w:r>
          </w:p>
        </w:tc>
      </w:tr>
      <w:tr>
        <w:tc>
          <w:tcPr>
            <w:tcW w:type="dxa" w:w="3437"/>
          </w:tcPr>
          <w:p>
            <w:r>
              <w:t>Prior correction improves ranking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AUPRC/AUROC move by exactly 0.0</w:t>
            </w:r>
          </w:p>
        </w:tc>
        <w:tc>
          <w:tcPr>
            <w:tcW w:type="dxa" w:w="3437"/>
          </w:tcPr>
          <w:p>
            <w:r>
              <w:t>E3</w:t>
            </w:r>
          </w:p>
        </w:tc>
      </w:tr>
      <w:tr>
        <w:tc>
          <w:tcPr>
            <w:tcW w:type="dxa" w:w="3437"/>
          </w:tcPr>
          <w:p>
            <w:r>
              <w:t>Polarity predicts held-out failure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  <w:r>
              <w:t xml:space="preserve"> — target is polarity-agnostic</w:t>
            </w:r>
          </w:p>
        </w:tc>
        <w:tc>
          <w:tcPr>
            <w:tcW w:type="dxa" w:w="3437"/>
          </w:tcPr>
          <w:p>
            <w:r>
              <w:t>E9</w:t>
            </w:r>
          </w:p>
        </w:tc>
      </w:tr>
      <w:tr>
        <w:tc>
          <w:tcPr>
            <w:tcW w:type="dxa" w:w="3437"/>
          </w:tcPr>
          <w:p>
            <w:r>
              <w:t>SQI predicts held-out failure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REFUTED</w:t>
            </w:r>
          </w:p>
        </w:tc>
        <w:tc>
          <w:tcPr>
            <w:tcW w:type="dxa" w:w="3437"/>
          </w:tcPr>
          <w:p>
            <w:r>
              <w:t>E9</w:t>
            </w:r>
          </w:p>
        </w:tc>
      </w:tr>
      <w:tr>
        <w:tc>
          <w:tcPr>
            <w:tcW w:type="dxa" w:w="3437"/>
          </w:tcPr>
          <w:p>
            <w:r>
              <w:t xml:space="preserve">The </w:t>
            </w:r>
            <w:r>
              <w:rPr>
                <w:rFonts w:ascii="Consolas" w:hAnsi="Consolas"/>
                <w:sz w:val="18"/>
              </w:rPr>
              <w:t>1/√n</w:t>
            </w:r>
            <w:r>
              <w:t xml:space="preserve"> subject-scaling projection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WITHDRAWN</w:t>
            </w:r>
            <w:r>
              <w:t xml:space="preserve"> — measured exponent ≈ −0.15</w:t>
            </w:r>
          </w:p>
        </w:tc>
        <w:tc>
          <w:tcPr>
            <w:tcW w:type="dxa" w:w="3437"/>
          </w:tcPr>
          <w:p>
            <w:r>
              <w:t>E6a</w:t>
            </w:r>
          </w:p>
        </w:tc>
      </w:tr>
      <w:tr>
        <w:tc>
          <w:tcPr>
            <w:tcW w:type="dxa" w:w="3437"/>
          </w:tcPr>
          <w:p>
            <w:r>
              <w:t>Epoch-bootstrap as an uncertainty instrument</w:t>
            </w:r>
          </w:p>
        </w:tc>
        <w:tc>
          <w:tcPr>
            <w:tcW w:type="dxa" w:w="3437"/>
          </w:tcPr>
          <w:p>
            <w:r>
              <w:rPr>
                <w:b/>
              </w:rPr>
              <w:t>INVALID</w:t>
            </w:r>
            <w:r>
              <w:t xml:space="preserve"> — bootstrapping an argmax pins to the max</w:t>
            </w:r>
          </w:p>
        </w:tc>
        <w:tc>
          <w:tcPr>
            <w:tcW w:type="dxa" w:w="3437"/>
          </w:tcPr>
          <w:p>
            <w:r>
              <w:t>E2</w:t>
            </w:r>
          </w:p>
        </w:tc>
      </w:tr>
      <w:tr>
        <w:tc>
          <w:tcPr>
            <w:tcW w:type="dxa" w:w="3437"/>
          </w:tcPr>
          <w:p>
            <w:r>
              <w:t>"Class-direction collapse" as a categorical endpoint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DELETED before execution</w:t>
            </w:r>
            <w:r>
              <w:t xml:space="preserve"> — no defensible TRAIN-only threshold</w:t>
            </w:r>
          </w:p>
        </w:tc>
        <w:tc>
          <w:tcPr>
            <w:tcW w:type="dxa" w:w="3437"/>
          </w:tcPr>
          <w:p>
            <w:r>
              <w:t>E11 amendment A4</w:t>
            </w:r>
          </w:p>
        </w:tc>
      </w:tr>
      <w:tr>
        <w:tc>
          <w:tcPr>
            <w:tcW w:type="dxa" w:w="3437"/>
          </w:tcPr>
          <w:p>
            <w:r>
              <w:t xml:space="preserve">Remaining-descent fraction </w:t>
            </w:r>
            <w:r>
              <w:rPr>
                <w:rFonts w:ascii="Consolas" w:hAnsi="Consolas"/>
                <w:sz w:val="18"/>
              </w:rPr>
              <w:t>R(x)</w:t>
            </w:r>
            <w:r>
              <w:t xml:space="preserve"> as a diagnostic</w:t>
            </w:r>
          </w:p>
        </w:tc>
        <w:tc>
          <w:tcPr>
            <w:tcW w:type="dxa" w:w="3437"/>
          </w:tcPr>
          <w:p>
            <w:r>
              <w:rPr>
                <w:b/>
              </w:rPr>
              <w:t>WITHDRAWN before execution</w:t>
            </w:r>
            <w:r>
              <w:t xml:space="preserve"> — degenerate at s=1, and 4/6 fits select epoch 1</w:t>
            </w:r>
          </w:p>
        </w:tc>
        <w:tc>
          <w:tcPr>
            <w:tcW w:type="dxa" w:w="3437"/>
          </w:tcPr>
          <w:p>
            <w:r>
              <w:t>E12d amendment §7.0</w:t>
            </w:r>
          </w:p>
        </w:tc>
      </w:tr>
      <w:tr>
        <w:tc>
          <w:tcPr>
            <w:tcW w:type="dxa" w:w="3437"/>
          </w:tcPr>
          <w:p>
            <w:r>
              <w:t>External corroboration via EDB</w:t>
            </w:r>
          </w:p>
        </w:tc>
        <w:tc>
          <w:tcPr>
            <w:tcW w:type="dxa" w:w="3437"/>
          </w:tcPr>
          <w:p>
            <w:r>
              <w:rPr>
                <w:b/>
              </w:rPr>
              <w:t>DECLINED IN WRITING</w:t>
            </w:r>
            <w:r>
              <w:t xml:space="preserve"> — no second cohort, permanently</w:t>
            </w:r>
          </w:p>
        </w:tc>
        <w:tc>
          <w:tcPr>
            <w:tcW w:type="dxa" w:w="3437"/>
          </w:tcPr>
          <w:p>
            <w:r>
              <w:t>Route A decision</w:t>
            </w:r>
          </w:p>
        </w:tc>
      </w:tr>
    </w:tbl>
    <w:p>
      <w:r>
        <w:rPr>
          <w:b/>
        </w:rPr>
        <w:t>Not authorized and repeatedly declined for the B4 branch:</w:t>
      </w:r>
      <w:r>
        <w:t xml:space="preserve"> λ sweeps, alternative morphology targets, a second auxiliary head, direct class-direction losses, subject-adversarial objectives, lead embeddings, polarity normalization, larger heads, architecture search, and any augmentation chosen from an outcome.</w:t>
      </w:r>
    </w:p>
    <w:p>
      <w:pPr>
        <w:pStyle w:val="Heading1"/>
      </w:pPr>
      <w:r>
        <w:t>11. Explicit non-claims</w:t>
      </w:r>
    </w:p>
    <w:p>
      <w:r>
        <w:rPr>
          <w:b/>
        </w:rPr>
        <w:t>The programme does not claim, and must not be cited as claiming:</w:t>
      </w:r>
    </w:p>
    <w:p>
      <w:pPr>
        <w:pStyle w:val="ListNumber"/>
      </w:pPr>
      <w:r>
        <w:rPr>
          <w:b/>
        </w:rPr>
        <w:t>Any medical or diagnostic performance.</w:t>
      </w:r>
      <w:r>
        <w:t xml:space="preserve"> Development evidence on a research corpus.</w:t>
      </w:r>
    </w:p>
    <w:p>
      <w:pPr>
        <w:pStyle w:val="ListNumber"/>
      </w:pPr>
      <w:r>
        <w:rPr>
          <w:b/>
        </w:rPr>
        <w:t>Any generalization beyond LTSTDB.</w:t>
      </w:r>
      <w:r>
        <w:t xml:space="preserve"> One corpus, permanently; external corroboration declined.</w:t>
      </w:r>
    </w:p>
    <w:p>
      <w:pPr>
        <w:pStyle w:val="ListNumber"/>
      </w:pPr>
      <w:r>
        <w:rPr>
          <w:b/>
        </w:rPr>
        <w:t>That morphology-aware representation learning does not work.</w:t>
      </w:r>
      <w:r>
        <w:t xml:space="preserve"> E11's null is scoped to </w:t>
      </w:r>
      <w:r>
        <w:rPr>
          <w:i/>
        </w:rPr>
        <w:t>one target, one λ = 0.1, one architecture, one seed per arm per fold</w:t>
      </w:r>
      <w:r>
        <w:t>.</w:t>
      </w:r>
    </w:p>
    <w:p>
      <w:pPr>
        <w:pStyle w:val="ListNumber"/>
      </w:pPr>
      <w:r>
        <w:rPr>
          <w:b/>
        </w:rPr>
        <w:t>That any epoch other than the selected one would perform better.</w:t>
      </w:r>
      <w:r>
        <w:t xml:space="preserve"> E12d observed </w:t>
      </w:r>
      <w:r>
        <w:rPr>
          <w:b/>
        </w:rPr>
        <w:t>no</w:t>
      </w:r>
      <w:r>
        <w:t xml:space="preserve"> outer outcome.</w:t>
      </w:r>
    </w:p>
    <w:p>
      <w:pPr>
        <w:pStyle w:val="ListNumber"/>
      </w:pPr>
      <w:r>
        <w:rPr>
          <w:b/>
        </w:rPr>
        <w:t>That later representation geometry is better.</w:t>
      </w:r>
      <w:r>
        <w:t xml:space="preserve"> Continued evolution is not improvement.</w:t>
      </w:r>
    </w:p>
    <w:p>
      <w:pPr>
        <w:pStyle w:val="ListNumber"/>
      </w:pPr>
      <w:r>
        <w:rPr>
          <w:b/>
        </w:rPr>
        <w:t>That B1 and B0 differ beyond single-seed training variance.</w:t>
      </w:r>
      <w:r>
        <w:t xml:space="preserve"> E11 A3 registers that V1 cannot separate them.</w:t>
      </w:r>
    </w:p>
    <w:p>
      <w:pPr>
        <w:pStyle w:val="ListNumber"/>
      </w:pPr>
      <w:r>
        <w:rPr>
          <w:b/>
        </w:rPr>
        <w:t>Any inferential claim from three folds</w:t>
      </w:r>
      <w:r>
        <w:t>, or from 44 subjects where the interval is wide.</w:t>
      </w:r>
    </w:p>
    <w:p>
      <w:pPr>
        <w:pStyle w:val="ListNumber"/>
      </w:pPr>
      <w:r>
        <w:rPr>
          <w:b/>
        </w:rPr>
        <w:t>That the sealed test answered a research question.</w:t>
      </w:r>
      <w:r>
        <w:t xml:space="preserve"> It characterises the selected encoder on held-out subjects and moved no RQ.</w:t>
      </w:r>
    </w:p>
    <w:p>
      <w:pPr>
        <w:pStyle w:val="ListNumber"/>
      </w:pPr>
      <w:r>
        <w:rPr>
          <w:b/>
        </w:rPr>
        <w:t>Any edge-hardware performance.</w:t>
      </w:r>
      <w:r>
        <w:t xml:space="preserve"> A laptop replay simulation is not an edge measurement.</w:t>
      </w:r>
    </w:p>
    <w:p>
      <w:pPr>
        <w:pStyle w:val="ListNumber"/>
      </w:pPr>
      <w:r>
        <w:rPr>
          <w:b/>
        </w:rPr>
        <w:t>Anything derived from quarantined attempts</w:t>
      </w:r>
      <w:r>
        <w:t xml:space="preserve"> (§7).</w:t>
      </w:r>
    </w:p>
    <w:p>
      <w:pPr>
        <w:pStyle w:val="Heading1"/>
      </w:pPr>
      <w:r>
        <w:t>12. Agentic / Qwen governance findings</w:t>
      </w:r>
    </w:p>
    <w:p>
      <w:r>
        <w:rPr>
          <w:b/>
        </w:rPr>
        <w:t>Every agent is grounded on the evidence graph and none is autonomous.</w:t>
      </w:r>
    </w:p>
    <w:p>
      <w:pPr>
        <w:pStyle w:val="CodeBlock"/>
      </w:pPr>
      <w:r>
        <w:t>agents/  evidence · graph · context · research · architecture · evaluation</w:t>
      </w:r>
    </w:p>
    <w:p>
      <w:pPr>
        <w:pStyle w:val="CodeBlock"/>
      </w:pPr>
      <w:r>
        <w:t xml:space="preserve">         claims.py · explain.py · providers.py · cli.py</w:t>
      </w:r>
    </w:p>
    <w:p>
      <w:pPr>
        <w:pStyle w:val="ListBullet"/>
      </w:pPr>
      <w:r>
        <w:rPr>
          <w:b/>
        </w:rPr>
        <w:t>The claim guard is executable, not advisory.</w:t>
      </w:r>
      <w:r>
        <w:t xml:space="preserve"> </w:t>
      </w:r>
      <w:r>
        <w:rPr>
          <w:rFonts w:ascii="Consolas" w:hAnsi="Consolas"/>
          <w:sz w:val="18"/>
        </w:rPr>
        <w:t>claims.py</w:t>
      </w:r>
      <w:r>
        <w:t xml:space="preserve"> encodes the publication boundary as </w:t>
      </w:r>
      <w:r>
        <w:rPr>
          <w:b/>
        </w:rPr>
        <w:t>18 Appendix A patterns</w:t>
      </w:r>
      <w:r>
        <w:t xml:space="preserve">; a violation </w:t>
      </w:r>
      <w:r>
        <w:rPr>
          <w:b/>
        </w:rPr>
        <w:t>falls back to deterministic prose rather than publishing the claim</w:t>
      </w:r>
      <w:r>
        <w:t>.</w:t>
      </w:r>
    </w:p>
    <w:p>
      <w:pPr>
        <w:pStyle w:val="ListBullet"/>
      </w:pPr>
      <w:r>
        <w:rPr>
          <w:b/>
        </w:rPr>
        <w:t>The evidence graph is closed</w:t>
      </w:r>
      <w:r>
        <w:t xml:space="preserve"> — 35 nodes / 39 edges per alert, closed node kinds and edge relations. Agents may not invent a node kind.</w:t>
      </w:r>
    </w:p>
    <w:p>
      <w:pPr>
        <w:pStyle w:val="ListBullet"/>
      </w:pPr>
      <w:r>
        <w:rPr>
          <w:b/>
        </w:rPr>
        <w:t>The open-weight Qwen provider is opt-in and local, and the generative arm HAS been exercised — once.</w:t>
      </w:r>
      <w:r>
        <w:t xml:space="preserve"> </w:t>
      </w:r>
      <w:r>
        <w:rPr>
          <w:rFonts w:ascii="Consolas" w:hAnsi="Consolas"/>
          <w:sz w:val="18"/>
        </w:rPr>
        <w:t>EXPLANATION_EVALUATION_REPORT_V1.md</w:t>
      </w:r>
      <w:r>
        <w:t xml:space="preserve"> reports </w:t>
      </w:r>
      <w:r>
        <w:rPr>
          <w:b/>
        </w:rPr>
        <w:t>n = 1 context</w:t>
      </w:r>
      <w:r>
        <w:t xml:space="preserve">, Qwen3-1.7B and Qwen3-4B-Instruct-2507: </w:t>
      </w:r>
      <w:r>
        <w:rPr>
          <w:b/>
        </w:rPr>
        <w:t>evidence fidelity 1.000, 0 claim violations, completeness 1.000, latency 63.4014 s</w:t>
      </w:r>
      <w:r>
        <w:t xml:space="preserve">. </w:t>
      </w:r>
      <w:r>
        <w:rPr>
          <w:b/>
        </w:rPr>
        <w:t>The runtime refused that generation</w:t>
      </w:r>
      <w:r>
        <w:t xml:space="preserve"> — it asserted a </w:t>
      </w:r>
      <w:r>
        <w:rPr>
          <w:rFonts w:ascii="Consolas" w:hAnsi="Consolas"/>
          <w:sz w:val="18"/>
        </w:rPr>
        <w:t>G1</w:t>
      </w:r>
      <w:r>
        <w:t>–</w:t>
      </w:r>
      <w:r>
        <w:rPr>
          <w:rFonts w:ascii="Consolas" w:hAnsi="Consolas"/>
          <w:sz w:val="18"/>
        </w:rPr>
        <w:t>G6</w:t>
      </w:r>
      <w:r>
        <w:t xml:space="preserve"> range passed while </w:t>
      </w:r>
      <w:r>
        <w:rPr>
          <w:b/>
        </w:rPr>
        <w:t>G4 and G5 were blocked</w:t>
      </w:r>
      <w:r>
        <w:t xml:space="preserve">, and the inversion </w:t>
      </w:r>
      <w:r>
        <w:rPr>
          <w:b/>
        </w:rPr>
        <w:t>reproduced on two independent runs</w:t>
      </w:r>
      <w:r>
        <w:t xml:space="preserve">. </w:t>
      </w:r>
      <w:r>
        <w:rPr>
          <w:b/>
        </w:rPr>
        <w:t>This is a demonstrated failure mode, not a failure rate.</w:t>
      </w:r>
      <w:r>
        <w:t xml:space="preserve"> The separate manual run contract </w:t>
      </w:r>
      <w:r>
        <w:rPr>
          <w:rFonts w:ascii="Consolas" w:hAnsi="Consolas"/>
          <w:sz w:val="18"/>
        </w:rPr>
        <w:t>QWEN_EVALUATION_RUN.md</w:t>
      </w:r>
      <w:r>
        <w:t xml:space="preserve"> remains </w:t>
      </w:r>
      <w:r>
        <w:rPr>
          <w:b/>
        </w:rPr>
        <w:t>NOT EXECUTED</w:t>
      </w:r>
      <w:r>
        <w:t>.</w:t>
      </w:r>
    </w:p>
    <w:p>
      <w:pPr>
        <w:pStyle w:val="ListBullet"/>
      </w:pPr>
      <w:r>
        <w:rPr>
          <w:b/>
        </w:rPr>
        <w:t>The Architecture Selection Agent manages lifecycle, not recommendation.</w:t>
      </w:r>
      <w:r>
        <w:t xml:space="preserve"> It does not choose a model.</w:t>
      </w:r>
    </w:p>
    <w:p>
      <w:pPr>
        <w:pStyle w:val="ListBullet"/>
      </w:pPr>
      <w:r>
        <w:rPr>
          <w:b/>
        </w:rPr>
        <w:t>The research assistant's current-state topic is `sealed_test_consumed`</w:t>
      </w:r>
      <w:r>
        <w:t xml:space="preserve"> — it reports attempt 1 </w:t>
      </w:r>
      <w:r>
        <w:rPr>
          <w:rFonts w:ascii="Consolas" w:hAnsi="Consolas"/>
          <w:sz w:val="18"/>
        </w:rPr>
        <w:t>COMPLETE</w:t>
      </w:r>
      <w:r>
        <w:t xml:space="preserve">, repeat prohibited, and routes stale-premise questions about an "unopened" test to the consumed record. </w:t>
      </w:r>
      <w:r>
        <w:rPr>
          <w:rFonts w:ascii="Consolas" w:hAnsi="Consolas"/>
          <w:sz w:val="18"/>
        </w:rPr>
        <w:t>research.py</w:t>
      </w:r>
      <w:r>
        <w:t xml:space="preserve"> still repeats U1/T2 </w:t>
      </w:r>
      <w:r>
        <w:rPr>
          <w:rFonts w:ascii="Consolas" w:hAnsi="Consolas"/>
          <w:sz w:val="18"/>
        </w:rPr>
        <w:t>source_lock: unopened</w:t>
      </w:r>
      <w:r>
        <w:t xml:space="preserve"> values; </w:t>
      </w:r>
      <w:r>
        <w:rPr>
          <w:b/>
        </w:rPr>
        <w:t>those are correct historical attestations about those runs, not claims about today's repository.</w:t>
      </w:r>
    </w:p>
    <w:p>
      <w:r>
        <w:rPr>
          <w:b/>
        </w:rPr>
        <w:t>Governance finding worth preserving:</w:t>
      </w:r>
      <w:r>
        <w:t xml:space="preserve"> the agentic layer's value here has been </w:t>
      </w:r>
      <w:r>
        <w:rPr>
          <w:b/>
        </w:rPr>
        <w:t>refusal</w:t>
      </w:r>
      <w:r>
        <w:t>, not generation. Its measurable contribution is the claims it declined to emit.</w:t>
      </w:r>
    </w:p>
    <w:p>
      <w:pPr>
        <w:pStyle w:val="Heading1"/>
      </w:pPr>
      <w:r>
        <w:t>13. IPS component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3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B4-B</w:t>
            </w:r>
            <w:r>
              <w:t xml:space="preserve"> neural encoder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phase3b2-architecture-v1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SELECTED</w:t>
            </w:r>
            <w:r>
              <w:t xml:space="preserve"> over B4-A/B4-C · </w:t>
            </w:r>
            <w:r>
              <w:rPr>
                <w:b/>
              </w:rPr>
              <w:t>sealed test CONSUMED 2026-08-25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P1-B</w:t>
            </w:r>
            <w:r>
              <w:t xml:space="preserve"> physiology fusion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phase4-p1-physiology-v1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RETAINED</w:t>
            </w:r>
            <w:r>
              <w:t>, FPR caveat recorded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M1L</w:t>
            </w:r>
            <w:r>
              <w:t xml:space="preserve"> long-timescale memory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phase5-m1-dual-memory-v2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RETAINED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M2-G</w:t>
            </w:r>
            <w:r>
              <w:t xml:space="preserve"> contamination-safe gate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phase6-m2-development-v1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RETAINED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U1</w:t>
            </w:r>
            <w:r>
              <w:t xml:space="preserve"> calibration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phase7-u1-development-v1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Platt </w:t>
            </w:r>
            <w:r>
              <w:rPr>
                <w:b/>
              </w:rPr>
              <w:t>RETAINED</w:t>
            </w:r>
            <w:r>
              <w:t xml:space="preserve">, router </w:t>
            </w:r>
            <w:r>
              <w:rPr>
                <w:b/>
              </w:rPr>
              <w:t>REJECTED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T2</w:t>
            </w:r>
            <w:r>
              <w:t xml:space="preserve"> longitudinal comparison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phase8-t2-development-v1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S4D selected; </w:t>
            </w:r>
            <w:r>
              <w:rPr>
                <w:b/>
              </w:rPr>
              <w:t>contrast interval spans zero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T1</w:t>
            </w:r>
            <w:r>
              <w:t xml:space="preserve"> episode reasoning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phase9-t1-*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canonical attempt </w:t>
            </w:r>
            <w:r>
              <w:rPr>
                <w:b/>
              </w:rPr>
              <w:t>CONSUMED</w:t>
            </w:r>
            <w:r>
              <w:t>, failed post-claim at stage 24; continuation measured and reported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W1</w:t>
            </w:r>
            <w:r>
              <w:t xml:space="preserve"> window comparator</w:t>
            </w:r>
          </w:p>
        </w:tc>
        <w:tc>
          <w:tcPr>
            <w:tcW w:type="dxa" w:w="3437"/>
          </w:tcPr>
          <w:p>
            <w:r>
              <w:t>derived, no run directory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 · RQ4 supported (bounded)</w:t>
            </w:r>
          </w:p>
        </w:tc>
      </w:tr>
      <w:tr>
        <w:tc>
          <w:tcPr>
            <w:tcW w:type="dxa" w:w="3437"/>
          </w:tcPr>
          <w:p>
            <w:r>
              <w:rPr>
                <w:b/>
              </w:rPr>
              <w:t>IPS runtime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sz w:val="18"/>
              </w:rPr>
              <w:t>edge/</w:t>
            </w:r>
            <w:r>
              <w:t>, 1,692 lines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COMPLETE</w:t>
            </w:r>
            <w:r>
              <w:t xml:space="preserve"> · laptop replay simulation, </w:t>
            </w:r>
            <w:r>
              <w:rPr>
                <w:b/>
              </w:rPr>
              <w:t>not edge hardware</w:t>
            </w:r>
          </w:p>
        </w:tc>
      </w:tr>
    </w:tbl>
    <w:p>
      <w:r>
        <w:rPr>
          <w:b/>
        </w:rPr>
        <w:t>Not started:</w:t>
      </w:r>
      <w:r>
        <w:t xml:space="preserve"> E1 edge hardware (RQ5), Phase 4B (RQ6), Phase 6B (RQ7). </w:t>
      </w:r>
      <w:r>
        <w:rPr>
          <w:b/>
        </w:rPr>
        <w:t>Declined:</w:t>
      </w:r>
      <w:r>
        <w:t xml:space="preserve"> EDB external validation.</w:t>
      </w:r>
    </w:p>
    <w:p>
      <w:r>
        <w:rPr>
          <w:b/>
        </w:rPr>
        <w:t>Still unanswered and not an RQ:</w:t>
      </w:r>
      <w:r>
        <w:t xml:space="preserve"> what the S4D architecture contributed. T2's interval spans zero and </w:t>
      </w:r>
      <w:r>
        <w:rPr>
          <w:rFonts w:ascii="Consolas" w:hAnsi="Consolas"/>
          <w:sz w:val="18"/>
        </w:rPr>
        <w:t>s4d_temporal_evidence_s_t</w:t>
      </w:r>
      <w:r>
        <w:t xml:space="preserve"> feeds both W1 arms.</w:t>
      </w:r>
    </w:p>
    <w:p>
      <w:pPr>
        <w:pStyle w:val="Heading1"/>
      </w:pPr>
      <w:r>
        <w:t>14. Artifact / receipt / report index</w:t>
      </w:r>
    </w:p>
    <w:p>
      <w:r>
        <w:rPr>
          <w:b/>
        </w:rPr>
        <w:t>Plans and reports (`docs/`)</w:t>
      </w:r>
      <w:r>
        <w:t xml:space="preserve"> — the authoritative scientific record:</w:t>
      </w:r>
    </w:p>
    <w:p>
      <w:pPr>
        <w:pStyle w:val="CodeBlock"/>
      </w:pPr>
      <w:r>
        <w:t>B4_E10_REPRESENTATION_GEOMETRY_{PLAN,REPORT}_V1.md</w:t>
      </w:r>
    </w:p>
    <w:p>
      <w:pPr>
        <w:pStyle w:val="CodeBlock"/>
      </w:pPr>
      <w:r>
        <w:t>B4_E11_MORPHOLOGY_AWARE_REPRESENTATION_{PLAN,REPORT}_V1.md</w:t>
      </w:r>
    </w:p>
    <w:p>
      <w:pPr>
        <w:pStyle w:val="CodeBlock"/>
      </w:pPr>
      <w:r>
        <w:t>B4_E11_ATTEMPT_1_FAILURE_RECEIPT_V1.md</w:t>
      </w:r>
    </w:p>
    <w:p>
      <w:pPr>
        <w:pStyle w:val="CodeBlock"/>
      </w:pPr>
      <w:r>
        <w:t>B4_E12A_TRAINING_DYNAMICS_SELECTION_AUDIT_V1.md</w:t>
      </w:r>
    </w:p>
    <w:p>
      <w:pPr>
        <w:pStyle w:val="CodeBlock"/>
      </w:pPr>
      <w:r>
        <w:t>B4_E12D_INSTRUMENTED_PHASE1_REPLICATION_{PLAN,REPORT}_V1.md</w:t>
      </w:r>
    </w:p>
    <w:p>
      <w:pPr>
        <w:pStyle w:val="CodeBlock"/>
      </w:pPr>
      <w:r>
        <w:t>B4B_SEALED_TEST_POST_HOC_ANALYSIS_V1.md · IMPROVEMENT_ROADMAP_V1.md</w:t>
      </w:r>
    </w:p>
    <w:p>
      <w:pPr>
        <w:pStyle w:val="CodeBlock"/>
      </w:pPr>
      <w:r>
        <w:t>EXTERNAL_VALIDATION_ROUTE_A_DECISION_V1.md · CURRENT_STATE.md</w:t>
      </w:r>
    </w:p>
    <w:p>
      <w:r>
        <w:rPr>
          <w:b/>
        </w:rPr>
        <w:t>Run roots (`cardiosentinel-runs/`, gitignored):</w:t>
      </w:r>
    </w:p>
    <w:p>
      <w:pPr>
        <w:pStyle w:val="CodeBlock"/>
      </w:pPr>
      <w:r>
        <w:t>b4-e11-morphology-aware-v1/</w:t>
      </w:r>
    </w:p>
    <w:p>
      <w:pPr>
        <w:pStyle w:val="CodeBlock"/>
      </w:pPr>
      <w:r>
        <w:t xml:space="preserve">  E11_ATTEMPT_2/                        manifest digest 5d357209…f49359 (17 files)</w:t>
      </w:r>
    </w:p>
    <w:p>
      <w:pPr>
        <w:pStyle w:val="CodeBlock"/>
      </w:pPr>
      <w:r>
        <w:t xml:space="preserve">  E12D_PHASE1_REPLICATION/              ATTEMPT 1 — QUARANTINED</w:t>
      </w:r>
    </w:p>
    <w:p>
      <w:pPr>
        <w:pStyle w:val="CodeBlock"/>
      </w:pPr>
      <w:r>
        <w:t xml:space="preserve">  E12D_PHASE1_REPLICATION_ATTEMPT_2/    the scientific E12d execution</w:t>
      </w:r>
    </w:p>
    <w:p>
      <w:r>
        <w:rPr>
          <w:b/>
        </w:rPr>
        <w:t>Key digests: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55"/>
          </w:tcPr>
          <w:p>
            <w:r>
              <w:rPr>
                <w:b/>
              </w:rPr>
              <w:t>Digest</w:t>
            </w:r>
          </w:p>
        </w:tc>
      </w:tr>
      <w:tr>
        <w:tc>
          <w:tcPr>
            <w:tcW w:type="dxa" w:w="5155"/>
          </w:tcPr>
          <w:p>
            <w:r>
              <w:t>E11 split assignment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ce037309cc2d67944acbee76e82700e5a54c9d2ff69bf54a121ab1b8940206c3</w:t>
            </w:r>
          </w:p>
        </w:tc>
      </w:tr>
      <w:tr>
        <w:tc>
          <w:tcPr>
            <w:tcW w:type="dxa" w:w="5155"/>
          </w:tcPr>
          <w:p>
            <w:r>
              <w:t>E11 ATTEMPT 2 artifact manifest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5d357209005bf1571e3a740219dd89f6cd770ea62ee00b17c6c9806985f49359</w:t>
            </w:r>
          </w:p>
        </w:tc>
      </w:tr>
      <w:tr>
        <w:tc>
          <w:tcPr>
            <w:tcW w:type="dxa" w:w="5155"/>
          </w:tcPr>
          <w:p>
            <w:r>
              <w:t>E12d execution plan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109c42a14daaf202e604994b40e4f349285783ff846d72a512088a4fe290c924</w:t>
            </w:r>
          </w:p>
        </w:tc>
      </w:tr>
      <w:tr>
        <w:tc>
          <w:tcPr>
            <w:tcW w:type="dxa" w:w="5155"/>
          </w:tcPr>
          <w:p>
            <w:r>
              <w:t>E12d data binding</w:t>
            </w:r>
          </w:p>
        </w:tc>
        <w:tc>
          <w:tcPr>
            <w:tcW w:type="dxa" w:w="5155"/>
          </w:tcPr>
          <w:p>
            <w:r>
              <w:rPr>
                <w:rFonts w:ascii="Consolas" w:hAnsi="Consolas"/>
                <w:sz w:val="18"/>
              </w:rPr>
              <w:t>b5eba39843631530681768975d94b8dd6c6d2c78ea13fa02945c7447f461c3d6</w:t>
            </w:r>
          </w:p>
        </w:tc>
      </w:tr>
    </w:tbl>
    <w:p>
      <w:r>
        <w:rPr>
          <w:b/>
        </w:rPr>
        <w:t>Instrumentation (`src/cardiosentinel/neural/`):</w:t>
      </w:r>
      <w:r>
        <w:t xml:space="preserve"> </w:t>
      </w:r>
      <w:r>
        <w:rPr>
          <w:rFonts w:ascii="Consolas" w:hAnsi="Consolas"/>
          <w:sz w:val="18"/>
        </w:rPr>
        <w:t>e11_authority</w:t>
      </w:r>
      <w:r>
        <w:t xml:space="preserve">, </w:t>
      </w:r>
      <w:r>
        <w:rPr>
          <w:rFonts w:ascii="Consolas" w:hAnsi="Consolas"/>
          <w:sz w:val="18"/>
        </w:rPr>
        <w:t>e11_data_binding</w:t>
      </w:r>
      <w:r>
        <w:t xml:space="preserve">, </w:t>
      </w:r>
      <w:r>
        <w:rPr>
          <w:rFonts w:ascii="Consolas" w:hAnsi="Consolas"/>
          <w:sz w:val="18"/>
        </w:rPr>
        <w:t>e11_instrumentation</w:t>
      </w:r>
      <w:r>
        <w:t xml:space="preserve">, </w:t>
      </w:r>
      <w:r>
        <w:rPr>
          <w:rFonts w:ascii="Consolas" w:hAnsi="Consolas"/>
          <w:sz w:val="18"/>
        </w:rPr>
        <w:t>e11_checkpoints</w:t>
      </w:r>
      <w:r>
        <w:t xml:space="preserve">, </w:t>
      </w:r>
      <w:r>
        <w:rPr>
          <w:rFonts w:ascii="Consolas" w:hAnsi="Consolas"/>
          <w:sz w:val="18"/>
        </w:rPr>
        <w:t>e11_geometry_trajectory</w:t>
      </w:r>
      <w:r>
        <w:t xml:space="preserve">, </w:t>
      </w:r>
      <w:r>
        <w:rPr>
          <w:rFonts w:ascii="Consolas" w:hAnsi="Consolas"/>
          <w:sz w:val="18"/>
        </w:rPr>
        <w:t>e11_outer_geometry</w:t>
      </w:r>
      <w:r>
        <w:t xml:space="preserve">, </w:t>
      </w:r>
      <w:r>
        <w:rPr>
          <w:rFonts w:ascii="Consolas" w:hAnsi="Consolas"/>
          <w:sz w:val="18"/>
        </w:rPr>
        <w:t>e11_run_state</w:t>
      </w:r>
      <w:r>
        <w:t xml:space="preserve">, </w:t>
      </w:r>
      <w:r>
        <w:rPr>
          <w:rFonts w:ascii="Consolas" w:hAnsi="Consolas"/>
          <w:sz w:val="18"/>
        </w:rPr>
        <w:t>e11_future_runner</w:t>
      </w:r>
      <w:r>
        <w:t xml:space="preserve">, </w:t>
      </w:r>
      <w:r>
        <w:rPr>
          <w:rFonts w:ascii="Consolas" w:hAnsi="Consolas"/>
          <w:sz w:val="18"/>
        </w:rPr>
        <w:t>e12d_orchestrator</w:t>
      </w:r>
      <w:r>
        <w:t xml:space="preserve">. Test suite: </w:t>
      </w:r>
      <w:r>
        <w:rPr>
          <w:b/>
        </w:rPr>
        <w:t>3,075 passing</w:t>
      </w:r>
      <w:r>
        <w:t>.</w:t>
      </w:r>
    </w:p>
    <w:p>
      <w:pPr>
        <w:pStyle w:val="Heading1"/>
      </w:pPr>
      <w:r>
        <w:t>15. Paper claim matrix</w:t>
      </w:r>
    </w:p>
    <w:p>
      <w:r>
        <w:rPr>
          <w:b/>
        </w:rPr>
        <w:t>Drafted, verified by file presence:</w:t>
      </w:r>
      <w:r>
        <w:t xml:space="preserve"> </w:t>
      </w:r>
      <w:r>
        <w:rPr>
          <w:b/>
        </w:rPr>
        <w:t>§5.6</w:t>
      </w:r>
      <w:r>
        <w:t xml:space="preserve"> (</w:t>
      </w:r>
      <w:r>
        <w:rPr>
          <w:rFonts w:ascii="Consolas" w:hAnsi="Consolas"/>
          <w:sz w:val="18"/>
        </w:rPr>
        <w:t>PAPER_S5_6_CLAIM_BOUNDARY_DRAFT.md</w:t>
      </w:r>
      <w:r>
        <w:t xml:space="preserve">), </w:t>
      </w:r>
      <w:r>
        <w:rPr>
          <w:b/>
        </w:rPr>
        <w:t>§9</w:t>
      </w:r>
      <w:r>
        <w:t xml:space="preserve"> (</w:t>
      </w:r>
      <w:r>
        <w:rPr>
          <w:rFonts w:ascii="Consolas" w:hAnsi="Consolas"/>
          <w:sz w:val="18"/>
        </w:rPr>
        <w:t>PAPER_S9_DISCUSSION_DRAFT.md</w:t>
      </w:r>
      <w:r>
        <w:t xml:space="preserve">, </w:t>
      </w:r>
      <w:r>
        <w:rPr>
          <w:rFonts w:ascii="Consolas" w:hAnsi="Consolas"/>
          <w:sz w:val="18"/>
        </w:rPr>
        <w:t>PAPER_S9_DISCUSSION_SKELETON.md</w:t>
      </w:r>
      <w:r>
        <w:t xml:space="preserve">), and </w:t>
      </w:r>
      <w:r>
        <w:rPr>
          <w:b/>
        </w:rPr>
        <w:t>§4 / §4.6</w:t>
      </w:r>
      <w:r>
        <w:t xml:space="preserve"> (</w:t>
      </w:r>
      <w:r>
        <w:rPr>
          <w:rFonts w:ascii="Consolas" w:hAnsi="Consolas"/>
          <w:sz w:val="18"/>
        </w:rPr>
        <w:t>PAPER_S4_EVIDENCE_FRAMEWORK_DRAFT.md</w:t>
      </w:r>
      <w:r>
        <w:t>, 2026-08-28).</w:t>
      </w:r>
    </w:p>
    <w:p>
      <w:r>
        <w:rPr>
          <w:b/>
        </w:rPr>
        <w:t>§2 Related Work is now drafted</w:t>
      </w:r>
      <w:r>
        <w:t xml:space="preserve"> (</w:t>
      </w:r>
      <w:r>
        <w:rPr>
          <w:rFonts w:ascii="Consolas" w:hAnsi="Consolas"/>
          <w:sz w:val="18"/>
        </w:rPr>
        <w:t>PAPER_S2_RELATED_WORK_DRAFT.md</w:t>
      </w:r>
      <w:r>
        <w:t xml:space="preserve">, 2026-08-28) from a </w:t>
      </w:r>
      <w:r>
        <w:rPr>
          <w:b/>
        </w:rPr>
        <w:t>targeted five-query search, not a systematic review</w:t>
      </w:r>
      <w:r>
        <w:t xml:space="preserve"> — a qualification the draft carries into its own gap statement. One citation is </w:t>
      </w:r>
      <w:r>
        <w:rPr>
          <w:b/>
        </w:rPr>
        <w:t>VERIFIED</w:t>
      </w:r>
      <w:r>
        <w:t xml:space="preserve"> (the LTSTDB reference, fetched from PhysioNet); the rest are </w:t>
      </w:r>
      <w:r>
        <w:rPr>
          <w:b/>
        </w:rPr>
        <w:t>SEARCH-RETURNED and must be fetched and confirmed before submission</w:t>
      </w:r>
      <w:r>
        <w:t xml:space="preserve">. It carries the §6.3 condition of </w:t>
      </w:r>
      <w:r>
        <w:rPr>
          <w:rFonts w:ascii="Consolas" w:hAnsi="Consolas"/>
          <w:sz w:val="18"/>
        </w:rPr>
        <w:t>B4_TEST_AUTHORIZATION_V1.md</w:t>
      </w:r>
      <w:r>
        <w:t xml:space="preserve">: </w:t>
      </w:r>
      <w:r>
        <w:rPr>
          <w:b/>
        </w:rPr>
        <w:t>§2 must not be shaped by the sealed-test result</w:t>
      </w:r>
      <w:r>
        <w:t>, and §2.0 records how that is honoured.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3437"/>
          </w:tcPr>
          <w:p>
            <w:r>
              <w:rPr>
                <w:b/>
              </w:rPr>
              <w:t>Supportable?</w:t>
            </w:r>
          </w:p>
        </w:tc>
        <w:tc>
          <w:tcPr>
            <w:tcW w:type="dxa" w:w="3437"/>
          </w:tcPr>
          <w:p>
            <w:r>
              <w:rPr>
                <w:b/>
              </w:rPr>
              <w:t>Required qualifier</w:t>
            </w:r>
          </w:p>
        </w:tc>
      </w:tr>
      <w:tr>
        <w:tc>
          <w:tcPr>
            <w:tcW w:type="dxa" w:w="3437"/>
          </w:tcPr>
          <w:p>
            <w:r>
              <w:t>System-level IPS design for ischemia monitoring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Development evidence; simulation, not edge hardware</w:t>
            </w:r>
          </w:p>
        </w:tc>
      </w:tr>
      <w:tr>
        <w:tc>
          <w:tcPr>
            <w:tcW w:type="dxa" w:w="3437"/>
          </w:tcPr>
          <w:p>
            <w:r>
              <w:t>Episode reasoning improves monitoring quality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"(bounded)"</w:t>
            </w:r>
            <w:r>
              <w:t xml:space="preserve"> — operating point chosen with the thing under test in the loop</w:t>
            </w:r>
          </w:p>
        </w:tc>
      </w:tr>
      <w:tr>
        <w:tc>
          <w:tcPr>
            <w:tcW w:type="dxa" w:w="3437"/>
          </w:tcPr>
          <w:p>
            <w:r>
              <w:t>Uncertainty routing rejected on prespecified gate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A negative result, reported as one</w:t>
            </w:r>
          </w:p>
        </w:tc>
      </w:tr>
      <w:tr>
        <w:tc>
          <w:tcPr>
            <w:tcW w:type="dxa" w:w="3437"/>
          </w:tcPr>
          <w:p>
            <w:r>
              <w:t>Class direction coherent on train, occasionally reversed on unseen streams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E10 + E11 prospective replication, 44 subjects / 79 streams</w:t>
            </w:r>
          </w:p>
        </w:tc>
      </w:tr>
      <w:tr>
        <w:tc>
          <w:tcPr>
            <w:tcW w:type="dxa" w:w="3437"/>
          </w:tcPr>
          <w:p>
            <w:r>
              <w:t>The head is faithful; failure is representational</w:t>
            </w:r>
          </w:p>
        </w:tc>
        <w:tc>
          <w:tcPr>
            <w:tcW w:type="dxa" w:w="3437"/>
          </w:tcPr>
          <w:p>
            <w:r>
              <w:rPr>
                <w:b/>
              </w:rPr>
              <w:t>Yes</w:t>
            </w:r>
          </w:p>
        </w:tc>
        <w:tc>
          <w:tcPr>
            <w:tcW w:type="dxa" w:w="3437"/>
          </w:tcPr>
          <w:p>
            <w:r>
              <w:t>Development evidence</w:t>
            </w:r>
          </w:p>
        </w:tc>
      </w:tr>
      <w:tr>
        <w:tc>
          <w:tcPr>
            <w:tcW w:type="dxa" w:w="3437"/>
          </w:tcPr>
          <w:p>
            <w:r>
              <w:t>Morphology auxiliary objective improves generalization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 xml:space="preserve">E11 Category C — must be reported as </w:t>
            </w:r>
            <w:r>
              <w:rPr>
                <w:b/>
              </w:rPr>
              <w:t>not established</w:t>
            </w:r>
          </w:p>
        </w:tc>
      </w:tr>
      <w:tr>
        <w:tc>
          <w:tcPr>
            <w:tcW w:type="dxa" w:w="3437"/>
          </w:tcPr>
          <w:p>
            <w:r>
              <w:t>Any epoch/threshold would have done better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>Never evaluated</w:t>
            </w:r>
          </w:p>
        </w:tc>
      </w:tr>
      <w:tr>
        <w:tc>
          <w:tcPr>
            <w:tcW w:type="dxa" w:w="3437"/>
          </w:tcPr>
          <w:p>
            <w:r>
              <w:t>Edge deployment performance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>No edge-hardware measurement exists</w:t>
            </w:r>
          </w:p>
        </w:tc>
      </w:tr>
      <w:tr>
        <w:tc>
          <w:tcPr>
            <w:tcW w:type="dxa" w:w="3437"/>
          </w:tcPr>
          <w:p>
            <w:r>
              <w:t>External generalization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</w:t>
            </w:r>
          </w:p>
        </w:tc>
        <w:tc>
          <w:tcPr>
            <w:tcW w:type="dxa" w:w="3437"/>
          </w:tcPr>
          <w:p>
            <w:r>
              <w:t>Declined, permanently</w:t>
            </w:r>
          </w:p>
        </w:tc>
      </w:tr>
      <w:tr>
        <w:tc>
          <w:tcPr>
            <w:tcW w:type="dxa" w:w="3437"/>
          </w:tcPr>
          <w:p>
            <w:r>
              <w:t>Diagnostic/clinical performance</w:t>
            </w:r>
          </w:p>
        </w:tc>
        <w:tc>
          <w:tcPr>
            <w:tcW w:type="dxa" w:w="3437"/>
          </w:tcPr>
          <w:p>
            <w:r>
              <w:rPr>
                <w:b/>
              </w:rPr>
              <w:t>NO — prohibited</w:t>
            </w:r>
          </w:p>
        </w:tc>
        <w:tc>
          <w:tcPr>
            <w:tcW w:type="dxa" w:w="3437"/>
          </w:tcPr>
          <w:p>
            <w:r>
              <w:t>Standing constraint</w:t>
            </w:r>
          </w:p>
        </w:tc>
      </w:tr>
    </w:tbl>
    <w:p>
      <w:r>
        <w:rPr>
          <w:b/>
        </w:rPr>
        <w:t>The binding gap is the manuscript, not model capability.</w:t>
      </w:r>
    </w:p>
    <w:p>
      <w:pPr>
        <w:pStyle w:val="Heading1"/>
      </w:pPr>
      <w:r>
        <w:t>16. Current frontier and open questions</w:t>
      </w:r>
    </w:p>
    <w:p>
      <w:r>
        <w:rPr>
          <w:b/>
        </w:rPr>
        <w:t>Nothing is currently authorized. No experiment is designed or pending except `E13a`, which is preregistered and NOT authorized.</w:t>
      </w:r>
    </w:p>
    <w:p>
      <w:r>
        <w:rPr>
          <w:b/>
        </w:rPr>
        <w:t>The open scientific question, stated exactly:</w:t>
      </w:r>
      <w:r>
        <w:t xml:space="preserve"> E12a asked whether E11's null came from a </w:t>
      </w:r>
      <w:r>
        <w:rPr>
          <w:b/>
        </w:rPr>
        <w:t>weak objective</w:t>
      </w:r>
      <w:r>
        <w:t xml:space="preserve"> or a </w:t>
      </w:r>
      <w:r>
        <w:rPr>
          <w:b/>
        </w:rPr>
        <w:t>weak delivery mechanism</w:t>
      </w:r>
      <w:r>
        <w:t xml:space="preserve">. E12d showed the objective was still learning when delivery stopped — but </w:t>
      </w:r>
      <w:r>
        <w:rPr>
          <w:b/>
        </w:rPr>
        <w:t>could not show that this distinguishes B1 from B0</w:t>
      </w:r>
      <w:r>
        <w:t xml:space="preserve">. </w:t>
      </w:r>
      <w:r>
        <w:rPr>
          <w:b/>
        </w:rPr>
        <w:t>That question remains open.</w:t>
      </w:r>
    </w:p>
    <w:p>
      <w:r>
        <w:rPr>
          <w:b/>
        </w:rPr>
        <w:t>Live branches, none authorized:</w:t>
      </w:r>
    </w:p>
    <w:p>
      <w:pPr>
        <w:pStyle w:val="ListNumber"/>
      </w:pPr>
      <w:r>
        <w:rPr>
          <w:b/>
        </w:rPr>
        <w:t>E13a — COMPLETE, Decision D.</w:t>
      </w:r>
      <w:r>
        <w:t xml:space="preserve"> The B4 held-out geometry population is now </w:t>
      </w:r>
      <w:r>
        <w:rPr>
          <w:b/>
        </w:rPr>
        <w:t>consumed for confirmatory purposes</w:t>
      </w:r>
      <w:r>
        <w:t>; this branch cannot be advanced further on this corpus without a partition the programme does not have.</w:t>
      </w:r>
    </w:p>
    <w:p>
      <w:pPr>
        <w:pStyle w:val="ListNumber"/>
      </w:pPr>
      <w:r>
        <w:rPr>
          <w:b/>
        </w:rPr>
        <w:t>E8b's C0/C1 incremental probe</w:t>
      </w:r>
      <w:r>
        <w:t xml:space="preserve"> — proposed in E8b, never executed.</w:t>
      </w:r>
    </w:p>
    <w:p>
      <w:pPr>
        <w:pStyle w:val="ListNumber"/>
      </w:pPr>
      <w:r>
        <w:rPr>
          <w:b/>
        </w:rPr>
        <w:t>The manuscript §4 / §4.6</w:t>
      </w:r>
      <w:r>
        <w:t xml:space="preserve"> — needs no authorization and no compute, and every source is on disk.</w:t>
      </w:r>
    </w:p>
    <w:p>
      <w:r>
        <w:rPr>
          <w:b/>
        </w:rPr>
        <w:t>What this programme is good at, and the standing danger:</w:t>
      </w:r>
      <w:r>
        <w:t xml:space="preserve"> producing correct, well-recorded negative results and the governance to protect them. </w:t>
      </w:r>
      <w:r>
        <w:rPr>
          <w:b/>
        </w:rPr>
        <w:t>Twelve mechanism findings, a consumed sealed test, two completed prospective experiments — and still no §4.</w:t>
      </w:r>
      <w:r>
        <w:t xml:space="preserve"> Every remaining scientific question needs either a new authorization or data this programme does not have. </w:t>
      </w:r>
      <w:r>
        <w:rPr>
          <w:b/>
        </w:rPr>
        <w:t>The manuscript needs neither.</w:t>
      </w:r>
    </w:p>
    <w:sectPr w:rsidR="00FC693F" w:rsidRPr="0006063C" w:rsidSect="00034616">
      <w:footerReference w:type="default" r:id="rId9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 xml:space="preserve">CardioSentinel Research Execution Handbook v1.1  |  Internal research plan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70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59" w:right="259"/>
    </w:pPr>
    <w:rPr>
      <w:rFonts w:ascii="Arial" w:hAnsi="Arial"/>
      <w:i w:val="0"/>
      <w:sz w:val="18"/>
    </w:rPr>
  </w:style>
  <w:style w:type="paragraph" w:customStyle="1" w:styleId="CodeBlock">
    <w:name w:val="CodeBlock"/>
    <w:pPr>
      <w:spacing w:before="60" w:after="80" w:line="240" w:lineRule="auto"/>
      <w:ind w:left="216" w:right="216"/>
    </w:pPr>
    <w:rPr>
      <w:rFonts w:ascii="Liberation Mono" w:hAnsi="Liberation Mono"/>
      <w:sz w:val="16"/>
    </w:rPr>
  </w:style>
  <w:style w:type="paragraph" w:customStyle="1" w:styleId="Small">
    <w:name w:val="Small"/>
    <w:pPr>
      <w:spacing w:after="40"/>
    </w:pPr>
    <w:rPr>
      <w:rFonts w:ascii="Arial" w:hAnsi="Arial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