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CardioSentinel Research Execution Handbook, V1.4</w:t>
      </w:r>
    </w:p>
    <w:p>
      <w:r>
        <w:rPr>
          <w:b/>
        </w:rPr>
        <w:t>Status:</w:t>
      </w:r>
      <w:r>
        <w:t xml:space="preserve"> revision of v1.3 · </w:t>
      </w:r>
      <w:r>
        <w:rPr>
          <w:b/>
        </w:rPr>
        <w:t>Date:</w:t>
      </w:r>
      <w:r>
        <w:t xml:space="preserve"> 2026-08-23 · </w:t>
      </w:r>
      <w:r>
        <w:rPr>
          <w:b/>
        </w:rPr>
        <w:t>Against:</w:t>
      </w:r>
      <w:r>
        <w:t xml:space="preserve"> </w:t>
      </w:r>
      <w:r>
        <w:rPr>
          <w:rFonts w:ascii="Consolas" w:hAnsi="Consolas"/>
          <w:sz w:val="18"/>
        </w:rPr>
        <w:t>origin/master</w:t>
      </w:r>
      <w:r>
        <w:t xml:space="preserve"> </w:t>
      </w:r>
      <w:r>
        <w:rPr>
          <w:rFonts w:ascii="Consolas" w:hAnsi="Consolas"/>
          <w:sz w:val="18"/>
        </w:rPr>
        <w:t>fb758dd</w:t>
      </w:r>
    </w:p>
    <w:p>
      <w:pPr>
        <w:ind w:left="480"/>
      </w:pPr>
      <w:r>
        <w:rPr>
          <w:i/>
        </w:rPr>
        <w:t>**v1.4 is the first revision in which this document is no longer only a</w:t>
      </w:r>
    </w:p>
    <w:p>
      <w:pPr>
        <w:ind w:left="480"/>
      </w:pPr>
      <w:r>
        <w:rPr>
          <w:i/>
        </w:rPr>
        <w:t xml:space="preserve">research record.** Between </w:t>
      </w:r>
      <w:r>
        <w:rPr>
          <w:rFonts w:ascii="Consolas" w:hAnsi="Consolas"/>
          <w:i/>
          <w:sz w:val="18"/>
        </w:rPr>
        <w:t>research-freeze-v1.0</w:t>
      </w:r>
      <w:r>
        <w:rPr>
          <w:i/>
        </w:rPr>
        <w:t xml:space="preserve"> and</w:t>
      </w:r>
    </w:p>
    <w:p>
      <w:pPr>
        <w:ind w:left="480"/>
      </w:pPr>
      <w:r>
        <w:rPr>
          <w:rFonts w:ascii="Consolas" w:hAnsi="Consolas"/>
          <w:i/>
          <w:sz w:val="18"/>
        </w:rPr>
        <w:t>ips-agentic-runtime-v1.0</w:t>
      </w:r>
      <w:r>
        <w:rPr>
          <w:i/>
        </w:rPr>
        <w:t xml:space="preserve"> the programme built a streaming edge runtime, an</w:t>
      </w:r>
    </w:p>
    <w:p>
      <w:pPr>
        <w:ind w:left="480"/>
      </w:pPr>
      <w:r>
        <w:rPr>
          <w:i/>
        </w:rPr>
        <w:t>evidence graph and an agentic layer on top of the frozen science. The</w:t>
      </w:r>
    </w:p>
    <w:p>
      <w:pPr>
        <w:ind w:left="480"/>
      </w:pPr>
      <w:r>
        <w:rPr>
          <w:i/>
        </w:rPr>
        <w:t>handbook is what a paper gets written from, and until now it described a</w:t>
      </w:r>
    </w:p>
    <w:p>
      <w:pPr>
        <w:ind w:left="480"/>
      </w:pPr>
      <w:r>
        <w:rPr>
          <w:i/>
        </w:rPr>
        <w:t>system that ended at T1.</w:t>
      </w:r>
    </w:p>
    <w:p>
      <w:pPr>
        <w:ind w:left="480"/>
      </w:pPr>
    </w:p>
    <w:p>
      <w:pPr>
        <w:ind w:left="480"/>
      </w:pPr>
      <w:r>
        <w:rPr>
          <w:b/>
          <w:i/>
        </w:rPr>
        <w:t>Reading order for the IPS story</w:t>
      </w:r>
      <w:r>
        <w:rPr>
          <w:i/>
        </w:rPr>
        <w:t>, for anyone who wants the architecture</w:t>
      </w:r>
    </w:p>
    <w:p>
      <w:pPr>
        <w:ind w:left="480"/>
      </w:pPr>
      <w:r>
        <w:rPr>
          <w:i/>
        </w:rPr>
        <w:t xml:space="preserve">rather than the research history: the executive summary, then </w:t>
      </w:r>
      <w:r>
        <w:rPr>
          <w:b/>
          <w:i/>
        </w:rPr>
        <w:t>§52</w:t>
      </w:r>
      <w:r>
        <w:rPr>
          <w:i/>
        </w:rPr>
        <w:t xml:space="preserve"> (the</w:t>
      </w:r>
    </w:p>
    <w:p>
      <w:pPr>
        <w:ind w:left="480"/>
      </w:pPr>
      <w:r>
        <w:rPr>
          <w:i/>
        </w:rPr>
        <w:t xml:space="preserve">four layers), </w:t>
      </w:r>
      <w:r>
        <w:rPr>
          <w:b/>
          <w:i/>
        </w:rPr>
        <w:t>§53</w:t>
      </w:r>
      <w:r>
        <w:rPr>
          <w:i/>
        </w:rPr>
        <w:t xml:space="preserve"> (claim governance), </w:t>
      </w:r>
      <w:r>
        <w:rPr>
          <w:b/>
          <w:i/>
        </w:rPr>
        <w:t>§54</w:t>
      </w:r>
      <w:r>
        <w:rPr>
          <w:i/>
        </w:rPr>
        <w:t xml:space="preserve"> (the agents), </w:t>
      </w:r>
      <w:r>
        <w:rPr>
          <w:b/>
          <w:i/>
        </w:rPr>
        <w:t>§55</w:t>
      </w:r>
      <w:r>
        <w:rPr>
          <w:i/>
        </w:rPr>
        <w:t xml:space="preserve"> (edge</w:t>
      </w:r>
    </w:p>
    <w:p>
      <w:pPr>
        <w:ind w:left="480"/>
      </w:pPr>
      <w:r>
        <w:rPr>
          <w:i/>
        </w:rPr>
        <w:t xml:space="preserve">simulation), </w:t>
      </w:r>
      <w:r>
        <w:rPr>
          <w:b/>
          <w:i/>
        </w:rPr>
        <w:t>§56</w:t>
      </w:r>
      <w:r>
        <w:rPr>
          <w:i/>
        </w:rPr>
        <w:t xml:space="preserve"> (what the IPS layer does not establish).</w:t>
      </w:r>
    </w:p>
    <w:p>
      <w:pPr>
        <w:ind w:left="480"/>
      </w:pPr>
    </w:p>
    <w:p>
      <w:pPr>
        <w:ind w:left="480"/>
      </w:pPr>
      <w:r>
        <w:rPr>
          <w:b/>
          <w:i/>
        </w:rPr>
        <w:t>Numbering is preserved, deliberately and unavoidably.</w:t>
      </w:r>
      <w:r>
        <w:rPr>
          <w:i/>
        </w:rPr>
        <w:t xml:space="preserve"> §1–§51 keep their</w:t>
      </w:r>
    </w:p>
    <w:p>
      <w:pPr>
        <w:ind w:left="480"/>
      </w:pPr>
      <w:r>
        <w:rPr>
          <w:i/>
        </w:rPr>
        <w:t xml:space="preserve">numbers because eight documents cite them — including frozen </w:t>
      </w:r>
      <w:r>
        <w:rPr>
          <w:rFonts w:ascii="Consolas" w:hAnsi="Consolas"/>
          <w:i/>
          <w:sz w:val="18"/>
        </w:rPr>
        <w:t>_V1</w:t>
      </w:r>
      <w:r>
        <w:rPr>
          <w:i/>
        </w:rPr>
        <w:t xml:space="preserve"> documents</w:t>
      </w:r>
    </w:p>
    <w:p>
      <w:pPr>
        <w:ind w:left="480"/>
      </w:pPr>
      <w:r>
        <w:rPr>
          <w:i/>
        </w:rPr>
        <w:t xml:space="preserve">that cannot be edited, such as </w:t>
      </w:r>
      <w:r>
        <w:rPr>
          <w:rFonts w:ascii="Consolas" w:hAnsi="Consolas"/>
          <w:i/>
          <w:sz w:val="18"/>
        </w:rPr>
        <w:t>B4_GLOBAL_ENCODER_SELECTION_V1.md</w:t>
      </w:r>
      <w:r>
        <w:rPr>
          <w:i/>
        </w:rPr>
        <w:t xml:space="preserve"> and</w:t>
      </w:r>
    </w:p>
    <w:p>
      <w:pPr>
        <w:ind w:left="480"/>
      </w:pPr>
      <w:r>
        <w:rPr>
          <w:rFonts w:ascii="Consolas" w:hAnsi="Consolas"/>
          <w:i/>
          <w:sz w:val="18"/>
        </w:rPr>
        <w:t>T1_CANONICAL_DEVELOPMENT_EXECUTION_SPEC_V1.md</w:t>
      </w:r>
      <w:r>
        <w:rPr>
          <w:i/>
        </w:rPr>
        <w:t>. A clean 1–6 restructure</w:t>
      </w:r>
    </w:p>
    <w:p>
      <w:pPr>
        <w:ind w:left="480"/>
      </w:pPr>
      <w:r>
        <w:rPr>
          <w:i/>
        </w:rPr>
        <w:t>would have read better and broken citations that no longer have an author.</w:t>
      </w:r>
    </w:p>
    <w:p>
      <w:pPr>
        <w:pStyle w:val="Heading1"/>
      </w:pPr>
      <w:r>
        <w:t>Executive summary</w:t>
      </w:r>
    </w:p>
    <w:p>
      <w:r>
        <w:rPr>
          <w:b/>
        </w:rPr>
        <w:t>One research question is now affirmatively answered, and the answer is bounded.</w:t>
      </w:r>
      <w:r>
        <w:t xml:space="preserve"> v1.2 stated that not one of the seven was — that sentence was true when written and is false now. It is the single most important correction in this revision, and §50's publication argument is re-made from the new premise rather than left standing on the old one.</w:t>
      </w:r>
    </w:p>
    <w:tbl>
      <w:tblPr>
        <w:tblStyle w:val="TableGrid"/>
        <w:tblW w:type="auto" w:w="0"/>
        <w:tblLook w:firstColumn="1" w:firstRow="1" w:lastColumn="0" w:lastRow="0" w:noHBand="0" w:noVBand="1" w:val="04A0"/>
      </w:tblPr>
      <w:tblGrid>
        <w:gridCol w:w="5155"/>
        <w:gridCol w:w="5155"/>
      </w:tblGrid>
      <w:tr>
        <w:tc>
          <w:tcPr>
            <w:tcW w:type="dxa" w:w="5155"/>
          </w:tcPr>
          <w:p>
            <w:r>
              <w:rPr>
                <w:b/>
              </w:rPr>
              <w:t>RQ</w:t>
            </w:r>
          </w:p>
        </w:tc>
        <w:tc>
          <w:tcPr>
            <w:tcW w:type="dxa" w:w="5155"/>
          </w:tcPr>
          <w:p>
            <w:r>
              <w:rPr>
                <w:b/>
              </w:rPr>
              <w:t>One-line status</w:t>
            </w:r>
          </w:p>
        </w:tc>
      </w:tr>
      <w:tr>
        <w:tc>
          <w:tcPr>
            <w:tcW w:type="dxa" w:w="5155"/>
          </w:tcPr>
          <w:p>
            <w:r>
              <w:rPr>
                <w:b/>
              </w:rPr>
              <w:t>RQ4</w:t>
            </w:r>
            <w:r>
              <w:t xml:space="preserve"> — does longitudinal / episode reasoning improve monitoring quality?</w:t>
            </w:r>
          </w:p>
        </w:tc>
        <w:tc>
          <w:tcPr>
            <w:tcW w:type="dxa" w:w="5155"/>
          </w:tcPr>
          <w:p>
            <w:r>
              <w:rPr>
                <w:b/>
              </w:rPr>
              <w:t>Supported (bounded).</w:t>
            </w:r>
            <w:r>
              <w:t xml:space="preserve"> W1 ran the two-armed comparison v1.1 §37.8 always required. Never write "Supported" unqualified — see §17.4</w:t>
            </w:r>
          </w:p>
        </w:tc>
      </w:tr>
      <w:tr>
        <w:tc>
          <w:tcPr>
            <w:tcW w:type="dxa" w:w="5155"/>
          </w:tcPr>
          <w:p>
            <w:r>
              <w:rPr>
                <w:b/>
              </w:rPr>
              <w:t>RQ3</w:t>
            </w:r>
            <w:r>
              <w:t xml:space="preserve"> — can uncertainty reduce cloud dependence without unsafe local decisions?</w:t>
            </w:r>
          </w:p>
        </w:tc>
        <w:tc>
          <w:tcPr>
            <w:tcW w:type="dxa" w:w="5155"/>
          </w:tcPr>
          <w:p>
            <w:r>
              <w:rPr>
                <w:b/>
              </w:rPr>
              <w:t>Answered negatively.</w:t>
            </w:r>
            <w:r>
              <w:t xml:space="preserve"> The router was evaluated and rejected. A real result, and the only </w:t>
            </w:r>
            <w:r>
              <w:rPr>
                <w:i/>
              </w:rPr>
              <w:t>clean</w:t>
            </w:r>
            <w:r>
              <w:t xml:space="preserve"> answer the programme owns</w:t>
            </w:r>
          </w:p>
        </w:tc>
      </w:tr>
      <w:tr>
        <w:tc>
          <w:tcPr>
            <w:tcW w:type="dxa" w:w="5155"/>
          </w:tcPr>
          <w:p>
            <w:r>
              <w:rPr>
                <w:b/>
              </w:rPr>
              <w:t>RQ2</w:t>
            </w:r>
            <w:r>
              <w:t xml:space="preserve"> — can continual personalization be made contamination-safe?</w:t>
            </w:r>
          </w:p>
        </w:tc>
        <w:tc>
          <w:tcPr>
            <w:tcW w:type="dxa" w:w="5155"/>
          </w:tcPr>
          <w:p>
            <w:r>
              <w:rPr>
                <w:b/>
              </w:rPr>
              <w:t>Partial.</w:t>
            </w:r>
            <w:r>
              <w:t xml:space="preserve"> M2-G retained on development evidence; no contamination-stress comparison at episode level</w:t>
            </w:r>
          </w:p>
        </w:tc>
      </w:tr>
      <w:tr>
        <w:tc>
          <w:tcPr>
            <w:tcW w:type="dxa" w:w="5155"/>
          </w:tcPr>
          <w:p>
            <w:r>
              <w:rPr>
                <w:b/>
              </w:rPr>
              <w:t>RQ1, RQ5, RQ6, RQ7</w:t>
            </w:r>
          </w:p>
        </w:tc>
        <w:tc>
          <w:tcPr>
            <w:tcW w:type="dxa" w:w="5155"/>
          </w:tcPr>
          <w:p>
            <w:r>
              <w:rPr>
                <w:b/>
              </w:rPr>
              <w:t>Open.</w:t>
            </w:r>
            <w:r>
              <w:t xml:space="preserve"> RQ1 needs re-scoring, not a derived analysis (§24)</w:t>
            </w:r>
          </w:p>
        </w:tc>
      </w:tr>
    </w:tbl>
    <w:p>
      <w:r>
        <w:rPr>
          <w:b/>
        </w:rPr>
        <w:t>Three things a reader should not take away from that table.</w:t>
      </w:r>
    </w:p>
    <w:p>
      <w:pPr>
        <w:pStyle w:val="ListNumber"/>
      </w:pPr>
      <w:r>
        <w:rPr>
          <w:b/>
        </w:rPr>
        <w:t>RQ4's bound is load-bearing.</w:t>
      </w:r>
      <w:r>
        <w:t xml:space="preserve"> Both W1 arms ran at thresholds selected with</w:t>
      </w:r>
    </w:p>
    <w:p>
      <w:r>
        <w:t xml:space="preserve">the state machine in the loop. A well-tuned memoryless rule was never tested, so the finding is that episode reasoning helps </w:t>
      </w:r>
      <w:r>
        <w:rPr>
          <w:i/>
        </w:rPr>
        <w:t>at one operating point</w:t>
      </w:r>
      <w:r>
        <w:t>, not that it helps.</w:t>
      </w:r>
    </w:p>
    <w:p>
      <w:pPr>
        <w:pStyle w:val="ListNumber"/>
      </w:pPr>
      <w:r>
        <w:rPr>
          <w:b/>
        </w:rPr>
        <w:t>The T2 contrast's interval includes zero.</w:t>
      </w:r>
      <w:r>
        <w:t xml:space="preserve"> S4D was selected over GRU by</w:t>
      </w:r>
    </w:p>
    <w:p>
      <w:r>
        <w:t xml:space="preserve">the predefined rule on a pooled AUPRC difference of 0.093215, and the 95% paired subject-bootstrap interval on that difference is </w:t>
      </w:r>
      <w:r>
        <w:rPr>
          <w:b/>
        </w:rPr>
        <w:t>[-0.015229, 0.148951]</w:t>
      </w:r>
      <w:r>
        <w:t>. The selection is valid; a superiority claim is not.</w:t>
      </w:r>
    </w:p>
    <w:p>
      <w:pPr>
        <w:pStyle w:val="ListNumber"/>
      </w:pPr>
      <w:r>
        <w:rPr>
          <w:b/>
        </w:rPr>
        <w:t>Exactly one one-shot budget remains unspent</w:t>
      </w:r>
      <w:r>
        <w:t xml:space="preserve"> — the B4 / neural sealed</w:t>
      </w:r>
    </w:p>
    <w:p>
      <w:r>
        <w:t>test. Everything else is consumed. §51 is the ledger, and it is the most decision-relevant page in this document.</w:t>
      </w:r>
    </w:p>
    <w:p>
      <w:r>
        <w:rPr>
          <w:b/>
        </w:rPr>
        <w:t>One finding generalises past ECG.</w:t>
      </w:r>
      <w:r>
        <w:t xml:space="preserve"> Three headline numbers — T1's subject-macro </w:t>
      </w:r>
      <w:r>
        <w:rPr>
          <w:rFonts w:ascii="Consolas" w:hAnsi="Consolas"/>
          <w:sz w:val="18"/>
        </w:rPr>
        <w:t>episode_f1</w:t>
      </w:r>
      <w:r>
        <w:t>, T2's subject-macro AUPRC, U1's ECE — each concealed a denominator that was not what it looked like, in three different experiments, found by three different checks, and never by the metric itself. §49.8.</w:t>
      </w:r>
    </w:p>
    <w:p>
      <w:r>
        <w:rPr>
          <w:b/>
        </w:rPr>
        <w:t>What the system now is, new in v1.4.</w:t>
      </w:r>
      <w:r>
        <w:t xml:space="preserve"> Through v1.3 this was a research pipeline whose output was a number in a report. It is now a four-layer intelligent physical system that senses, decides, explains and constrains its own claims — signal, edge runtime, evidence graph, agentic layer (§52). An LTSTDB record replays as a live stream at roughly 61× real time on a laptop and comes out as explained, provenance-bearing alerts.</w:t>
      </w:r>
    </w:p>
    <w:p>
      <w:r>
        <w:rPr>
          <w:b/>
        </w:rPr>
        <w:t>None of that changed a scientific finding</w:t>
      </w:r>
      <w:r>
        <w:t xml:space="preserve">, and §56 says so explicitly: the IPS layer ran no experiment, opened no budget and touched no artifact. It was built </w:t>
      </w:r>
      <w:r>
        <w:rPr>
          <w:i/>
        </w:rPr>
        <w:t>on</w:t>
      </w:r>
      <w:r>
        <w:t xml:space="preserve"> the frozen science.</w:t>
      </w:r>
    </w:p>
    <w:p>
      <w:r>
        <w:rPr>
          <w:b/>
        </w:rPr>
        <w:t>The governance claim is the differentiated one.</w:t>
      </w:r>
      <w:r>
        <w:t xml:space="preserve"> Appendix A's forbidden claims are executable (§53). Three separate components in this repository independently tried to state a boundary and the guard caught all three — better evidence that it is load-bearing than any test written for it (§53.2).</w:t>
      </w:r>
    </w:p>
    <w:p>
      <w:r>
        <w:rPr>
          <w:b/>
        </w:rPr>
        <w:t>What the programme actually owns</w:t>
      </w:r>
      <w:r>
        <w:t xml:space="preserve"> is an evidence apparatus: pre-registration that recorded refuted predictions as refuted, one-shot gates that were honoured under pressure, a real post-claim failure and its authorized recovery, and digest-bound provenance throughout. §50 still recommends the methodology paper, now for a better reason than "there is no headline".</w:t>
      </w:r>
    </w:p>
    <w:p>
      <w:pPr>
        <w:pStyle w:val="Heading1"/>
      </w:pPr>
      <w:r>
        <w:t>§0 Revision notice</w:t>
      </w:r>
    </w:p>
    <w:p>
      <w:r>
        <w:rPr>
          <w:b/>
        </w:rPr>
        <w:t>This is a revision, not a reconstruction.</w:t>
      </w:r>
      <w:r>
        <w:t xml:space="preserve"> Handbook v1.0 (7 Aug 2026) and v1.1 (8 Aug 2026) were located in </w:t>
      </w:r>
      <w:r>
        <w:rPr>
          <w:rFonts w:ascii="Consolas" w:hAnsi="Consolas"/>
          <w:sz w:val="18"/>
        </w:rPr>
        <w:t>docs/</w:t>
      </w:r>
      <w:r>
        <w:t xml:space="preserve"> on 2026-08-22 as Microsoft Word documents and were read in full before this version was written.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File</w:t>
            </w:r>
          </w:p>
        </w:tc>
        <w:tc>
          <w:tcPr>
            <w:tcW w:type="dxa" w:w="3437"/>
          </w:tcPr>
          <w:p>
            <w:r>
              <w:rPr>
                <w:b/>
              </w:rPr>
              <w:t>SHA-256</w:t>
            </w:r>
          </w:p>
        </w:tc>
        <w:tc>
          <w:tcPr>
            <w:tcW w:type="dxa" w:w="3437"/>
          </w:tcPr>
          <w:p>
            <w:r>
              <w:rPr>
                <w:b/>
              </w:rPr>
              <w:t>Size</w:t>
            </w:r>
          </w:p>
        </w:tc>
      </w:tr>
      <w:tr>
        <w:tc>
          <w:tcPr>
            <w:tcW w:type="dxa" w:w="3437"/>
          </w:tcPr>
          <w:p>
            <w:r>
              <w:rPr>
                <w:rFonts w:ascii="Consolas" w:hAnsi="Consolas"/>
                <w:sz w:val="18"/>
              </w:rPr>
              <w:t>CardioSentinel_Research_Execution_Handbook_v1.0.docx</w:t>
            </w:r>
          </w:p>
        </w:tc>
        <w:tc>
          <w:tcPr>
            <w:tcW w:type="dxa" w:w="3437"/>
          </w:tcPr>
          <w:p>
            <w:r>
              <w:rPr>
                <w:rFonts w:ascii="Consolas" w:hAnsi="Consolas"/>
                <w:sz w:val="18"/>
              </w:rPr>
              <w:t>669aecc2533e1604bdf0ed8809ec72c6e7129a93e2edb313292745d480674864</w:t>
            </w:r>
          </w:p>
        </w:tc>
        <w:tc>
          <w:tcPr>
            <w:tcW w:type="dxa" w:w="3437"/>
          </w:tcPr>
          <w:p>
            <w:r>
              <w:t>72,977 B</w:t>
            </w:r>
          </w:p>
        </w:tc>
      </w:tr>
      <w:tr>
        <w:tc>
          <w:tcPr>
            <w:tcW w:type="dxa" w:w="3437"/>
          </w:tcPr>
          <w:p>
            <w:r>
              <w:rPr>
                <w:rFonts w:ascii="Consolas" w:hAnsi="Consolas"/>
                <w:sz w:val="18"/>
              </w:rPr>
              <w:t>CardioSentinel_Research_Execution_Handbook_v1.1.docx</w:t>
            </w:r>
          </w:p>
        </w:tc>
        <w:tc>
          <w:tcPr>
            <w:tcW w:type="dxa" w:w="3437"/>
          </w:tcPr>
          <w:p>
            <w:r>
              <w:rPr>
                <w:rFonts w:ascii="Consolas" w:hAnsi="Consolas"/>
                <w:sz w:val="18"/>
              </w:rPr>
              <w:t>9a35813abc2a4e31266c5586bf65405a38681e68eb9bfa9722b39dbdee8b9c43</w:t>
            </w:r>
          </w:p>
        </w:tc>
        <w:tc>
          <w:tcPr>
            <w:tcW w:type="dxa" w:w="3437"/>
          </w:tcPr>
          <w:p>
            <w:r>
              <w:t>79,725 B</w:t>
            </w:r>
          </w:p>
        </w:tc>
      </w:tr>
    </w:tbl>
    <w:p>
      <w:r>
        <w:rPr>
          <w:b/>
        </w:rPr>
        <w:t>Authenticity.</w:t>
      </w:r>
      <w:r>
        <w:t xml:space="preserve"> v1.1 §10.2 "Architecture selection rule" exists exactly where </w:t>
      </w:r>
      <w:r>
        <w:rPr>
          <w:rFonts w:ascii="Consolas" w:hAnsi="Consolas"/>
          <w:sz w:val="18"/>
        </w:rPr>
        <w:t>docs/B4_GLOBAL_ENCODER_SELECTION_V1.md:18</w:t>
      </w:r>
      <w:r>
        <w:t xml:space="preserve"> cites it, and v1.1 §10.1 predeclares the B4-A/B/C/D architecture families, which is precisely what </w:t>
      </w:r>
      <w:r>
        <w:rPr>
          <w:rFonts w:ascii="Consolas" w:hAnsi="Consolas"/>
          <w:sz w:val="18"/>
        </w:rPr>
        <w:t>docs/B4_ARCHITECTURE_SELECTION_PROTOCOL_V1.md:779</w:t>
      </w:r>
      <w:r>
        <w:t xml:space="preserve"> asserts. Both citations resolve. The documents are what they claim to be.</w:t>
      </w:r>
    </w:p>
    <w:p>
      <w:pPr>
        <w:pStyle w:val="Heading2"/>
      </w:pPr>
      <w:r>
        <w:t>0.1 Numbering is preserved</w:t>
      </w:r>
    </w:p>
    <w:p>
      <w:r>
        <w:t xml:space="preserve">v1.1 has 38 numbered sections in a phase-organized structure. </w:t>
      </w:r>
      <w:r>
        <w:rPr>
          <w:b/>
        </w:rPr>
        <w:t>This revision keeps §1–§38 at their original numbers</w:t>
      </w:r>
      <w:r>
        <w:t xml:space="preserve"> so every existing citation continues to resolve. Statuses are corrected in place; new governance material is added as </w:t>
      </w:r>
      <w:r>
        <w:rPr>
          <w:b/>
        </w:rPr>
        <w:t>§39–§47</w:t>
      </w:r>
      <w:r>
        <w:t>, which did not exist in v1.1.</w:t>
      </w:r>
    </w:p>
    <w:p>
      <w:r>
        <w:t>Nothing in v1.1 is deleted. Where v1.1 recorded a plan that reality diverged from, the divergence is recorded — not the plan rewritten.</w:t>
      </w:r>
    </w:p>
    <w:p>
      <w:r>
        <w:rPr>
          <w:b/>
        </w:rPr>
        <w:t>v1.3 keeps the same discipline.</w:t>
      </w:r>
      <w:r>
        <w:t xml:space="preserve"> §1–§50 hold their numbers; §51 is new; §17.4–§17.6 and §43.1 are new subsections under existing numbers, added rather than renumbering anything. §24's table is the one thing replaced outright, and §24 says so in its own first line.</w:t>
      </w:r>
    </w:p>
    <w:p>
      <w:pPr>
        <w:pStyle w:val="Heading2"/>
      </w:pPr>
      <w:r>
        <w:t>0.2 Correction to the pre-v1.2 audit record</w:t>
      </w:r>
    </w:p>
    <w:p>
      <w:r>
        <w:t xml:space="preserve">An audit conducted on 2026-08-22, before these files were located, concluded that v1.1 was unrecoverable and that its §10.2 survived verbatim as a three-item evidence hierarchy. </w:t>
      </w:r>
      <w:r>
        <w:rPr>
          <w:b/>
        </w:rPr>
        <w:t>Both conclusions were wrong.</w:t>
      </w:r>
    </w:p>
    <w:p>
      <w:r>
        <w:t xml:space="preserve">v1.1 §10.2 is a </w:t>
      </w:r>
      <w:r>
        <w:rPr>
          <w:b/>
        </w:rPr>
        <w:t>Pareto rule</w:t>
      </w:r>
      <w:r>
        <w:t xml:space="preserve">, quoted in full at §7 of this document. The three-item ranked list appearing in </w:t>
      </w:r>
      <w:r>
        <w:rPr>
          <w:rFonts w:ascii="Consolas" w:hAnsi="Consolas"/>
          <w:sz w:val="18"/>
        </w:rPr>
        <w:t>B4_GLOBAL_ENCODER_SELECTION_V1.md:18</w:t>
      </w:r>
      <w:r>
        <w:t xml:space="preserve"> is </w:t>
      </w:r>
      <w:r>
        <w:rPr>
          <w:b/>
        </w:rPr>
        <w:t>that document's operationalization of §10.2</w:t>
      </w:r>
      <w:r>
        <w:t>, not v1.1 text. The citation is legitimate; the wording is the selection document's own. Any claim that the ranked hierarchy is verbatim handbook text should be withdrawn.</w:t>
      </w:r>
    </w:p>
    <w:p>
      <w:pPr>
        <w:pStyle w:val="Heading2"/>
      </w:pPr>
      <w:r>
        <w:t>0.3 Revision log</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Version</w:t>
            </w:r>
          </w:p>
        </w:tc>
        <w:tc>
          <w:tcPr>
            <w:tcW w:type="dxa" w:w="3437"/>
          </w:tcPr>
          <w:p>
            <w:r>
              <w:rPr>
                <w:b/>
              </w:rPr>
              <w:t>Date</w:t>
            </w:r>
          </w:p>
        </w:tc>
        <w:tc>
          <w:tcPr>
            <w:tcW w:type="dxa" w:w="3437"/>
          </w:tcPr>
          <w:p>
            <w:r>
              <w:rPr>
                <w:b/>
              </w:rPr>
              <w:t>Change</w:t>
            </w:r>
          </w:p>
        </w:tc>
      </w:tr>
      <w:tr>
        <w:tc>
          <w:tcPr>
            <w:tcW w:type="dxa" w:w="3437"/>
          </w:tcPr>
          <w:p>
            <w:r>
              <w:t>1.0</w:t>
            </w:r>
          </w:p>
        </w:tc>
        <w:tc>
          <w:tcPr>
            <w:tcW w:type="dxa" w:w="3437"/>
          </w:tcPr>
          <w:p>
            <w:r>
              <w:t>7 Aug 2026</w:t>
            </w:r>
          </w:p>
        </w:tc>
        <w:tc>
          <w:tcPr>
            <w:tcW w:type="dxa" w:w="3437"/>
          </w:tcPr>
          <w:p>
            <w:r>
              <w:t>Initial handbook: phases, architecture candidates, experiment tiers, paper strategy, frozen benchmark state, B0–B3 execution status</w:t>
            </w:r>
          </w:p>
        </w:tc>
      </w:tr>
      <w:tr>
        <w:tc>
          <w:tcPr>
            <w:tcW w:type="dxa" w:w="3437"/>
          </w:tcPr>
          <w:p>
            <w:r>
              <w:t>1.1</w:t>
            </w:r>
          </w:p>
        </w:tc>
        <w:tc>
          <w:tcPr>
            <w:tcW w:type="dxa" w:w="3437"/>
          </w:tcPr>
          <w:p>
            <w:r>
              <w:t>8 Aug 2026</w:t>
            </w:r>
          </w:p>
        </w:tc>
        <w:tc>
          <w:tcPr>
            <w:tcW w:type="dxa" w:w="3437"/>
          </w:tcPr>
          <w:p>
            <w:r>
              <w:t>B0–B3 closed; B4-A train/validation locked; B4-B/B4-C validation-only selection gate restored; live execution pointers and step reference cards (§35–§38) added</w:t>
            </w:r>
          </w:p>
        </w:tc>
      </w:tr>
      <w:tr>
        <w:tc>
          <w:tcPr>
            <w:tcW w:type="dxa" w:w="3437"/>
          </w:tcPr>
          <w:p>
            <w:r>
              <w:t>1.2</w:t>
            </w:r>
          </w:p>
        </w:tc>
        <w:tc>
          <w:tcPr>
            <w:tcW w:type="dxa" w:w="3437"/>
          </w:tcPr>
          <w:p>
            <w:r>
              <w:t>22 Aug 2026</w:t>
            </w:r>
          </w:p>
        </w:tc>
        <w:tc>
          <w:tcPr>
            <w:tcW w:type="dxa" w:w="3437"/>
          </w:tcPr>
          <w:p>
            <w:r>
              <w:rPr>
                <w:b/>
              </w:rPr>
              <w:t>Execution truth through Phase 9.</w:t>
            </w:r>
            <w:r>
              <w:t xml:space="preserve"> B4-B selected; P1/M1/M2/U1/T2 retained with U1 split; T1 executed, failed post-claim, recovered under single-use authorization, measured and published. Adds §39–§47: document governance, experiment contract, negative capability, attempt semantics, recovery protocol, pre-registration, reporting discipline, preservation, amendment process. Corrects the §10.2 citation record (§0.2)</w:t>
            </w:r>
          </w:p>
        </w:tc>
      </w:tr>
      <w:tr>
        <w:tc>
          <w:tcPr>
            <w:tcW w:type="dxa" w:w="3437"/>
          </w:tcPr>
          <w:p>
            <w:r>
              <w:t>1.3</w:t>
            </w:r>
          </w:p>
        </w:tc>
        <w:tc>
          <w:tcPr>
            <w:tcW w:type="dxa" w:w="3437"/>
          </w:tcPr>
          <w:p>
            <w:r>
              <w:t>23 Aug 2026</w:t>
            </w:r>
          </w:p>
        </w:tc>
        <w:tc>
          <w:tcPr>
            <w:tcW w:type="dxa" w:w="3437"/>
          </w:tcPr>
          <w:p>
            <w:r>
              <w:rPr>
                <w:b/>
              </w:rPr>
              <w:t>The evidence layer closes and RQ4 is answered.</w:t>
            </w:r>
            <w:r>
              <w:t xml:space="preserve"> T2 arm comparison read and published; W1 window-only comparator executed, answering RQ4 </w:t>
            </w:r>
            <w:r>
              <w:rPr>
                <w:b/>
              </w:rPr>
              <w:t>Supported (bounded)</w:t>
            </w:r>
            <w:r>
              <w:t xml:space="preserve"> and refuting two registered predictions; U1 per-bin reliability read; external validation audited to a negative finding. Replaces §24 outright, re-argues §50 from the changed premise, corrects Appendix A claim 6, and adds </w:t>
            </w:r>
            <w:r>
              <w:rPr>
                <w:b/>
              </w:rPr>
              <w:t>§51</w:t>
            </w:r>
            <w:r>
              <w:t>, the experiment ledger with a consumed column</w:t>
            </w:r>
          </w:p>
        </w:tc>
      </w:tr>
    </w:tbl>
    <w:p>
      <w:r>
        <w:t xml:space="preserve">| </w:t>
      </w:r>
      <w:r>
        <w:rPr>
          <w:b/>
        </w:rPr>
        <w:t>1.4</w:t>
      </w:r>
      <w:r>
        <w:t xml:space="preserve"> | </w:t>
      </w:r>
      <w:r>
        <w:rPr>
          <w:b/>
        </w:rPr>
        <w:t>23 Aug 2026</w:t>
      </w:r>
      <w:r>
        <w:t xml:space="preserve"> | </w:t>
      </w:r>
      <w:r>
        <w:rPr>
          <w:b/>
        </w:rPr>
        <w:t>The system stops being only a pipeline.</w:t>
      </w:r>
      <w:r>
        <w:t xml:space="preserve"> Adds §52 the four-layer IPS architecture, §53 the claim-boundary governance framework and the three violations it caught in this repository's own code, §54 the agentic layer, §55 laptop edge simulation with measured throughput, §56 what the IPS layer does not establish. Updates §18 (edge is no longer NOT STARTED), §39, §48, §50 |</w:t>
      </w:r>
    </w:p>
    <w:p>
      <w:pPr>
        <w:pStyle w:val="Heading2"/>
      </w:pPr>
      <w:r>
        <w:t>0.5.1 Correction issued after v1.4 merged</w:t>
      </w:r>
    </w:p>
    <w:p>
      <w:r>
        <w:rPr>
          <w:b/>
        </w:rPr>
        <w:t>§24's RQ5 row contradicted §18.1 in the same document.</w:t>
      </w:r>
      <w:r>
        <w:t xml:space="preserve"> v1.4 updated §18 to record that an inference path now exists, and left §24 asserting that </w:t>
      </w:r>
      <w:r>
        <w:rPr>
          <w:i/>
        </w:rPr>
        <w:t>"no inference path exists at all"</w:t>
      </w:r>
      <w:r>
        <w:t>. The verdict was right and its stated justification was false — the precise drift this revision existed to remove, reproduced inside it.</w:t>
      </w:r>
    </w:p>
    <w:p>
      <w:r>
        <w:t xml:space="preserve">Corrected in the documentation-alignment change that also brought </w:t>
      </w:r>
      <w:r>
        <w:rPr>
          <w:rFonts w:ascii="Consolas" w:hAnsi="Consolas"/>
          <w:sz w:val="18"/>
        </w:rPr>
        <w:t>README.md</w:t>
      </w:r>
      <w:r>
        <w:t xml:space="preserve">, </w:t>
      </w:r>
      <w:r>
        <w:rPr>
          <w:rFonts w:ascii="Consolas" w:hAnsi="Consolas"/>
          <w:sz w:val="18"/>
        </w:rPr>
        <w:t>ARCHITECTURE.md</w:t>
      </w:r>
      <w:r>
        <w:t xml:space="preserve">, </w:t>
      </w:r>
      <w:r>
        <w:rPr>
          <w:rFonts w:ascii="Consolas" w:hAnsi="Consolas"/>
          <w:sz w:val="18"/>
        </w:rPr>
        <w:t>CURRENT_STATE.md</w:t>
      </w:r>
      <w:r>
        <w:t xml:space="preserve"> and </w:t>
      </w:r>
      <w:r>
        <w:rPr>
          <w:rFonts w:ascii="Consolas" w:hAnsi="Consolas"/>
          <w:sz w:val="18"/>
        </w:rPr>
        <w:t>EXPERIMENT_CATALOGUE.md</w:t>
      </w:r>
      <w:r>
        <w:t xml:space="preserve"> into line with the runtime. </w:t>
      </w:r>
      <w:r>
        <w:rPr>
          <w:b/>
        </w:rPr>
        <w:t>RQ5 remains open</w:t>
      </w:r>
      <w:r>
        <w:t>; a laptop replay is not an edge measurement.</w:t>
      </w:r>
    </w:p>
    <w:p>
      <w:pPr>
        <w:pStyle w:val="Heading2"/>
      </w:pPr>
      <w:r>
        <w:t>0.5 What v1.4 changes</w:t>
      </w:r>
    </w:p>
    <w:p>
      <w:r>
        <w:rPr>
          <w:b/>
        </w:rPr>
        <w:t>New:</w:t>
      </w:r>
      <w:r>
        <w:t xml:space="preserve"> §52–§56, and the IPS framing in the executive summary.</w:t>
      </w:r>
    </w:p>
    <w:p>
      <w:r>
        <w:rPr>
          <w:b/>
        </w:rPr>
        <w:t>Corrected:</w:t>
      </w:r>
      <w:r>
        <w:t xml:space="preserve"> §18 said edge was NOT STARTED and that no inference path existed anywhere — both were true at v1.3 and are false now. §39 re-snapshotted. §48 gains the two packages that were docstring-only stubs through the whole research phase. §50's manuscript skeleton gains the sections the agentic layer created.</w:t>
      </w:r>
    </w:p>
    <w:p>
      <w:r>
        <w:rPr>
          <w:b/>
        </w:rPr>
        <w:t>Unchanged:</w:t>
      </w:r>
      <w:r>
        <w:t xml:space="preserve"> every scientific finding. §49's results, §51's ledger and Appendix A's claim boundary are the same as v1.3, because nothing in #82–#87 ran an experiment, opened a budget or touched an artifact. The IPS layer is built </w:t>
      </w:r>
      <w:r>
        <w:rPr>
          <w:i/>
        </w:rPr>
        <w:t>on</w:t>
      </w:r>
      <w:r>
        <w:t xml:space="preserve"> the frozen science, not </w:t>
      </w:r>
      <w:r>
        <w:rPr>
          <w:i/>
        </w:rPr>
        <w:t>from</w:t>
      </w:r>
      <w:r>
        <w:t xml:space="preserve"> new science.</w:t>
      </w:r>
    </w:p>
    <w:p>
      <w:pPr>
        <w:pStyle w:val="Heading2"/>
      </w:pPr>
      <w:r>
        <w:t>0.4 What v1.3 changed, and what it left alone</w:t>
      </w:r>
    </w:p>
    <w:p>
      <w:r>
        <w:rPr>
          <w:b/>
        </w:rPr>
        <w:t>Changed, because merged evidence contradicted it:</w:t>
      </w:r>
      <w:r>
        <w:t xml:space="preserve"> the executive summary is new · §17.3's RQ4 verdict · §24 replaced outright · §39 re-snapshotted · §43 gains the evidence that now backs its argument · §49 gains four findings · §50 re-argued · Appendix A claim 6 rewritten, claims 22–25 added · §51 new.</w:t>
      </w:r>
    </w:p>
    <w:p>
      <w:r>
        <w:rPr>
          <w:b/>
        </w:rPr>
        <w:t>Unchanged, deliberately:</w:t>
      </w:r>
      <w:r>
        <w:t xml:space="preserve"> §1–§16, §18–§23, §25–§38, §40–§42, §44–§48. v1.2's statuses there survived contact with four new documents. Where a v1.2 sentence is now wrong it is corrected in place and the correction is visible; nothing is quietly deleted, per §0.1.</w:t>
      </w:r>
    </w:p>
    <w:p>
      <w:r>
        <w:rPr>
          <w:b/>
        </w:rPr>
        <w:t>This handbook is not a frozen document.</w:t>
      </w:r>
      <w:r>
        <w:t xml:space="preserve"> §40 classes it as LIVING. The frozen protocols, retention decisions, pre-registrations, amendments and reports it cites are the record; this document is a map of them and is revised when they move.</w:t>
      </w:r>
    </w:p>
    <w:p>
      <w:pPr>
        <w:pStyle w:val="Heading1"/>
      </w:pPr>
      <w:r>
        <w:t>§1–§4 Contract, architecture, benchmark state, roadmap — unchanged in substance</w:t>
      </w:r>
    </w:p>
    <w:p>
      <w:r>
        <w:t xml:space="preserve">v1.1 §1's thirteen non-negotiable rules stand </w:t>
      </w:r>
      <w:r>
        <w:rPr>
          <w:b/>
        </w:rPr>
        <w:t>without amendment</w:t>
      </w:r>
      <w:r>
        <w:t>. Three have since been tested by events and are worth restating:</w:t>
      </w:r>
    </w:p>
    <w:p>
      <w:pPr>
        <w:pStyle w:val="ListBullet"/>
      </w:pPr>
      <w:r>
        <w:rPr>
          <w:i/>
        </w:rPr>
        <w:t>"Softmax is not calibration"</w:t>
      </w:r>
      <w:r>
        <w:t xml:space="preserve"> / </w:t>
      </w:r>
      <w:r>
        <w:rPr>
          <w:i/>
        </w:rPr>
        <w:t>"Raw sigmoid is not calibrated probability"</w:t>
      </w:r>
    </w:p>
    <w:p>
      <w:r>
        <w:t xml:space="preserve">(§1, §37.7). </w:t>
      </w:r>
      <w:r>
        <w:rPr>
          <w:b/>
        </w:rPr>
        <w:t>Vindicated.</w:t>
      </w:r>
      <w:r>
        <w:t xml:space="preserve"> T2 scores are </w:t>
      </w:r>
      <w:r>
        <w:rPr>
          <w:rFonts w:ascii="Consolas" w:hAnsi="Consolas"/>
          <w:sz w:val="18"/>
        </w:rPr>
        <w:t>sigmoid(current_window_t2_logit)</w:t>
      </w:r>
      <w:r>
        <w:t xml:space="preserve"> with </w:t>
      </w:r>
      <w:r>
        <w:rPr>
          <w:rFonts w:ascii="Consolas" w:hAnsi="Consolas"/>
          <w:sz w:val="18"/>
        </w:rPr>
        <w:t>score_is_calibrated_probability: false</w:t>
      </w:r>
      <w:r>
        <w:t>. §45 makes this binding.</w:t>
      </w:r>
    </w:p>
    <w:p>
      <w:pPr>
        <w:pStyle w:val="ListBullet"/>
      </w:pPr>
      <w:r>
        <w:rPr>
          <w:i/>
        </w:rPr>
        <w:t>"EDB is not automatically independent."</w:t>
      </w:r>
      <w:r>
        <w:t xml:space="preserve"> </w:t>
      </w:r>
      <w:r>
        <w:rPr>
          <w:b/>
        </w:rPr>
        <w:t>Vindicated.</w:t>
      </w:r>
    </w:p>
    <w:p>
      <w:r>
        <w:rPr>
          <w:rFonts w:ascii="Consolas" w:hAnsi="Consolas"/>
          <w:sz w:val="18"/>
        </w:rPr>
        <w:t>CROSS_DATASET_PROVENANCE.md</w:t>
      </w:r>
      <w:r>
        <w:t xml:space="preserve"> documents ten LTSTDB recordings from the same Pisa collection, with record-level correspondences.</w:t>
      </w:r>
    </w:p>
    <w:p>
      <w:pPr>
        <w:pStyle w:val="ListBullet"/>
      </w:pPr>
      <w:r>
        <w:rPr>
          <w:i/>
        </w:rPr>
        <w:t>"All runs are traceable."</w:t>
      </w:r>
      <w:r>
        <w:t xml:space="preserve"> Honoured across all fourteen experiment locks.</w:t>
      </w:r>
    </w:p>
    <w:p>
      <w:r>
        <w:t xml:space="preserve">§1.1 remains the operative fallback: </w:t>
      </w:r>
      <w:r>
        <w:rPr>
          <w:b/>
        </w:rPr>
        <w:t>simplify by removing optional technology, never by weakening experimental integrity.</w:t>
      </w:r>
    </w:p>
    <w:p>
      <w:r>
        <w:t>§33.2's core rule is the sentence this entire revision serves:</w:t>
      </w:r>
    </w:p>
    <w:p>
      <w:pPr>
        <w:ind w:left="480"/>
      </w:pPr>
      <w:r>
        <w:rPr>
          <w:i/>
        </w:rPr>
        <w:t>*"We are allowed to try advanced techniques. We are only allowed to claim the</w:t>
      </w:r>
    </w:p>
    <w:p>
      <w:pPr>
        <w:ind w:left="480"/>
      </w:pPr>
      <w:r>
        <w:rPr>
          <w:i/>
        </w:rPr>
        <w:t>techniques that survive controlled experiments."*</w:t>
      </w:r>
    </w:p>
    <w:p>
      <w:pPr>
        <w:pStyle w:val="Heading1"/>
      </w:pPr>
      <w:r>
        <w:t>§5–§9 Phases 0 through 3B-1 — COMPLETE, unchanged</w:t>
      </w:r>
    </w:p>
    <w:p>
      <w:r>
        <w:t>Repository governance, dataset integrity, causal pipeline, frozen benchmark and split, classical baselines. All complete as v1.1 recorded.</w:t>
      </w:r>
    </w:p>
    <w:p>
      <w:r>
        <w:rPr>
          <w:b/>
        </w:rPr>
        <w:t>One status hardening.</w:t>
      </w:r>
      <w:r>
        <w:t xml:space="preserve"> §9's B0–B3 sealed-test access is now </w:t>
      </w:r>
      <w:r>
        <w:rPr>
          <w:b/>
        </w:rPr>
        <w:t>CONSUMED</w:t>
      </w:r>
      <w:r>
        <w:t xml:space="preserve">. That chain is spent, cannot be reopened, and </w:t>
      </w:r>
      <w:r>
        <w:rPr>
          <w:b/>
        </w:rPr>
        <w:t>cannot be extended to neural claims.</w:t>
      </w:r>
    </w:p>
    <w:p>
      <w:pPr>
        <w:pStyle w:val="Heading1"/>
      </w:pPr>
      <w:r>
        <w:t xml:space="preserve">§10 Phase 3B-2 — Architecture selection: </w:t>
      </w:r>
      <w:r>
        <w:rPr>
          <w:b/>
        </w:rPr>
        <w:t>COMPLETE</w:t>
      </w:r>
      <w:r>
        <w:t xml:space="preserve"> (was ACTIVE)</w:t>
      </w:r>
    </w:p>
    <w:p>
      <w:pPr>
        <w:pStyle w:val="Heading2"/>
      </w:pPr>
      <w:r>
        <w:t>10.1 Neural architecture candidates — outcome</w:t>
      </w:r>
    </w:p>
    <w:p>
      <w:r>
        <w:t>v1.1's predeclaration stands as written. Outcomes appended:</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b/>
              </w:rPr>
              <w:t>Candidate</w:t>
            </w:r>
          </w:p>
        </w:tc>
        <w:tc>
          <w:tcPr>
            <w:tcW w:type="dxa" w:w="2577"/>
          </w:tcPr>
          <w:p>
            <w:r>
              <w:rPr>
                <w:b/>
              </w:rPr>
              <w:t>v1.1 selection logic</w:t>
            </w:r>
          </w:p>
        </w:tc>
        <w:tc>
          <w:tcPr>
            <w:tcW w:type="dxa" w:w="2577"/>
          </w:tcPr>
          <w:p>
            <w:r>
              <w:rPr>
                <w:b/>
              </w:rPr>
              <w:t>Implementation</w:t>
            </w:r>
          </w:p>
        </w:tc>
        <w:tc>
          <w:tcPr>
            <w:tcW w:type="dxa" w:w="2577"/>
          </w:tcPr>
          <w:p>
            <w:r>
              <w:rPr>
                <w:b/>
              </w:rPr>
              <w:t>Outcome</w:t>
            </w:r>
          </w:p>
        </w:tc>
      </w:tr>
      <w:tr>
        <w:tc>
          <w:tcPr>
            <w:tcW w:type="dxa" w:w="2577"/>
          </w:tcPr>
          <w:p>
            <w:r>
              <w:rPr>
                <w:b/>
              </w:rPr>
              <w:t>B4-A</w:t>
            </w:r>
            <w:r>
              <w:t xml:space="preserve"> CNN/TCN</w:t>
            </w:r>
          </w:p>
        </w:tc>
        <w:tc>
          <w:tcPr>
            <w:tcW w:type="dxa" w:w="2577"/>
          </w:tcPr>
          <w:p>
            <w:r>
              <w:rPr>
                <w:i/>
              </w:rPr>
              <w:t>"Required reference."</w:t>
            </w:r>
          </w:p>
        </w:tc>
        <w:tc>
          <w:tcPr>
            <w:tcW w:type="dxa" w:w="2577"/>
          </w:tcPr>
          <w:p>
            <w:r>
              <w:rPr>
                <w:rFonts w:ascii="Consolas" w:hAnsi="Consolas"/>
                <w:sz w:val="18"/>
              </w:rPr>
              <w:t>neural/model.py:66</w:t>
            </w:r>
            <w:r>
              <w:t xml:space="preserve"> </w:t>
            </w:r>
            <w:r>
              <w:rPr>
                <w:rFonts w:ascii="Consolas" w:hAnsi="Consolas"/>
                <w:sz w:val="18"/>
              </w:rPr>
              <w:t>B4CompactCNN</w:t>
            </w:r>
            <w:r>
              <w:t>, 87,089 params</w:t>
            </w:r>
          </w:p>
        </w:tc>
        <w:tc>
          <w:tcPr>
            <w:tcW w:type="dxa" w:w="2577"/>
          </w:tcPr>
          <w:p>
            <w:r>
              <w:t xml:space="preserve">Trained, 8 epochs, </w:t>
            </w:r>
            <w:r>
              <w:rPr>
                <w:rFonts w:ascii="Consolas" w:hAnsi="Consolas"/>
                <w:sz w:val="18"/>
              </w:rPr>
              <w:t>COMPLETE</w:t>
            </w:r>
            <w:r>
              <w:t xml:space="preserve"> @ </w:t>
            </w:r>
            <w:r>
              <w:rPr>
                <w:rFonts w:ascii="Consolas" w:hAnsi="Consolas"/>
                <w:sz w:val="18"/>
              </w:rPr>
              <w:t>21a38ec</w:t>
            </w:r>
            <w:r>
              <w:t xml:space="preserve">. </w:t>
            </w:r>
            <w:r>
              <w:rPr>
                <w:b/>
              </w:rPr>
              <w:t>Rejected</w:t>
            </w:r>
            <w:r>
              <w:t>; retained as historical comparator</w:t>
            </w:r>
          </w:p>
        </w:tc>
      </w:tr>
      <w:tr>
        <w:tc>
          <w:tcPr>
            <w:tcW w:type="dxa" w:w="2577"/>
          </w:tcPr>
          <w:p>
            <w:r>
              <w:rPr>
                <w:b/>
              </w:rPr>
              <w:t>B4-B</w:t>
            </w:r>
            <w:r>
              <w:t xml:space="preserve"> CNN+Transformer</w:t>
            </w:r>
          </w:p>
        </w:tc>
        <w:tc>
          <w:tcPr>
            <w:tcW w:type="dxa" w:w="2577"/>
          </w:tcPr>
          <w:p>
            <w:r>
              <w:rPr>
                <w:i/>
              </w:rPr>
              <w:t>"Keep only if gain justifies parameters/latency."</w:t>
            </w:r>
          </w:p>
        </w:tc>
        <w:tc>
          <w:tcPr>
            <w:tcW w:type="dxa" w:w="2577"/>
          </w:tcPr>
          <w:p>
            <w:r>
              <w:rPr>
                <w:rFonts w:ascii="Consolas" w:hAnsi="Consolas"/>
                <w:sz w:val="18"/>
              </w:rPr>
              <w:t>neural/candidates.py:159</w:t>
            </w:r>
            <w:r>
              <w:t xml:space="preserve"> </w:t>
            </w:r>
            <w:r>
              <w:rPr>
                <w:rFonts w:ascii="Consolas" w:hAnsi="Consolas"/>
                <w:sz w:val="18"/>
              </w:rPr>
              <w:t>B4BTransformerCNN</w:t>
            </w:r>
            <w:r>
              <w:t>, 309,809 params</w:t>
            </w:r>
          </w:p>
        </w:tc>
        <w:tc>
          <w:tcPr>
            <w:tcW w:type="dxa" w:w="2577"/>
          </w:tcPr>
          <w:p>
            <w:r>
              <w:t xml:space="preserve">Trained, 6 epochs, </w:t>
            </w:r>
            <w:r>
              <w:rPr>
                <w:rFonts w:ascii="Consolas" w:hAnsi="Consolas"/>
                <w:sz w:val="18"/>
              </w:rPr>
              <w:t>COMPLETE</w:t>
            </w:r>
            <w:r>
              <w:t xml:space="preserve"> @ </w:t>
            </w:r>
            <w:r>
              <w:rPr>
                <w:rFonts w:ascii="Consolas" w:hAnsi="Consolas"/>
                <w:sz w:val="18"/>
              </w:rPr>
              <w:t>b27d528</w:t>
            </w:r>
            <w:r>
              <w:t xml:space="preserve">. </w:t>
            </w:r>
            <w:r>
              <w:rPr>
                <w:b/>
              </w:rPr>
              <w:t>SELECTED global encoder</w:t>
            </w:r>
            <w:r>
              <w:t xml:space="preserve"> (PR #15, 10 Aug 2026)</w:t>
            </w:r>
          </w:p>
        </w:tc>
      </w:tr>
      <w:tr>
        <w:tc>
          <w:tcPr>
            <w:tcW w:type="dxa" w:w="2577"/>
          </w:tcPr>
          <w:p>
            <w:r>
              <w:rPr>
                <w:b/>
              </w:rPr>
              <w:t>B4-C</w:t>
            </w:r>
            <w:r>
              <w:t xml:space="preserve"> CNN+SSM</w:t>
            </w:r>
          </w:p>
        </w:tc>
        <w:tc>
          <w:tcPr>
            <w:tcW w:type="dxa" w:w="2577"/>
          </w:tcPr>
          <w:p>
            <w:r>
              <w:rPr>
                <w:i/>
              </w:rPr>
              <w:t>"High-value candidate."</w:t>
            </w:r>
          </w:p>
        </w:tc>
        <w:tc>
          <w:tcPr>
            <w:tcW w:type="dxa" w:w="2577"/>
          </w:tcPr>
          <w:p>
            <w:r>
              <w:rPr>
                <w:rFonts w:ascii="Consolas" w:hAnsi="Consolas"/>
                <w:sz w:val="18"/>
              </w:rPr>
              <w:t>neural/candidates.py:296</w:t>
            </w:r>
            <w:r>
              <w:t xml:space="preserve"> </w:t>
            </w:r>
            <w:r>
              <w:rPr>
                <w:rFonts w:ascii="Consolas" w:hAnsi="Consolas"/>
                <w:sz w:val="18"/>
              </w:rPr>
              <w:t>B4CSSMCNN</w:t>
            </w:r>
            <w:r>
              <w:t>, 155,313 params</w:t>
            </w:r>
          </w:p>
        </w:tc>
        <w:tc>
          <w:tcPr>
            <w:tcW w:type="dxa" w:w="2577"/>
          </w:tcPr>
          <w:p>
            <w:r>
              <w:t xml:space="preserve">Trained, 6 epochs, </w:t>
            </w:r>
            <w:r>
              <w:rPr>
                <w:rFonts w:ascii="Consolas" w:hAnsi="Consolas"/>
                <w:sz w:val="18"/>
              </w:rPr>
              <w:t>COMPLETE</w:t>
            </w:r>
            <w:r>
              <w:t xml:space="preserve"> @ </w:t>
            </w:r>
            <w:r>
              <w:rPr>
                <w:rFonts w:ascii="Consolas" w:hAnsi="Consolas"/>
                <w:sz w:val="18"/>
              </w:rPr>
              <w:t>b27d528</w:t>
            </w:r>
            <w:r>
              <w:t xml:space="preserve">. </w:t>
            </w:r>
            <w:r>
              <w:rPr>
                <w:b/>
              </w:rPr>
              <w:t>Rejected</w:t>
            </w:r>
          </w:p>
        </w:tc>
      </w:tr>
      <w:tr>
        <w:tc>
          <w:tcPr>
            <w:tcW w:type="dxa" w:w="2577"/>
          </w:tcPr>
          <w:p>
            <w:r>
              <w:rPr>
                <w:b/>
              </w:rPr>
              <w:t>B4-D</w:t>
            </w:r>
            <w:r>
              <w:t xml:space="preserve"> Hybrid</w:t>
            </w:r>
          </w:p>
        </w:tc>
        <w:tc>
          <w:tcPr>
            <w:tcW w:type="dxa" w:w="2577"/>
          </w:tcPr>
          <w:p>
            <w:r>
              <w:rPr>
                <w:i/>
              </w:rPr>
              <w:t>"Preferred advanced experiment if schedule permits."</w:t>
            </w:r>
          </w:p>
        </w:tc>
        <w:tc>
          <w:tcPr>
            <w:tcW w:type="dxa" w:w="2577"/>
          </w:tcPr>
          <w:p>
            <w:r>
              <w:rPr>
                <w:b/>
              </w:rPr>
              <w:t>none</w:t>
            </w:r>
          </w:p>
        </w:tc>
        <w:tc>
          <w:tcPr>
            <w:tcW w:type="dxa" w:w="2577"/>
          </w:tcPr>
          <w:p>
            <w:r>
              <w:rPr>
                <w:b/>
              </w:rPr>
              <w:t>Withdrawn unless reauthorized</w:t>
            </w:r>
            <w:r>
              <w:t xml:space="preserve"> — see below</w:t>
            </w:r>
          </w:p>
        </w:tc>
      </w:tr>
    </w:tbl>
    <w:p>
      <w:r>
        <w:rPr>
          <w:b/>
        </w:rPr>
        <w:t>B4-D status change.</w:t>
      </w:r>
      <w:r>
        <w:t xml:space="preserve"> v1.1 called it a preferred advanced experiment. </w:t>
      </w:r>
      <w:r>
        <w:rPr>
          <w:rFonts w:ascii="Consolas" w:hAnsi="Consolas"/>
          <w:sz w:val="18"/>
        </w:rPr>
        <w:t>B4_ARCHITECTURE_SELECTION_PROTOCOL_V1.md:26</w:t>
      </w:r>
      <w:r>
        <w:t xml:space="preserve"> subsequently narrowed it to </w:t>
      </w:r>
      <w:r>
        <w:rPr>
          <w:i/>
        </w:rPr>
        <w:t xml:space="preserve">"Conditional; </w:t>
      </w:r>
      <w:r>
        <w:rPr>
          <w:i/>
        </w:rPr>
        <w:t>not authorized</w:t>
      </w:r>
      <w:r>
        <w:rPr>
          <w:i/>
        </w:rPr>
        <w:t>"</w:t>
      </w:r>
      <w:r>
        <w:t xml:space="preserve">, and §795 defers it to the temporal phase. It has no code, no experiment ID, and is absent from </w:t>
      </w:r>
      <w:r>
        <w:rPr>
          <w:rFonts w:ascii="Consolas" w:hAnsi="Consolas"/>
          <w:sz w:val="18"/>
        </w:rPr>
        <w:t>CANDIDATE_SELECTORS = {"b4b", "b4c"}</w:t>
      </w:r>
      <w:r>
        <w:t xml:space="preserve">. </w:t>
      </w:r>
      <w:r>
        <w:rPr>
          <w:b/>
        </w:rPr>
        <w:t>It is not a pending work item.</w:t>
      </w:r>
      <w:r>
        <w:t xml:space="preserve"> Reactivating it requires a new authorization, not merely schedule room.</w:t>
      </w:r>
    </w:p>
    <w:p>
      <w:r>
        <w:rPr>
          <w:b/>
        </w:rPr>
        <w:t>B4-C does not satisfy T2.</w:t>
      </w:r>
      <w:r>
        <w:t xml:space="preserve"> Load-bearing and easily lost. B4-C applies a state-space recurrence </w:t>
      </w:r>
      <w:r>
        <w:rPr>
          <w:b/>
        </w:rPr>
        <w:t>inside one completed 10-second window</w:t>
      </w:r>
      <w:r>
        <w:t xml:space="preserve">, over the 79 tokens from the convolutional front end; its state is created at window start and discarded at window end. T2 carries state </w:t>
      </w:r>
      <w:r>
        <w:rPr>
          <w:b/>
        </w:rPr>
        <w:t>across successive windows</w:t>
      </w:r>
      <w:r>
        <w:t>. B4-C's rejection says nothing about T2, and T2's retention says nothing about B4-C.</w:t>
      </w:r>
    </w:p>
    <w:p>
      <w:pPr>
        <w:pStyle w:val="Heading2"/>
      </w:pPr>
      <w:r>
        <w:t>10.2 Architecture selection rule — unchanged, quoted in full at §7</w:t>
      </w:r>
    </w:p>
    <w:p>
      <w:pPr>
        <w:pStyle w:val="Heading1"/>
      </w:pPr>
      <w:r>
        <w:t>§11–§14 Phases 4, 4B, 5, 5B — outcomes</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v1.1 phase</w:t>
            </w:r>
          </w:p>
        </w:tc>
        <w:tc>
          <w:tcPr>
            <w:tcW w:type="dxa" w:w="3437"/>
          </w:tcPr>
          <w:p>
            <w:r>
              <w:rPr>
                <w:b/>
              </w:rPr>
              <w:t>Status</w:t>
            </w:r>
          </w:p>
        </w:tc>
        <w:tc>
          <w:tcPr>
            <w:tcW w:type="dxa" w:w="3437"/>
          </w:tcPr>
          <w:p>
            <w:r>
              <w:rPr>
                <w:b/>
              </w:rPr>
              <w:t>Outcome</w:t>
            </w:r>
          </w:p>
        </w:tc>
      </w:tr>
      <w:tr>
        <w:tc>
          <w:tcPr>
            <w:tcW w:type="dxa" w:w="3437"/>
          </w:tcPr>
          <w:p>
            <w:r>
              <w:rPr>
                <w:b/>
              </w:rPr>
              <w:t>§11 Phase 4</w:t>
            </w:r>
            <w:r>
              <w:t xml:space="preserve"> Physiology-guided</w:t>
            </w:r>
          </w:p>
        </w:tc>
        <w:tc>
          <w:tcPr>
            <w:tcW w:type="dxa" w:w="3437"/>
          </w:tcPr>
          <w:p>
            <w:r>
              <w:rPr>
                <w:b/>
              </w:rPr>
              <w:t>COMPLETE</w:t>
            </w:r>
          </w:p>
        </w:tc>
        <w:tc>
          <w:tcPr>
            <w:tcW w:type="dxa" w:w="3437"/>
          </w:tcPr>
          <w:p>
            <w:r>
              <w:t xml:space="preserve">P1-A control vs P1-B fusion; </w:t>
            </w:r>
            <w:r>
              <w:rPr>
                <w:b/>
              </w:rPr>
              <w:t>P1-B retained</w:t>
            </w:r>
            <w:r>
              <w:t xml:space="preserve"> with a recorded rate-related challenge FPR degradation of +0.00603 that must travel with any P1 claim</w:t>
            </w:r>
          </w:p>
        </w:tc>
      </w:tr>
      <w:tr>
        <w:tc>
          <w:tcPr>
            <w:tcW w:type="dxa" w:w="3437"/>
          </w:tcPr>
          <w:p>
            <w:r>
              <w:rPr>
                <w:b/>
              </w:rPr>
              <w:t>§12 Phase 4B</w:t>
            </w:r>
            <w:r>
              <w:t xml:space="preserve"> Foundation-model distillation</w:t>
            </w:r>
          </w:p>
        </w:tc>
        <w:tc>
          <w:tcPr>
            <w:tcW w:type="dxa" w:w="3437"/>
          </w:tcPr>
          <w:p>
            <w:r>
              <w:rPr>
                <w:b/>
              </w:rPr>
              <w:t>NOT STARTED</w:t>
            </w:r>
          </w:p>
        </w:tc>
        <w:tc>
          <w:tcPr>
            <w:tcW w:type="dxa" w:w="3437"/>
          </w:tcPr>
          <w:p>
            <w:r>
              <w:t>Conditional in v1.1; never begun. No code, no run</w:t>
            </w:r>
          </w:p>
        </w:tc>
      </w:tr>
      <w:tr>
        <w:tc>
          <w:tcPr>
            <w:tcW w:type="dxa" w:w="3437"/>
          </w:tcPr>
          <w:p>
            <w:r>
              <w:rPr>
                <w:b/>
              </w:rPr>
              <w:t>§13 Phase 5</w:t>
            </w:r>
            <w:r>
              <w:t xml:space="preserve"> Patient dual-timescale memory</w:t>
            </w:r>
          </w:p>
        </w:tc>
        <w:tc>
          <w:tcPr>
            <w:tcW w:type="dxa" w:w="3437"/>
          </w:tcPr>
          <w:p>
            <w:r>
              <w:rPr>
                <w:b/>
              </w:rPr>
              <w:t>COMPLETE</w:t>
            </w:r>
          </w:p>
        </w:tc>
        <w:tc>
          <w:tcPr>
            <w:tcW w:type="dxa" w:w="3437"/>
          </w:tcPr>
          <w:p>
            <w:r>
              <w:t xml:space="preserve">M1S/M1D/M1L; </w:t>
            </w:r>
            <w:r>
              <w:rPr>
                <w:b/>
              </w:rPr>
              <w:t>M1L retained</w:t>
            </w:r>
            <w:r>
              <w:t xml:space="preserve"> on development evidence only. M1-v1 failed twice; both failures documented rather than silently retried. M1-v2 is the sole canonical evidence</w:t>
            </w:r>
          </w:p>
        </w:tc>
      </w:tr>
      <w:tr>
        <w:tc>
          <w:tcPr>
            <w:tcW w:type="dxa" w:w="3437"/>
          </w:tcPr>
          <w:p>
            <w:r>
              <w:rPr>
                <w:b/>
              </w:rPr>
              <w:t>§14 Phase 5B</w:t>
            </w:r>
            <w:r>
              <w:t xml:space="preserve"> Contamination-safe adaptation</w:t>
            </w:r>
          </w:p>
        </w:tc>
        <w:tc>
          <w:tcPr>
            <w:tcW w:type="dxa" w:w="3437"/>
          </w:tcPr>
          <w:p>
            <w:r>
              <w:rPr>
                <w:b/>
              </w:rPr>
              <w:t>COMPLETE</w:t>
            </w:r>
          </w:p>
        </w:tc>
        <w:tc>
          <w:tcPr>
            <w:tcW w:type="dxa" w:w="3437"/>
          </w:tcPr>
          <w:p>
            <w:r>
              <w:t xml:space="preserve">M2-0 vs M2-G; </w:t>
            </w:r>
            <w:r>
              <w:rPr>
                <w:b/>
              </w:rPr>
              <w:t>M2-G retained</w:t>
            </w:r>
            <w:r>
              <w:t xml:space="preserve">. Canonical evidence is </w:t>
            </w:r>
            <w:r>
              <w:rPr>
                <w:b/>
              </w:rPr>
              <w:t>recovery2</w:t>
            </w:r>
            <w:r>
              <w:t>; attempt-1 and recovery-1 failure receipts are retained and are part of the record</w:t>
            </w:r>
          </w:p>
        </w:tc>
      </w:tr>
    </w:tbl>
    <w:p>
      <w:pPr>
        <w:pStyle w:val="Heading1"/>
      </w:pPr>
      <w:r>
        <w:t xml:space="preserve">§15 Phase 6 — Calibration and routing: </w:t>
      </w:r>
      <w:r>
        <w:rPr>
          <w:b/>
        </w:rPr>
        <w:t>SPLIT RETENTION</w:t>
      </w:r>
    </w:p>
    <w:p>
      <w:r>
        <w:rPr>
          <w:b/>
        </w:rPr>
        <w:t>This is the single most misreported result in the programme.</w:t>
      </w:r>
    </w:p>
    <w:tbl>
      <w:tblPr>
        <w:tblStyle w:val="TableGrid"/>
        <w:tblW w:type="auto" w:w="0"/>
        <w:tblLook w:firstColumn="1" w:firstRow="1" w:lastColumn="0" w:lastRow="0" w:noHBand="0" w:noVBand="1" w:val="04A0"/>
      </w:tblPr>
      <w:tblGrid>
        <w:gridCol w:w="5155"/>
        <w:gridCol w:w="5155"/>
      </w:tblGrid>
      <w:tr>
        <w:tc>
          <w:tcPr>
            <w:tcW w:type="dxa" w:w="5155"/>
          </w:tcPr>
          <w:p>
            <w:r>
              <w:rPr>
                <w:b/>
              </w:rPr>
              <w:t>Component</w:t>
            </w:r>
          </w:p>
        </w:tc>
        <w:tc>
          <w:tcPr>
            <w:tcW w:type="dxa" w:w="5155"/>
          </w:tcPr>
          <w:p>
            <w:r>
              <w:rPr>
                <w:b/>
              </w:rPr>
              <w:t>Outcome</w:t>
            </w:r>
          </w:p>
        </w:tc>
      </w:tr>
      <w:tr>
        <w:tc>
          <w:tcPr>
            <w:tcW w:type="dxa" w:w="5155"/>
          </w:tcPr>
          <w:p>
            <w:r>
              <w:t xml:space="preserve">Platt calibration </w:t>
            </w:r>
            <w:r>
              <w:rPr>
                <w:rFonts w:ascii="Consolas" w:hAnsi="Consolas"/>
                <w:sz w:val="18"/>
              </w:rPr>
              <w:t>g(s) = sigmoid(a·z(s) + b)</w:t>
            </w:r>
          </w:p>
        </w:tc>
        <w:tc>
          <w:tcPr>
            <w:tcW w:type="dxa" w:w="5155"/>
          </w:tcPr>
          <w:p>
            <w:r>
              <w:t xml:space="preserve">✅ </w:t>
            </w:r>
            <w:r>
              <w:rPr>
                <w:b/>
              </w:rPr>
              <w:t>RETAINED</w:t>
            </w:r>
            <w:r>
              <w:t xml:space="preserve"> as the prospective calibration mapping for genuinely unseen data. Produces </w:t>
            </w:r>
            <w:r>
              <w:rPr>
                <w:rFonts w:ascii="Consolas" w:hAnsi="Consolas"/>
                <w:sz w:val="18"/>
              </w:rPr>
              <w:t>oof_calibrated_probability_p_t</w:t>
            </w:r>
            <w:r>
              <w:t>, a frozen T1 row input</w:t>
            </w:r>
          </w:p>
        </w:tc>
      </w:tr>
      <w:tr>
        <w:tc>
          <w:tcPr>
            <w:tcW w:type="dxa" w:w="5155"/>
          </w:tcPr>
          <w:p>
            <w:r>
              <w:t xml:space="preserve">Symmetric window-level selective router at </w:t>
            </w:r>
            <w:r>
              <w:rPr>
                <w:rFonts w:ascii="Consolas" w:hAnsi="Consolas"/>
                <w:sz w:val="18"/>
              </w:rPr>
              <w:t>c_star = 0.90</w:t>
            </w:r>
          </w:p>
        </w:tc>
        <w:tc>
          <w:tcPr>
            <w:tcW w:type="dxa" w:w="5155"/>
          </w:tcPr>
          <w:p>
            <w:r>
              <w:t xml:space="preserve">❌ </w:t>
            </w:r>
            <w:r>
              <w:rPr>
                <w:b/>
              </w:rPr>
              <w:t>`Retained: false`</w:t>
            </w:r>
            <w:r>
              <w:t xml:space="preserve"> — at that operating point the router disproportionately escalates positive-label cases</w:t>
            </w:r>
          </w:p>
        </w:tc>
      </w:tr>
    </w:tbl>
    <w:p>
      <w:r>
        <w:t xml:space="preserve">The rejected router is </w:t>
      </w:r>
      <w:r>
        <w:rPr>
          <w:b/>
        </w:rPr>
        <w:t>preserved, not deleted</w:t>
      </w:r>
      <w:r>
        <w:t xml:space="preserve">. Preservation is provenance, not retention. v1.1 §37.7's exit gate — </w:t>
      </w:r>
      <w:r>
        <w:rPr>
          <w:i/>
        </w:rPr>
        <w:t>"risk decreases sensibly as coverage falls"</w:t>
      </w:r>
      <w:r>
        <w:t xml:space="preserve"> — was </w:t>
      </w:r>
      <w:r>
        <w:rPr>
          <w:b/>
        </w:rPr>
        <w:t>not met</w:t>
      </w:r>
      <w:r>
        <w:t>, and the handbook's own instruction in that case was to report the limitation. That is what happened.</w:t>
      </w:r>
    </w:p>
    <w:p>
      <w:r>
        <w:rPr>
          <w:b/>
        </w:rPr>
        <w:t>Consequence for §18 and for the paper:</w:t>
      </w:r>
      <w:r>
        <w:t xml:space="preserve"> edge/cloud routing does not exist. Any document claiming it is complete is wrong.</w:t>
      </w:r>
    </w:p>
    <w:p>
      <w:pPr>
        <w:pStyle w:val="Heading2"/>
      </w:pPr>
      <w:r>
        <w:t xml:space="preserve">15.1 Conformal prediction (U2) — </w:t>
      </w:r>
      <w:r>
        <w:rPr>
          <w:b/>
        </w:rPr>
        <w:t>DECLARED OPTIONAL, NEVER BEGUN</w:t>
      </w:r>
    </w:p>
    <w:p>
      <w:r>
        <w:t xml:space="preserve">v1.1 called U2 </w:t>
      </w:r>
      <w:r>
        <w:rPr>
          <w:i/>
        </w:rPr>
        <w:t>"strongly recommended"</w:t>
      </w:r>
      <w:r>
        <w:t xml:space="preserve">. </w:t>
      </w:r>
      <w:r>
        <w:rPr>
          <w:rFonts w:ascii="Consolas" w:hAnsi="Consolas"/>
          <w:sz w:val="18"/>
        </w:rPr>
        <w:t>U1_CALIBRATION_ROUTING_RETENTION_DECISION_V1.md</w:t>
      </w:r>
      <w:r>
        <w:t xml:space="preserve"> §12 subsequently ruled:</w:t>
      </w:r>
    </w:p>
    <w:p>
      <w:pPr>
        <w:ind w:left="480"/>
      </w:pPr>
      <w:r>
        <w:rPr>
          <w:i/>
        </w:rPr>
        <w:t>"U2 conformal prediction does NOT automatically begin. U2 remains optional."</w:t>
      </w:r>
    </w:p>
    <w:p>
      <w:r>
        <w:t xml:space="preserve">Zero code, zero runs, zero evidence. </w:t>
      </w:r>
      <w:r>
        <w:rPr>
          <w:b/>
        </w:rPr>
        <w:t>Its non-execution is a recorded decision, not an omission</w:t>
      </w:r>
      <w:r>
        <w:t>, and it must not appear in any capability list.</w:t>
      </w:r>
    </w:p>
    <w:p>
      <w:pPr>
        <w:pStyle w:val="Heading1"/>
      </w:pPr>
      <w:r>
        <w:t xml:space="preserve">§16 Phase 6B — Confounder-aware multi-task: </w:t>
      </w:r>
      <w:r>
        <w:rPr>
          <w:b/>
        </w:rPr>
        <w:t>NOT STARTED</w:t>
      </w:r>
    </w:p>
    <w:p>
      <w:r>
        <w:t>Tier 2 in v1.1. Never begun. RQ7 is unanswered.</w:t>
      </w:r>
    </w:p>
    <w:p>
      <w:pPr>
        <w:pStyle w:val="Heading1"/>
      </w:pPr>
      <w:r>
        <w:t xml:space="preserve">§17 Phase 7 — Longitudinal temporal and episode reasoning: </w:t>
      </w:r>
      <w:r>
        <w:rPr>
          <w:b/>
        </w:rPr>
        <w:t>EXECUTED</w:t>
      </w:r>
    </w:p>
    <w:p>
      <w:r>
        <w:t>v1.1 treated T2 and T1 as one phase. In execution they became two, with separate run roots.</w:t>
      </w:r>
    </w:p>
    <w:p>
      <w:pPr>
        <w:pStyle w:val="Heading2"/>
      </w:pPr>
      <w:r>
        <w:t xml:space="preserve">17.1 T2 — longitudinal modelling: </w:t>
      </w:r>
      <w:r>
        <w:rPr>
          <w:b/>
        </w:rPr>
        <w:t>COMPLETE</w:t>
      </w:r>
    </w:p>
    <w:p>
      <w:r>
        <w:rPr>
          <w:rFonts w:ascii="Consolas" w:hAnsi="Consolas"/>
          <w:sz w:val="18"/>
        </w:rPr>
        <w:t>CausalS4DLongitudinal</w:t>
      </w:r>
      <w:r>
        <w:t xml:space="preserve"> vs </w:t>
      </w:r>
      <w:r>
        <w:rPr>
          <w:rFonts w:ascii="Consolas" w:hAnsi="Consolas"/>
          <w:sz w:val="18"/>
        </w:rPr>
        <w:t>CausalGRULongitudinal</w:t>
      </w:r>
      <w:r>
        <w:t>, both trained (</w:t>
      </w:r>
      <w:r>
        <w:rPr>
          <w:rFonts w:ascii="Consolas" w:hAnsi="Consolas"/>
          <w:sz w:val="18"/>
        </w:rPr>
        <w:t>neural/t2_models.py</w:t>
      </w:r>
      <w:r>
        <w:t xml:space="preserve">), both scored in a </w:t>
      </w:r>
      <w:r>
        <w:rPr>
          <w:b/>
        </w:rPr>
        <w:t>single causal pass</w:t>
      </w:r>
      <w:r>
        <w:t xml:space="preserve"> over 492,904 identical rows. </w:t>
      </w:r>
      <w:r>
        <w:rPr>
          <w:b/>
        </w:rPr>
        <w:t>S4D retained</w:t>
      </w:r>
      <w:r>
        <w:t xml:space="preserve"> as the continuous score under a rule frozen in advance (</w:t>
      </w:r>
      <w:r>
        <w:rPr>
          <w:rFonts w:ascii="Consolas" w:hAnsi="Consolas"/>
          <w:sz w:val="18"/>
        </w:rPr>
        <w:t>selection_basis: pooled_primary_validation_auprc</w:t>
      </w:r>
      <w:r>
        <w:t>).</w:t>
      </w:r>
    </w:p>
    <w:p>
      <w:r>
        <w:t xml:space="preserve">The outer validation is a </w:t>
      </w:r>
      <w:r>
        <w:rPr>
          <w:b/>
        </w:rPr>
        <w:t>consumed one-shot artifact</w:t>
      </w:r>
      <w:r>
        <w:t xml:space="preserve"> (</w:t>
      </w:r>
      <w:r>
        <w:rPr>
          <w:rFonts w:ascii="Consolas" w:hAnsi="Consolas"/>
          <w:sz w:val="18"/>
        </w:rPr>
        <w:t>validation_accessed: true</w:t>
      </w:r>
      <w:r>
        <w:t>). No rerun is authorized.</w:t>
      </w:r>
    </w:p>
    <w:p>
      <w:r>
        <w:rPr>
          <w:b/>
        </w:rPr>
        <w:t>The measured values have since been read</w:t>
      </w:r>
      <w:r>
        <w:t xml:space="preserve">, under explicit authorization, at merged commit </w:t>
      </w:r>
      <w:r>
        <w:rPr>
          <w:rFonts w:ascii="Consolas" w:hAnsi="Consolas"/>
          <w:sz w:val="18"/>
        </w:rPr>
        <w:t>4018435</w:t>
      </w:r>
      <w:r>
        <w:t xml:space="preserve">. </w:t>
      </w:r>
      <w:r>
        <w:rPr>
          <w:rFonts w:ascii="Consolas" w:hAnsi="Consolas"/>
          <w:sz w:val="18"/>
        </w:rPr>
        <w:t>docs/T2_ARM_COMPARISON_REPORT_V1.md</w:t>
      </w:r>
      <w:r>
        <w:t xml:space="preserve"> is the published read; the numbers and their boundary are at §49.4. That first read is itself a consumed budget (§51).</w:t>
      </w:r>
    </w:p>
    <w:p>
      <w:pPr>
        <w:pStyle w:val="Heading2"/>
      </w:pPr>
      <w:r>
        <w:t xml:space="preserve">17.2 T1 — episode state machine: </w:t>
      </w:r>
      <w:r>
        <w:rPr>
          <w:b/>
        </w:rPr>
        <w:t>EXECUTED, MEASURED, FROZEN</w:t>
      </w:r>
    </w:p>
    <w:p>
      <w:r>
        <w:t xml:space="preserve">Frozen protocol, </w:t>
      </w:r>
      <w:r>
        <w:rPr>
          <w:b/>
        </w:rPr>
        <w:t>no trainable parameters</w:t>
      </w:r>
      <w:r>
        <w:t>. NORMAL → WATCH → EVENT → RECOVERY with persistence and hysteresis, exactly as v1.1 §37.8 specified.</w:t>
      </w:r>
    </w:p>
    <w:p>
      <w:r>
        <w:t>Two executions:</w:t>
      </w:r>
    </w:p>
    <w:p>
      <w:pPr>
        <w:pStyle w:val="CodeBlock"/>
      </w:pPr>
      <w:r>
        <w:t>t1-v1-development              @ c538181   CONSUMED — failed post-claim at stage 24</w:t>
      </w:r>
    </w:p>
    <w:p>
      <w:pPr>
        <w:pStyle w:val="CodeBlock"/>
      </w:pPr>
      <w:r>
        <w:t>t1-v1-measurement-continuation @ 61704aa   COMPLETED under authorization b40b4ac</w:t>
      </w:r>
    </w:p>
    <w:p>
      <w:r>
        <w:t xml:space="preserve">Both directories immutable. </w:t>
      </w:r>
      <w:r>
        <w:rPr>
          <w:b/>
        </w:rPr>
        <w:t>No further T1 attempt is authorized.</w:t>
      </w:r>
    </w:p>
    <w:p>
      <w:pPr>
        <w:pStyle w:val="Heading2"/>
      </w:pPr>
      <w:r>
        <w:t>17.3 Where execution diverged from v1.1 — recorded, not rewritten</w:t>
      </w:r>
    </w:p>
    <w:p>
      <w:r>
        <w:rPr>
          <w:b/>
        </w:rPr>
        <w:t>v1.1 §25.3 specified episode-level metrics</w:t>
      </w:r>
      <w:r>
        <w:t xml:space="preserve"> — episode sensitivity, episode PPV, false alarms per hour, onset detection delay, temporal IoU. </w:t>
      </w:r>
      <w:r>
        <w:rPr>
          <w:b/>
        </w:rPr>
        <w:t>The T1 measurement reports</w:t>
      </w:r>
      <w:r>
        <w:t xml:space="preserve"> pooled and per-subject </w:t>
      </w:r>
      <w:r>
        <w:rPr>
          <w:rFonts w:ascii="Consolas" w:hAnsi="Consolas"/>
          <w:sz w:val="18"/>
        </w:rPr>
        <w:t>episode_f1</w:t>
      </w:r>
      <w:r>
        <w:t xml:space="preserve">, window MCC, and signed onset offsets. </w:t>
      </w:r>
      <w:r>
        <w:rPr>
          <w:b/>
        </w:rPr>
        <w:t>False alarms per hour and temporal IoU were never computed.</w:t>
      </w:r>
      <w:r>
        <w:t xml:space="preserve"> This is a gap between plan and evidence, not a substitution to be glossed.</w:t>
      </w:r>
    </w:p>
    <w:p>
      <w:r>
        <w:rPr>
          <w:b/>
        </w:rPr>
        <w:t>v1.1 §37.8's exit gate</w:t>
      </w:r>
      <w:r>
        <w:t xml:space="preserve"> — </w:t>
      </w:r>
      <w:r>
        <w:rPr>
          <w:i/>
        </w:rPr>
        <w:t>"Temporal reasoning must reduce isolated false alarms / improve episode behavior while preserving prompt event detection"</w:t>
      </w:r>
      <w:r>
        <w:t xml:space="preserve"> — is a two-armed criterion. </w:t>
      </w:r>
      <w:r>
        <w:rPr>
          <w:b/>
        </w:rPr>
        <w:t>v1.2 recorded that it had never been evaluated. It has now been evaluated.</w:t>
      </w:r>
    </w:p>
    <w:p>
      <w:pPr>
        <w:pStyle w:val="Heading2"/>
      </w:pPr>
      <w:r>
        <w:t xml:space="preserve">17.4 W1 — the window-only comparator: </w:t>
      </w:r>
      <w:r>
        <w:rPr>
          <w:b/>
        </w:rPr>
        <w:t>EXECUTED, RQ4 ANSWERED (BOUNDED)</w:t>
      </w:r>
    </w:p>
    <w:p>
      <w:r>
        <w:t xml:space="preserve">Pre-registered in </w:t>
      </w:r>
      <w:r>
        <w:rPr>
          <w:rFonts w:ascii="Consolas" w:hAnsi="Consolas"/>
          <w:sz w:val="18"/>
        </w:rPr>
        <w:t>docs/W1_WINDOW_COMPARATOR_PREREGISTRATION_V1.md</w:t>
      </w:r>
      <w:r>
        <w:t xml:space="preserve">, executed at merged commit </w:t>
      </w:r>
      <w:r>
        <w:rPr>
          <w:rFonts w:ascii="Consolas" w:hAnsi="Consolas"/>
          <w:sz w:val="18"/>
        </w:rPr>
        <w:t>f998bf5</w:t>
      </w:r>
      <w:r>
        <w:t xml:space="preserve"> under a §6 authorization to re-open the held-out labels once. </w:t>
      </w:r>
      <w:r>
        <w:rPr>
          <w:rFonts w:ascii="Consolas" w:hAnsi="Consolas"/>
          <w:sz w:val="18"/>
        </w:rPr>
        <w:t>docs/W1_WINDOW_COMPARATOR_REPORT_V1.md</w:t>
      </w:r>
      <w:r>
        <w:t xml:space="preserve"> is the published read.</w:t>
      </w:r>
    </w:p>
    <w:tbl>
      <w:tblPr>
        <w:tblStyle w:val="TableGrid"/>
        <w:tblW w:type="auto" w:w="0"/>
        <w:tblLook w:firstColumn="1" w:firstRow="1" w:lastColumn="0" w:lastRow="0" w:noHBand="0" w:noVBand="1" w:val="04A0"/>
      </w:tblPr>
      <w:tblGrid>
        <w:gridCol w:w="5155"/>
        <w:gridCol w:w="5155"/>
      </w:tblGrid>
      <w:tr>
        <w:tc>
          <w:tcPr>
            <w:tcW w:type="dxa" w:w="5155"/>
          </w:tcPr>
          <w:p>
            <w:r>
              <w:rPr>
                <w:b/>
              </w:rPr>
              <w:t xml:space="preserve">Arm T1 — state machine, subject-macro </w:t>
            </w:r>
            <w:r>
              <w:rPr>
                <w:rFonts w:ascii="Consolas" w:hAnsi="Consolas"/>
                <w:b/>
                <w:sz w:val="18"/>
              </w:rPr>
              <w:t>episode_f1</w:t>
            </w:r>
          </w:p>
        </w:tc>
        <w:tc>
          <w:tcPr>
            <w:tcW w:type="dxa" w:w="5155"/>
          </w:tcPr>
          <w:p>
            <w:r>
              <w:rPr>
                <w:b/>
              </w:rPr>
              <w:t>0.2524</w:t>
            </w:r>
            <w:r>
              <w:rPr>
                <w:b/>
              </w:rPr>
              <w:t xml:space="preserve"> — reproduces the published T1 value exactly</w:t>
            </w:r>
          </w:p>
        </w:tc>
      </w:tr>
      <w:tr>
        <w:tc>
          <w:tcPr>
            <w:tcW w:type="dxa" w:w="5155"/>
          </w:tcPr>
          <w:p>
            <w:r>
              <w:t xml:space="preserve">Arm W — memoryless window rule, subject-macro </w:t>
            </w:r>
            <w:r>
              <w:rPr>
                <w:rFonts w:ascii="Consolas" w:hAnsi="Consolas"/>
                <w:sz w:val="18"/>
              </w:rPr>
              <w:t>episode_f1</w:t>
            </w:r>
          </w:p>
        </w:tc>
        <w:tc>
          <w:tcPr>
            <w:tcW w:type="dxa" w:w="5155"/>
          </w:tcPr>
          <w:p>
            <w:r>
              <w:rPr>
                <w:b/>
              </w:rPr>
              <w:t>0.0603</w:t>
            </w:r>
          </w:p>
        </w:tc>
      </w:tr>
      <w:tr>
        <w:tc>
          <w:tcPr>
            <w:tcW w:type="dxa" w:w="5155"/>
          </w:tcPr>
          <w:p>
            <w:r>
              <w:rPr>
                <w:b/>
              </w:rPr>
              <w:t>Difference, Arm T1 − Arm W</w:t>
            </w:r>
          </w:p>
        </w:tc>
        <w:tc>
          <w:tcPr>
            <w:tcW w:type="dxa" w:w="5155"/>
          </w:tcPr>
          <w:p>
            <w:r>
              <w:rPr>
                <w:b/>
              </w:rPr>
              <w:t>0.1921</w:t>
            </w:r>
          </w:p>
        </w:tc>
      </w:tr>
      <w:tr>
        <w:tc>
          <w:tcPr>
            <w:tcW w:type="dxa" w:w="5155"/>
          </w:tcPr>
          <w:p>
            <w:r>
              <w:rPr>
                <w:b/>
              </w:rPr>
              <w:t>95% paired subject-bootstrap</w:t>
            </w:r>
          </w:p>
        </w:tc>
        <w:tc>
          <w:tcPr>
            <w:tcW w:type="dxa" w:w="5155"/>
          </w:tcPr>
          <w:p>
            <w:r>
              <w:rPr>
                <w:b/>
              </w:rPr>
              <w:t>[0.0505, 0.3455]</w:t>
            </w:r>
            <w:r>
              <w:t xml:space="preserve"> — </w:t>
            </w:r>
            <w:r>
              <w:rPr>
                <w:b/>
              </w:rPr>
              <w:t>excludes zero</w:t>
            </w:r>
          </w:p>
        </w:tc>
      </w:tr>
    </w:tbl>
    <w:p>
      <w:r>
        <w:rPr>
          <w:b/>
        </w:rPr>
        <w:t>The bound, which is not optional.</w:t>
      </w:r>
      <w:r>
        <w:t xml:space="preserve"> Both arms ran at thresholds selected </w:t>
      </w:r>
      <w:r>
        <w:rPr>
          <w:i/>
        </w:rPr>
        <w:t>with the state machine in the loop</w:t>
      </w:r>
      <w:r>
        <w:t xml:space="preserve">. The promoted policy </w:t>
      </w:r>
      <w:r>
        <w:rPr>
          <w:rFonts w:ascii="Consolas" w:hAnsi="Consolas"/>
          <w:sz w:val="18"/>
        </w:rPr>
        <w:t>qw0.9_qe0.99_FAST</w:t>
      </w:r>
      <w:r>
        <w:t xml:space="preserve"> binds the quantile levels together with the </w:t>
      </w:r>
      <w:r>
        <w:rPr>
          <w:rFonts w:ascii="Consolas" w:hAnsi="Consolas"/>
          <w:sz w:val="18"/>
        </w:rPr>
        <w:t>FAST</w:t>
      </w:r>
      <w:r>
        <w:t xml:space="preserve"> persistence profile, whose </w:t>
      </w:r>
      <w:r>
        <w:rPr>
          <w:rFonts w:ascii="Consolas" w:hAnsi="Consolas"/>
          <w:sz w:val="18"/>
        </w:rPr>
        <w:t>event_confirm_windows = 2</w:t>
      </w:r>
      <w:r>
        <w:t xml:space="preserve"> is a </w:t>
      </w:r>
      <w:r>
        <w:rPr>
          <w:b/>
        </w:rPr>
        <w:t>state-machine parameter</w:t>
      </w:r>
      <w:r>
        <w:t xml:space="preserve"> that a memoryless rule does not implement. </w:t>
      </w:r>
      <w:r>
        <w:rPr>
          <w:b/>
        </w:rPr>
        <w:t>A well-tuned memoryless rule was never tested.</w:t>
      </w:r>
    </w:p>
    <w:p>
      <w:r>
        <w:t xml:space="preserve">So RQ4 reads </w:t>
      </w:r>
      <w:r>
        <w:rPr>
          <w:b/>
        </w:rPr>
        <w:t>"Supported (bounded)"</w:t>
      </w:r>
      <w:r>
        <w:t xml:space="preserve"> and never "Supported". The supported claim is that episode reasoning improves episode-level agreement relative to a memoryless window rule </w:t>
      </w:r>
      <w:r>
        <w:rPr>
          <w:b/>
        </w:rPr>
        <w:t>on identical rows, at this operating point</w:t>
      </w:r>
      <w:r>
        <w:t>. It is not a claim about episode reasoning in general.</w:t>
      </w:r>
    </w:p>
    <w:p>
      <w:pPr>
        <w:pStyle w:val="Heading2"/>
      </w:pPr>
      <w:r>
        <w:t>17.5 Two registered predictions were refuted, and reported as refuted</w:t>
      </w:r>
    </w:p>
    <w:p>
      <w:r>
        <w:t>This is the part of W1 worth a paper section.</w:t>
      </w:r>
    </w:p>
    <w:p>
      <w:pPr>
        <w:pStyle w:val="ListNumber"/>
      </w:pPr>
      <w:r>
        <w:rPr>
          <w:b/>
        </w:rPr>
        <w:t>The alert-row dominance limb was false.</w:t>
      </w:r>
      <w:r>
        <w:t xml:space="preserve"> The pre-registration reasoned</w:t>
      </w:r>
    </w:p>
    <w:p>
      <w:r>
        <w:t xml:space="preserve">that Arm T1 would produce fewer alert rows. T1's </w:t>
      </w:r>
      <w:r>
        <w:rPr>
          <w:rFonts w:ascii="Consolas" w:hAnsi="Consolas"/>
          <w:sz w:val="18"/>
        </w:rPr>
        <w:t>EVENT</w:t>
      </w:r>
      <w:r>
        <w:t xml:space="preserve"> hysteresis marks rows where the event condition does not hold, so T1 produces </w:t>
      </w:r>
      <w:r>
        <w:rPr>
          <w:b/>
        </w:rPr>
        <w:t>more alert rows in fewer, longer runs</w:t>
      </w:r>
      <w:r>
        <w:t>. The run-dominance limb held; the row limb did not.</w:t>
      </w:r>
    </w:p>
    <w:p>
      <w:pPr>
        <w:pStyle w:val="ListNumber"/>
      </w:pPr>
      <w:r>
        <w:rPr>
          <w:b/>
        </w:rPr>
        <w:t>The "near-zero difference expected" aggregate prediction was wrong.</w:t>
      </w:r>
      <w:r>
        <w:t xml:space="preserve"> It</w:t>
      </w:r>
    </w:p>
    <w:p>
      <w:r>
        <w:t>reasoned only about the seven zero-scoring subjects and ignored the five that actually score, where Arm W's flood of runs collapses the score.</w:t>
      </w:r>
    </w:p>
    <w:p>
      <w:r>
        <w:rPr>
          <w:b/>
        </w:rPr>
        <w:t>A pre-registration's reasoning can be wrong while its discipline is right.</w:t>
      </w:r>
      <w:r>
        <w:t xml:space="preserve"> Both were reported as written, which is the only thing that makes registering a prediction worth anything. §46 is amended by nothing here — it already required this — but §50 should cite it, because it is the clearest available evidence that the machinery does what it claims.</w:t>
      </w:r>
    </w:p>
    <w:p>
      <w:pPr>
        <w:pStyle w:val="Heading2"/>
      </w:pPr>
      <w:r>
        <w:t xml:space="preserve">17.6 What W1 does </w:t>
      </w:r>
      <w:r>
        <w:rPr>
          <w:b/>
        </w:rPr>
        <w:t>not</w:t>
      </w:r>
      <w:r>
        <w:t xml:space="preserve"> answer</w:t>
      </w:r>
    </w:p>
    <w:p>
      <w:r>
        <w:rPr>
          <w:rFonts w:ascii="Consolas" w:hAnsi="Consolas"/>
          <w:sz w:val="18"/>
        </w:rPr>
        <w:t>s4d_temporal_evidence_s_t</w:t>
      </w:r>
      <w:r>
        <w:t xml:space="preserve"> feeds </w:t>
      </w:r>
      <w:r>
        <w:rPr>
          <w:b/>
        </w:rPr>
        <w:t>both</w:t>
      </w:r>
      <w:r>
        <w:t xml:space="preserve"> W1 arms. W1 therefore says nothing about what the S4D architecture contributed — the question a reviewer will actually ask. That needs </w:t>
      </w:r>
      <w:r>
        <w:rPr>
          <w:b/>
        </w:rPr>
        <w:t>re-scoring</w:t>
      </w:r>
      <w:r>
        <w:t xml:space="preserve">, not a derived analysis, and so does RQ1's memory ablation: removing memory changes </w:t>
      </w:r>
      <w:r>
        <w:rPr>
          <w:rFonts w:ascii="Consolas" w:hAnsi="Consolas"/>
          <w:sz w:val="18"/>
        </w:rPr>
        <w:t>m2g_detector_score</w:t>
      </w:r>
      <w:r>
        <w:t xml:space="preserve"> itself, so the W1 trick of re-reading a persisted trace does not transfer. Both require a run, and neither is authorized.</w:t>
      </w:r>
    </w:p>
    <w:p>
      <w:pPr>
        <w:pStyle w:val="Heading1"/>
      </w:pPr>
      <w:r>
        <w:t xml:space="preserve">§18 Phase 8 — Edge / hardware-in-the-loop: </w:t>
      </w:r>
      <w:r>
        <w:rPr>
          <w:b/>
        </w:rPr>
        <w:t>SIMULATED, NOT INSTRUMENTED</w:t>
      </w:r>
    </w:p>
    <w:p>
      <w:r>
        <w:t xml:space="preserve">v1.1 §37.9 targets a Raspberry Pi 4B with ≥30 latency runs, peak RAM, CPU, model size, bytes transmitted, and outage behaviour. </w:t>
      </w:r>
      <w:r>
        <w:rPr>
          <w:b/>
        </w:rPr>
        <w:t>None exists.</w:t>
      </w:r>
      <w:r>
        <w:t xml:space="preserve"> </w:t>
      </w:r>
      <w:r>
        <w:rPr>
          <w:rFonts w:ascii="Consolas" w:hAnsi="Consolas"/>
          <w:sz w:val="18"/>
        </w:rPr>
        <w:t>src/cardiosentinel/edge/__init__.py</w:t>
      </w:r>
      <w:r>
        <w:t xml:space="preserve"> is a one-line docstring. There is no inference or serving path anywhere — no </w:t>
      </w:r>
      <w:r>
        <w:rPr>
          <w:rFonts w:ascii="Consolas" w:hAnsi="Consolas"/>
          <w:sz w:val="18"/>
        </w:rPr>
        <w:t>predict()</w:t>
      </w:r>
      <w:r>
        <w:t>, no ONNX, no TorchScript.</w:t>
      </w:r>
    </w:p>
    <w:p>
      <w:r>
        <w:rPr>
          <w:rFonts w:ascii="Consolas" w:hAnsi="Consolas"/>
          <w:sz w:val="18"/>
        </w:rPr>
        <w:t>B4_RESOURCE_BENCHMARK_V1.md</w:t>
      </w:r>
      <w:r>
        <w:t xml:space="preserve"> measured latency and parameter counts on a </w:t>
      </w:r>
      <w:r>
        <w:rPr>
          <w:b/>
        </w:rPr>
        <w:t>fixed benchmark host</w:t>
      </w:r>
      <w:r>
        <w:t xml:space="preserve">. Per v1.1's own </w:t>
      </w:r>
      <w:r>
        <w:rPr>
          <w:i/>
        </w:rPr>
        <w:t>"Do not invent"</w:t>
      </w:r>
      <w:r>
        <w:t xml:space="preserve"> rule, </w:t>
      </w:r>
      <w:r>
        <w:rPr>
          <w:b/>
        </w:rPr>
        <w:t>those are not edge measurements</w:t>
      </w:r>
      <w:r>
        <w:t xml:space="preserve"> and must never be presented as such.</w:t>
      </w:r>
    </w:p>
    <w:p>
      <w:pPr>
        <w:pStyle w:val="Heading2"/>
      </w:pPr>
      <w:r>
        <w:t>18.1 What changed in v1.4</w:t>
      </w:r>
    </w:p>
    <w:p>
      <w:r>
        <w:rPr>
          <w:b/>
        </w:rPr>
        <w:t>The two sentences above about there being no inference path were true at v1.3 and are false now.</w:t>
      </w:r>
      <w:r>
        <w:t xml:space="preserve"> </w:t>
      </w:r>
      <w:r>
        <w:rPr>
          <w:rFonts w:ascii="Consolas" w:hAnsi="Consolas"/>
          <w:sz w:val="18"/>
        </w:rPr>
        <w:t>edge/</w:t>
      </w:r>
      <w:r>
        <w:t xml:space="preserve"> is no longer a one-line docstring: it holds a streaming session that composes the seven retained components and runs a stored recording at roughly 61× real time on a laptop CPU. §55 has the numbers.</w:t>
      </w:r>
    </w:p>
    <w:p>
      <w:r>
        <w:rPr>
          <w:b/>
        </w:rPr>
        <w:t>What has not changed is the claim boundary.</w:t>
      </w:r>
      <w:r>
        <w:t xml:space="preserve"> A laptop is not edge hardware either, RQ5 remains open, and there is still no serving path, no ONNX and no TorchScript. The permitted description is </w:t>
      </w:r>
      <w:r>
        <w:rPr>
          <w:i/>
        </w:rPr>
        <w:t>"laptop-based edge simulation using streaming physiological replay"</w:t>
      </w:r>
      <w:r>
        <w:t>. Appendix A claims 2 and 5 stand unmodified.</w:t>
      </w:r>
    </w:p>
    <w:p>
      <w:pPr>
        <w:pStyle w:val="Heading1"/>
      </w:pPr>
      <w:r>
        <w:t>§19–§22 Phases 9–12 — Ablation, consolidation, paper, reproducibility freeze</w:t>
      </w:r>
    </w:p>
    <w:p>
      <w:r>
        <w:t xml:space="preserve">All </w:t>
      </w:r>
      <w:r>
        <w:rPr>
          <w:b/>
        </w:rPr>
        <w:t>NOT STARTED</w:t>
      </w:r>
      <w:r>
        <w:t>. §19.1's ablation ladder is unbuilt; every ablation requires new authorized runs. §22's reproducibility freeze has two known defects recorded at §46.</w:t>
      </w:r>
    </w:p>
    <w:p>
      <w:pPr>
        <w:pStyle w:val="Heading1"/>
      </w:pPr>
      <w:r>
        <w:t>§23 Experiment tiers — status</w:t>
      </w:r>
    </w:p>
    <w:p>
      <w:r>
        <w:t xml:space="preserve">Tier 1 core is complete except E1. Tier 2 (§16 multi-task, §12 distillation) and Tier 3 (§17.1 HMM/CRF comparator) were never begun. Under §1.1 this is the </w:t>
      </w:r>
      <w:r>
        <w:rPr>
          <w:b/>
        </w:rPr>
        <w:t>correct</w:t>
      </w:r>
      <w:r>
        <w:t xml:space="preserve"> outcome: optional technology was dropped, integrity was not.</w:t>
      </w:r>
    </w:p>
    <w:p>
      <w:pPr>
        <w:pStyle w:val="Heading1"/>
      </w:pPr>
      <w:r>
        <w:t>§24 Research questions — evidence status</w:t>
      </w:r>
    </w:p>
    <w:p>
      <w:r>
        <w:rPr>
          <w:b/>
        </w:rPr>
        <w:t>This table replaces v1.2's outright.</w:t>
      </w:r>
      <w:r>
        <w:t xml:space="preserve"> v1.2's closing sentence — </w:t>
      </w:r>
      <w:r>
        <w:rPr>
          <w:i/>
        </w:rPr>
        <w:t>"Not one of the seven research questions is affirmatively answered"</w:t>
      </w:r>
      <w:r>
        <w:t xml:space="preserve"> — was true when written and is </w:t>
      </w:r>
      <w:r>
        <w:rPr>
          <w:b/>
        </w:rPr>
        <w:t>false as of W1</w:t>
      </w:r>
      <w:r>
        <w:t>.</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b/>
              </w:rPr>
              <w:t>RQ</w:t>
            </w:r>
          </w:p>
        </w:tc>
        <w:tc>
          <w:tcPr>
            <w:tcW w:type="dxa" w:w="2577"/>
          </w:tcPr>
          <w:p>
            <w:r>
              <w:rPr>
                <w:b/>
              </w:rPr>
              <w:t>Question</w:t>
            </w:r>
          </w:p>
        </w:tc>
        <w:tc>
          <w:tcPr>
            <w:tcW w:type="dxa" w:w="2577"/>
          </w:tcPr>
          <w:p>
            <w:r>
              <w:rPr>
                <w:b/>
              </w:rPr>
              <w:t>Status</w:t>
            </w:r>
          </w:p>
        </w:tc>
        <w:tc>
          <w:tcPr>
            <w:tcW w:type="dxa" w:w="2577"/>
          </w:tcPr>
          <w:p>
            <w:r>
              <w:rPr>
                <w:b/>
              </w:rPr>
              <w:t>What would change it</w:t>
            </w:r>
          </w:p>
        </w:tc>
      </w:tr>
      <w:tr>
        <w:tc>
          <w:tcPr>
            <w:tcW w:type="dxa" w:w="2577"/>
          </w:tcPr>
          <w:p>
            <w:r>
              <w:rPr>
                <w:b/>
              </w:rPr>
              <w:t>RQ1</w:t>
            </w:r>
          </w:p>
        </w:tc>
        <w:tc>
          <w:tcPr>
            <w:tcW w:type="dxa" w:w="2577"/>
          </w:tcPr>
          <w:p>
            <w:r>
              <w:t>Does patient-specific memory reduce false alarms without sacrificing sensitivity?</w:t>
            </w:r>
          </w:p>
        </w:tc>
        <w:tc>
          <w:tcPr>
            <w:tcW w:type="dxa" w:w="2577"/>
          </w:tcPr>
          <w:p>
            <w:r>
              <w:t xml:space="preserve">❌ </w:t>
            </w:r>
            <w:r>
              <w:rPr>
                <w:b/>
              </w:rPr>
              <w:t>Open.</w:t>
            </w:r>
            <w:r>
              <w:t xml:space="preserve"> No no-memory arm at episode level</w:t>
            </w:r>
          </w:p>
        </w:tc>
        <w:tc>
          <w:tcPr>
            <w:tcW w:type="dxa" w:w="2577"/>
          </w:tcPr>
          <w:p>
            <w:r>
              <w:rPr>
                <w:b/>
              </w:rPr>
              <w:t>A run.</w:t>
            </w:r>
            <w:r>
              <w:t xml:space="preserve"> Removing memory changes </w:t>
            </w:r>
            <w:r>
              <w:rPr>
                <w:rFonts w:ascii="Consolas" w:hAnsi="Consolas"/>
                <w:sz w:val="18"/>
              </w:rPr>
              <w:t>m2g_detector_score</w:t>
            </w:r>
            <w:r>
              <w:t xml:space="preserve"> itself, so this needs re-scoring — the W1 re-read trick does not transfer (§17.6)</w:t>
            </w:r>
          </w:p>
        </w:tc>
      </w:tr>
      <w:tr>
        <w:tc>
          <w:tcPr>
            <w:tcW w:type="dxa" w:w="2577"/>
          </w:tcPr>
          <w:p>
            <w:r>
              <w:rPr>
                <w:b/>
              </w:rPr>
              <w:t>RQ2</w:t>
            </w:r>
          </w:p>
        </w:tc>
        <w:tc>
          <w:tcPr>
            <w:tcW w:type="dxa" w:w="2577"/>
          </w:tcPr>
          <w:p>
            <w:r>
              <w:t>Can continual personalization be made contamination-safe?</w:t>
            </w:r>
          </w:p>
        </w:tc>
        <w:tc>
          <w:tcPr>
            <w:tcW w:type="dxa" w:w="2577"/>
          </w:tcPr>
          <w:p>
            <w:r>
              <w:t xml:space="preserve">⚠️ </w:t>
            </w:r>
            <w:r>
              <w:rPr>
                <w:b/>
              </w:rPr>
              <w:t>Partial.</w:t>
            </w:r>
            <w:r>
              <w:t xml:space="preserve"> M2-G retained on development evidence; no contamination-stress comparison at episode level</w:t>
            </w:r>
          </w:p>
        </w:tc>
        <w:tc>
          <w:tcPr>
            <w:tcW w:type="dxa" w:w="2577"/>
          </w:tcPr>
          <w:p>
            <w:r>
              <w:t>An episode-level contamination-stress comparison. A run</w:t>
            </w:r>
          </w:p>
        </w:tc>
      </w:tr>
      <w:tr>
        <w:tc>
          <w:tcPr>
            <w:tcW w:type="dxa" w:w="2577"/>
          </w:tcPr>
          <w:p>
            <w:r>
              <w:rPr>
                <w:b/>
              </w:rPr>
              <w:t>RQ3</w:t>
            </w:r>
          </w:p>
        </w:tc>
        <w:tc>
          <w:tcPr>
            <w:tcW w:type="dxa" w:w="2577"/>
          </w:tcPr>
          <w:p>
            <w:r>
              <w:t>Can uncertainty reduce cloud dependence without unsafe local decisions?</w:t>
            </w:r>
          </w:p>
        </w:tc>
        <w:tc>
          <w:tcPr>
            <w:tcW w:type="dxa" w:w="2577"/>
          </w:tcPr>
          <w:p>
            <w:r>
              <w:t xml:space="preserve">✅ </w:t>
            </w:r>
            <w:r>
              <w:rPr>
                <w:b/>
              </w:rPr>
              <w:t>Answered — negatively.</w:t>
            </w:r>
            <w:r>
              <w:t xml:space="preserve"> The router at </w:t>
            </w:r>
            <w:r>
              <w:rPr>
                <w:rFonts w:ascii="Consolas" w:hAnsi="Consolas"/>
                <w:sz w:val="18"/>
              </w:rPr>
              <w:t>c_star = 0.90</w:t>
            </w:r>
            <w:r>
              <w:t xml:space="preserve"> was evaluated and rejected; </w:t>
            </w:r>
            <w:r>
              <w:rPr>
                <w:rFonts w:ascii="Consolas" w:hAnsi="Consolas"/>
                <w:sz w:val="18"/>
              </w:rPr>
              <w:t>Retained: false</w:t>
            </w:r>
          </w:p>
        </w:tc>
        <w:tc>
          <w:tcPr>
            <w:tcW w:type="dxa" w:w="2577"/>
          </w:tcPr>
          <w:p>
            <w:r>
              <w:t xml:space="preserve">Nothing. It is answered. The per-bin reliability read (§49.6) describes the retained calibrator and does </w:t>
            </w:r>
            <w:r>
              <w:rPr>
                <w:b/>
              </w:rPr>
              <w:t>not</w:t>
            </w:r>
            <w:r>
              <w:t xml:space="preserve"> reopen the router</w:t>
            </w:r>
          </w:p>
        </w:tc>
      </w:tr>
      <w:tr>
        <w:tc>
          <w:tcPr>
            <w:tcW w:type="dxa" w:w="2577"/>
          </w:tcPr>
          <w:p>
            <w:r>
              <w:rPr>
                <w:b/>
              </w:rPr>
              <w:t>RQ4</w:t>
            </w:r>
          </w:p>
        </w:tc>
        <w:tc>
          <w:tcPr>
            <w:tcW w:type="dxa" w:w="2577"/>
          </w:tcPr>
          <w:p>
            <w:r>
              <w:t>Does longitudinal/episode reasoning improve monitoring quality?</w:t>
            </w:r>
          </w:p>
        </w:tc>
        <w:tc>
          <w:tcPr>
            <w:tcW w:type="dxa" w:w="2577"/>
          </w:tcPr>
          <w:p>
            <w:r>
              <w:t xml:space="preserve">✅ </w:t>
            </w:r>
            <w:r>
              <w:rPr>
                <w:b/>
              </w:rPr>
              <w:t>Supported (bounded).</w:t>
            </w:r>
            <w:r>
              <w:t xml:space="preserve"> W1: difference 0.1921, 95% paired interval [0.0505, 0.3455], excludes zero</w:t>
            </w:r>
          </w:p>
        </w:tc>
        <w:tc>
          <w:tcPr>
            <w:tcW w:type="dxa" w:w="2577"/>
          </w:tcPr>
          <w:p>
            <w:r>
              <w:t xml:space="preserve">The bound comes off only if a </w:t>
            </w:r>
            <w:r>
              <w:rPr>
                <w:b/>
              </w:rPr>
              <w:t>well-tuned memoryless rule</w:t>
            </w:r>
            <w:r>
              <w:t xml:space="preserve"> is given its own operating point and still loses. A run (§17.4)</w:t>
            </w:r>
          </w:p>
        </w:tc>
      </w:tr>
      <w:tr>
        <w:tc>
          <w:tcPr>
            <w:tcW w:type="dxa" w:w="2577"/>
          </w:tcPr>
          <w:p>
            <w:r>
              <w:rPr>
                <w:b/>
              </w:rPr>
              <w:t>RQ5</w:t>
            </w:r>
          </w:p>
        </w:tc>
        <w:tc>
          <w:tcPr>
            <w:tcW w:type="dxa" w:w="2577"/>
          </w:tcPr>
          <w:p>
            <w:r>
              <w:t>Can the selected model operate efficiently on edge hardware?</w:t>
            </w:r>
          </w:p>
        </w:tc>
        <w:tc>
          <w:tcPr>
            <w:tcW w:type="dxa" w:w="2577"/>
          </w:tcPr>
          <w:p>
            <w:r>
              <w:t xml:space="preserve">❌ </w:t>
            </w:r>
            <w:r>
              <w:rPr>
                <w:b/>
              </w:rPr>
              <w:t>Open.</w:t>
            </w:r>
            <w:r>
              <w:t xml:space="preserve"> An inference path now exists (§18.1, §55) but runs as a laptop replay simulation; no edge-hardware measurement exists</w:t>
            </w:r>
          </w:p>
        </w:tc>
        <w:tc>
          <w:tcPr>
            <w:tcW w:type="dxa" w:w="2577"/>
          </w:tcPr>
          <w:p>
            <w:r>
              <w:t xml:space="preserve">A measurement </w:t>
            </w:r>
            <w:r>
              <w:rPr>
                <w:b/>
              </w:rPr>
              <w:t>on an edge device</w:t>
            </w:r>
            <w:r>
              <w:t>. Neither benchmark-host nor laptop numbers are edge measurements (§18, Appendix A claim 5)</w:t>
            </w:r>
          </w:p>
        </w:tc>
      </w:tr>
      <w:tr>
        <w:tc>
          <w:tcPr>
            <w:tcW w:type="dxa" w:w="2577"/>
          </w:tcPr>
          <w:p>
            <w:r>
              <w:rPr>
                <w:b/>
              </w:rPr>
              <w:t>RQ6</w:t>
            </w:r>
          </w:p>
        </w:tc>
        <w:tc>
          <w:tcPr>
            <w:tcW w:type="dxa" w:w="2577"/>
          </w:tcPr>
          <w:p>
            <w:r>
              <w:t>Does foundation-model knowledge improve the compact student?</w:t>
            </w:r>
          </w:p>
        </w:tc>
        <w:tc>
          <w:tcPr>
            <w:tcW w:type="dxa" w:w="2577"/>
          </w:tcPr>
          <w:p>
            <w:r>
              <w:t xml:space="preserve">❌ </w:t>
            </w:r>
            <w:r>
              <w:rPr>
                <w:b/>
              </w:rPr>
              <w:t>Not started</w:t>
            </w:r>
          </w:p>
        </w:tc>
        <w:tc>
          <w:tcPr>
            <w:tcW w:type="dxa" w:w="2577"/>
          </w:tcPr>
          <w:p>
            <w:r>
              <w:t>Phase 4B, never begun</w:t>
            </w:r>
          </w:p>
        </w:tc>
      </w:tr>
      <w:tr>
        <w:tc>
          <w:tcPr>
            <w:tcW w:type="dxa" w:w="2577"/>
          </w:tcPr>
          <w:p>
            <w:r>
              <w:rPr>
                <w:b/>
              </w:rPr>
              <w:t>RQ7</w:t>
            </w:r>
          </w:p>
        </w:tc>
        <w:tc>
          <w:tcPr>
            <w:tcW w:type="dxa" w:w="2577"/>
          </w:tcPr>
          <w:p>
            <w:r>
              <w:t>Can confounder-aware supervision reduce false ST alarms?</w:t>
            </w:r>
          </w:p>
        </w:tc>
        <w:tc>
          <w:tcPr>
            <w:tcW w:type="dxa" w:w="2577"/>
          </w:tcPr>
          <w:p>
            <w:r>
              <w:t xml:space="preserve">❌ </w:t>
            </w:r>
            <w:r>
              <w:rPr>
                <w:b/>
              </w:rPr>
              <w:t>Not started</w:t>
            </w:r>
          </w:p>
        </w:tc>
        <w:tc>
          <w:tcPr>
            <w:tcW w:type="dxa" w:w="2577"/>
          </w:tcPr>
          <w:p>
            <w:r>
              <w:t>Phase 6B, never begun</w:t>
            </w:r>
          </w:p>
        </w:tc>
      </w:tr>
    </w:tbl>
    <w:p>
      <w:r>
        <w:rPr>
          <w:b/>
        </w:rPr>
        <w:t>Two answered, one partial, four open.</w:t>
      </w:r>
      <w:r>
        <w:t xml:space="preserve"> Both answers are worth reporting and neither is a performance headline: RQ3 is a rejection, and RQ4 is bounded by an operating point chosen with the thing under test already in the loop.</w:t>
      </w:r>
    </w:p>
    <w:p>
      <w:r>
        <w:rPr>
          <w:b/>
        </w:rPr>
        <w:t>The fourth column is the point of this table.</w:t>
      </w:r>
      <w:r>
        <w:t xml:space="preserve"> Five of the seven rows say </w:t>
      </w:r>
      <w:r>
        <w:rPr>
          <w:i/>
        </w:rPr>
        <w:t>"a run"</w:t>
      </w:r>
      <w:r>
        <w:t>, and every run needs its own authorization. What separates the two answered rows from the rest is that both were answerable from evidence already on disk. That well is now dry — §51.</w:t>
      </w:r>
    </w:p>
    <w:p>
      <w:r>
        <w:t>This table is the honest basis for §46, for Appendix A, and for any paper framing.</w:t>
      </w:r>
    </w:p>
    <w:p>
      <w:pPr>
        <w:pStyle w:val="Heading1"/>
      </w:pPr>
      <w:r>
        <w:t>§25 Metric hierarchy — unchanged, with one binding addition</w:t>
      </w:r>
    </w:p>
    <w:p>
      <w:r>
        <w:t xml:space="preserve">§25.1–§25.5 stand. §47 adds reporting rules that constrain </w:t>
      </w:r>
      <w:r>
        <w:rPr>
          <w:b/>
        </w:rPr>
        <w:t>how</w:t>
      </w:r>
      <w:r>
        <w:t xml:space="preserve"> these metrics may be stated, learned from the T1 measurement.</w:t>
      </w:r>
    </w:p>
    <w:p>
      <w:pPr>
        <w:pStyle w:val="Heading1"/>
      </w:pPr>
      <w:r>
        <w:t>§26–§33 Paper strategy, decision matrix, snapshots, core rule — unchanged</w:t>
      </w:r>
    </w:p>
    <w:p>
      <w:r>
        <w:t xml:space="preserve">§29's execution snapshot (8 Aug 2026) is superseded by §39. §33.3's next checkpoint is </w:t>
      </w:r>
      <w:r>
        <w:rPr>
          <w:b/>
        </w:rPr>
        <w:t>achieved</w:t>
      </w:r>
      <w:r>
        <w:t>: the encoder family was frozen on validation only, and the claim-bearing ladder ran through to episode reasoning.</w:t>
      </w:r>
    </w:p>
    <w:p>
      <w:pPr>
        <w:pStyle w:val="Heading1"/>
      </w:pPr>
      <w:r>
        <w:t>§34 Revision log — see §0.3</w:t>
      </w:r>
    </w:p>
    <w:p>
      <w:pPr>
        <w:pStyle w:val="Heading1"/>
      </w:pPr>
      <w:r>
        <w:t>§35–§38 Execution reference, control board, step cards, go/no-go</w:t>
      </w:r>
    </w:p>
    <w:p>
      <w:r>
        <w:t>§35.1's seven-point preflight and §35.2's prompt anchor remain in force.</w:t>
      </w:r>
    </w:p>
    <w:p>
      <w:r>
        <w:rPr>
          <w:b/>
        </w:rPr>
        <w:t>§35.3 test-access choreography — extended by execution.</w:t>
      </w:r>
      <w:r>
        <w:t xml:space="preserve"> v1.1's rule was: architecture family selected on validation only, then one-shot test access </w:t>
      </w:r>
      <w:r>
        <w:rPr>
          <w:i/>
        </w:rPr>
        <w:t>may</w:t>
      </w:r>
      <w:r>
        <w:t xml:space="preserve"> be authorized, and </w:t>
      </w:r>
      <w:r>
        <w:rPr>
          <w:i/>
        </w:rPr>
        <w:t>"no test result may be used to return to architecture selection."</w:t>
      </w:r>
      <w:r>
        <w:t xml:space="preserve"> In practice </w:t>
      </w:r>
      <w:r>
        <w:rPr>
          <w:rFonts w:ascii="Consolas" w:hAnsi="Consolas"/>
          <w:sz w:val="18"/>
        </w:rPr>
        <w:t>B4_TEST_DEFERRAL_DECISION_V1.md</w:t>
      </w:r>
      <w:r>
        <w:t xml:space="preserve"> went further: B4-B sealed-test access is </w:t>
      </w:r>
      <w:r>
        <w:rPr>
          <w:b/>
        </w:rPr>
        <w:t>eligible but intentionally NOT authorized.</w:t>
      </w:r>
      <w:r>
        <w:t xml:space="preserve"> §43 records the current chain state.</w:t>
      </w:r>
    </w:p>
    <w:p>
      <w:r>
        <w:t xml:space="preserve">§37's step cards remain the best per-phase operational reference. §37.7's non-negotiable — </w:t>
      </w:r>
      <w:r>
        <w:rPr>
          <w:i/>
        </w:rPr>
        <w:t>"Raw sigmoid is not calibrated probability"</w:t>
      </w:r>
      <w:r>
        <w:t xml:space="preserve"> — is now binding policy at §45.</w:t>
      </w:r>
    </w:p>
    <w:p>
      <w:pPr>
        <w:pStyle w:val="Heading1"/>
      </w:pPr>
      <w:r>
        <w:t>New sections added in v1.2</w:t>
      </w:r>
    </w:p>
    <w:p>
      <w:pPr>
        <w:pStyle w:val="Heading1"/>
      </w:pPr>
      <w:r>
        <w:t>§39 Current execution snapshot — 23 August 2026</w:t>
      </w:r>
    </w:p>
    <w:p>
      <w:r>
        <w:rPr>
          <w:b/>
        </w:rPr>
        <w:t>`origin/master` `fb758dd` · working tree clean · tags `research-freeze-v1.0`, `ips-agentic-runtime-v1.0`</w:t>
      </w:r>
    </w:p>
    <w:p>
      <w:r>
        <w:rPr>
          <w:b/>
        </w:rPr>
        <w:t>Completed:</w:t>
      </w:r>
      <w:r>
        <w:t xml:space="preserve"> B0–B3 classical (test consumed) · B4-A/B/C with </w:t>
      </w:r>
      <w:r>
        <w:rPr>
          <w:b/>
        </w:rPr>
        <w:t>B4-B selected</w:t>
      </w:r>
      <w:r>
        <w:t xml:space="preserve"> · P1-B retained · M1L retained · M2-G retained · U1 </w:t>
      </w:r>
      <w:r>
        <w:rPr>
          <w:b/>
        </w:rPr>
        <w:t>calibration retained, router rejected</w:t>
      </w:r>
      <w:r>
        <w:t xml:space="preserve"> · T2 S4D retained · </w:t>
      </w:r>
      <w:r>
        <w:rPr>
          <w:b/>
        </w:rPr>
        <w:t>T1 executed, failed, recovered, measured, published</w:t>
      </w:r>
      <w:r>
        <w:t xml:space="preserve"> · </w:t>
      </w:r>
      <w:r>
        <w:rPr>
          <w:b/>
        </w:rPr>
        <w:t>T2 arm comparison read and published</w:t>
      </w:r>
      <w:r>
        <w:t xml:space="preserve"> · </w:t>
      </w:r>
      <w:r>
        <w:rPr>
          <w:b/>
        </w:rPr>
        <w:t>W1 comparator executed — RQ4 answered, bounded</w:t>
      </w:r>
      <w:r>
        <w:t xml:space="preserve"> · </w:t>
      </w:r>
      <w:r>
        <w:rPr>
          <w:b/>
        </w:rPr>
        <w:t>U1 per-bin reliability read</w:t>
      </w:r>
      <w:r>
        <w:t xml:space="preserve"> · </w:t>
      </w:r>
      <w:r>
        <w:rPr>
          <w:b/>
        </w:rPr>
        <w:t>external validation audited</w:t>
      </w:r>
      <w:r>
        <w:t>.</w:t>
      </w:r>
    </w:p>
    <w:p>
      <w:r>
        <w:rPr>
          <w:b/>
        </w:rPr>
        <w:t>Active: nothing scientific is executing, and nothing scientific has executed since `research-freeze-v1.0`.</w:t>
      </w:r>
      <w:r>
        <w:t xml:space="preserve"> Every derived analysis that needed no new authorization was done before that tag.</w:t>
      </w:r>
    </w:p>
    <w:p>
      <w:r>
        <w:rPr>
          <w:b/>
        </w:rPr>
        <w:t>What has been built since</w:t>
      </w:r>
      <w:r>
        <w:t xml:space="preserve"> is system realization, tagged </w:t>
      </w:r>
      <w:r>
        <w:rPr>
          <w:rFonts w:ascii="Consolas" w:hAnsi="Consolas"/>
          <w:sz w:val="18"/>
        </w:rPr>
        <w:t>ips-agentic-runtime-v1.0</w:t>
      </w:r>
      <w:r>
        <w:t>: the edge representation bridge (#82), the streaming runtime (#83), the Evidence Agent and claim guard (#84), the evidence graph (#85), the Patient Explanation Agent (#86) and the Research Assistant (#87). None of it ran an experiment, opened a budget or touched an artifact — see §52–§56.</w:t>
      </w:r>
    </w:p>
    <w:p>
      <w:r>
        <w:rPr>
          <w:b/>
        </w:rPr>
        <w:t>The change since v1.2 that matters most.</w:t>
      </w:r>
      <w:r>
        <w:t xml:space="preserve"> v1.2's §39 read </w:t>
      </w:r>
      <w:r>
        <w:rPr>
          <w:i/>
        </w:rPr>
        <w:t>"No T2 measured value has been read. The first read requires explicit human authorization and has not been given."</w:t>
      </w:r>
      <w:r>
        <w:t xml:space="preserve"> </w:t>
      </w:r>
      <w:r>
        <w:rPr>
          <w:b/>
        </w:rPr>
        <w:t>The authorization was given, and it is spent.</w:t>
      </w:r>
      <w:r>
        <w:t xml:space="preserve"> The same is true of the one-shot re-read of T1's held-out labels, which was spent on W1. Both flags now sit </w:t>
      </w:r>
      <w:r>
        <w:rPr>
          <w:rFonts w:ascii="Consolas" w:hAnsi="Consolas"/>
          <w:sz w:val="18"/>
        </w:rPr>
        <w:t>True</w:t>
      </w:r>
      <w:r>
        <w:t xml:space="preserve"> on disk and </w:t>
      </w:r>
      <w:r>
        <w:rPr>
          <w:b/>
        </w:rPr>
        <w:t>neither is a live permission</w:t>
      </w:r>
      <w:r>
        <w:t xml:space="preserve"> — they are spent tokens. The re-run guard is the persistence claim, not the flag.</w:t>
      </w:r>
    </w:p>
    <w:p>
      <w:r>
        <w:rPr>
          <w:b/>
        </w:rPr>
        <w:t>Future, none of it authorized here:</w:t>
      </w:r>
      <w:r>
        <w:t xml:space="preserve"> RQ1 memory-ablation protocol (needs re-scoring, so a run) · S4D contribution ablation (same) · EDB </w:t>
      </w:r>
      <w:r>
        <w:rPr>
          <w:rFonts w:ascii="Consolas" w:hAnsi="Consolas"/>
          <w:sz w:val="18"/>
        </w:rPr>
        <w:t>overlap_clean</w:t>
      </w:r>
      <w:r>
        <w:t xml:space="preserve"> as a pre-registered, </w:t>
      </w:r>
      <w:r>
        <w:rPr>
          <w:b/>
        </w:rPr>
        <w:t>cold-start-stratified</w:t>
      </w:r>
      <w:r>
        <w:t xml:space="preserve"> secondary evaluation · inference pathway · E1 edge benchmarking · the neural sealed test, </w:t>
      </w:r>
      <w:r>
        <w:rPr>
          <w:b/>
        </w:rPr>
        <w:t>last</w:t>
      </w:r>
      <w:r>
        <w:t xml:space="preserve"> (§43).</w:t>
      </w:r>
    </w:p>
    <w:p>
      <w:r>
        <w:rPr>
          <w:b/>
        </w:rPr>
        <w:t>Published T1 result</w:t>
      </w:r>
      <w:r>
        <w:t>, with the labelling §47 requires:</w:t>
      </w:r>
    </w:p>
    <w:tbl>
      <w:tblPr>
        <w:tblStyle w:val="TableGrid"/>
        <w:tblW w:type="auto" w:w="0"/>
        <w:tblLook w:firstColumn="1" w:firstRow="1" w:lastColumn="0" w:lastRow="0" w:noHBand="0" w:noVBand="1" w:val="04A0"/>
      </w:tblPr>
      <w:tblGrid>
        <w:gridCol w:w="5155"/>
        <w:gridCol w:w="5155"/>
      </w:tblGrid>
      <w:tr>
        <w:tc>
          <w:tcPr>
            <w:tcW w:type="dxa" w:w="5155"/>
          </w:tcPr>
          <w:p>
            <w:r>
              <w:rPr>
                <w:b/>
              </w:rPr>
              <w:t xml:space="preserve">Registered primary — subject-macro mean </w:t>
            </w:r>
            <w:r>
              <w:rPr>
                <w:rFonts w:ascii="Consolas" w:hAnsi="Consolas"/>
                <w:b/>
                <w:sz w:val="18"/>
              </w:rPr>
              <w:t>episode_f1</w:t>
            </w:r>
          </w:p>
        </w:tc>
        <w:tc>
          <w:tcPr>
            <w:tcW w:type="dxa" w:w="5155"/>
          </w:tcPr>
          <w:p>
            <w:r>
              <w:rPr>
                <w:b/>
              </w:rPr>
              <w:t>0.2524</w:t>
            </w:r>
          </w:p>
        </w:tc>
      </w:tr>
      <w:tr>
        <w:tc>
          <w:tcPr>
            <w:tcW w:type="dxa" w:w="5155"/>
          </w:tcPr>
          <w:p>
            <w:r>
              <w:t>95% subject-bootstrap interval</w:t>
            </w:r>
          </w:p>
        </w:tc>
        <w:tc>
          <w:tcPr>
            <w:tcW w:type="dxa" w:w="5155"/>
          </w:tcPr>
          <w:p>
            <w:r>
              <w:rPr>
                <w:b/>
              </w:rPr>
              <w:t>[0.0826, 0.4415]</w:t>
            </w:r>
          </w:p>
        </w:tc>
      </w:tr>
      <w:tr>
        <w:tc>
          <w:tcPr>
            <w:tcW w:type="dxa" w:w="5155"/>
          </w:tcPr>
          <w:p>
            <w:r>
              <w:rPr>
                <w:rFonts w:ascii="Consolas" w:hAnsi="Consolas"/>
                <w:sz w:val="18"/>
              </w:rPr>
              <w:t>pooled_episode_f1</w:t>
            </w:r>
            <w:r>
              <w:t xml:space="preserve"> — episode-weighted, </w:t>
            </w:r>
            <w:r>
              <w:rPr>
                <w:b/>
              </w:rPr>
              <w:t>descriptive, not what the interval brackets</w:t>
            </w:r>
          </w:p>
        </w:tc>
        <w:tc>
          <w:tcPr>
            <w:tcW w:type="dxa" w:w="5155"/>
          </w:tcPr>
          <w:p>
            <w:r>
              <w:t>0.3423</w:t>
            </w:r>
          </w:p>
        </w:tc>
      </w:tr>
    </w:tbl>
    <w:p>
      <w:r>
        <w:t xml:space="preserve">Twelve held-out LTSTDB subjects, cross-fitted, subject-disjoint. </w:t>
      </w:r>
      <w:r>
        <w:rPr>
          <w:b/>
        </w:rPr>
        <w:t>Seven of twelve score zero</w:t>
      </w:r>
      <w:r>
        <w:t xml:space="preserve">, for two incomparable reasons: three subjects have </w:t>
      </w:r>
      <w:r>
        <w:rPr>
          <w:b/>
        </w:rPr>
        <w:t>no reference episodes at all</w:t>
      </w:r>
      <w:r>
        <w:t xml:space="preserve"> (false-alarm burden), four missed real episodes.</w:t>
      </w:r>
    </w:p>
    <w:p>
      <w:pPr>
        <w:pStyle w:val="Heading1"/>
      </w:pPr>
      <w:r>
        <w:t>§40 Document governance model</w:t>
      </w:r>
    </w:p>
    <w:p>
      <w:r>
        <w:t>Three classes, one rule each.</w:t>
      </w:r>
    </w:p>
    <w:p>
      <w:r>
        <w:rPr>
          <w:b/>
        </w:rPr>
        <w:t>FROZEN</w:t>
      </w:r>
      <w:r>
        <w:t xml:space="preserve"> — </w:t>
      </w:r>
      <w:r>
        <w:rPr>
          <w:rFonts w:ascii="Consolas" w:hAnsi="Consolas"/>
          <w:sz w:val="18"/>
        </w:rPr>
        <w:t>_V1</w:t>
      </w:r>
      <w:r>
        <w:t xml:space="preserve"> suffix, carries a digest. </w:t>
      </w:r>
      <w:r>
        <w:rPr>
          <w:b/>
        </w:rPr>
        <w:t>Never edited.</w:t>
      </w:r>
      <w:r>
        <w:t xml:space="preserve"> Correct by superseding document or dated addendum appended below the frozen body, the pattern </w:t>
      </w:r>
      <w:r>
        <w:rPr>
          <w:rFonts w:ascii="Consolas" w:hAnsi="Consolas"/>
          <w:sz w:val="18"/>
        </w:rPr>
        <w:t>recovery/T1_CONTINUATION_PREAUTHORIZATION.md</w:t>
      </w:r>
      <w:r>
        <w:t xml:space="preserve"> §10 establishes. </w:t>
      </w:r>
      <w:r>
        <w:rPr>
          <w:b/>
        </w:rPr>
        <w:t>34 documents.</w:t>
      </w:r>
      <w:r>
        <w:t xml:space="preserve"> A frozen document may become historically stale without becoming wrong: </w:t>
      </w:r>
      <w:r>
        <w:rPr>
          <w:rFonts w:ascii="Consolas" w:hAnsi="Consolas"/>
          <w:sz w:val="18"/>
        </w:rPr>
        <w:t>B4_ARCHITECTURE_SELECTION_PROTOCOL_V1.md:21–33</w:t>
      </w:r>
      <w:r>
        <w:t xml:space="preserve"> calls B4-B and B4-C </w:t>
      </w:r>
      <w:r>
        <w:rPr>
          <w:i/>
        </w:rPr>
        <w:t>"not implemented"</w:t>
      </w:r>
      <w:r>
        <w:t xml:space="preserve"> — true at freeze, false now. Quote such tables </w:t>
      </w:r>
      <w:r>
        <w:rPr>
          <w:b/>
        </w:rPr>
        <w:t>with their date</w:t>
      </w:r>
      <w:r>
        <w:t>.</w:t>
      </w:r>
    </w:p>
    <w:p>
      <w:r>
        <w:rPr>
          <w:b/>
        </w:rPr>
        <w:t>CONTRACT</w:t>
      </w:r>
      <w:r>
        <w:t xml:space="preserve"> — freeze language or digests, no </w:t>
      </w:r>
      <w:r>
        <w:rPr>
          <w:rFonts w:ascii="Consolas" w:hAnsi="Consolas"/>
          <w:sz w:val="18"/>
        </w:rPr>
        <w:t>_V1</w:t>
      </w:r>
      <w:r>
        <w:t xml:space="preserve"> suffix. </w:t>
      </w:r>
      <w:r>
        <w:rPr>
          <w:b/>
        </w:rPr>
        <w:t>Append-only</w:t>
      </w:r>
      <w:r>
        <w:t>; a semantic change requires a new version file.</w:t>
      </w:r>
    </w:p>
    <w:p>
      <w:r>
        <w:rPr>
          <w:b/>
        </w:rPr>
        <w:t>LIVING</w:t>
      </w:r>
      <w:r>
        <w:t xml:space="preserve"> — a cache of repository truth. </w:t>
      </w:r>
      <w:r>
        <w:rPr>
          <w:b/>
        </w:rPr>
        <w:t>Regenerated wholesale</w:t>
      </w:r>
      <w:r>
        <w:t>, never hand-patched.</w:t>
      </w:r>
    </w:p>
    <w:p>
      <w:pPr>
        <w:pStyle w:val="Heading2"/>
      </w:pPr>
      <w:r>
        <w:t>40.1 Classification of previously ambiguous documents</w:t>
      </w:r>
    </w:p>
    <w:tbl>
      <w:tblPr>
        <w:tblStyle w:val="TableGrid"/>
        <w:tblW w:type="auto" w:w="0"/>
        <w:tblLook w:firstColumn="1" w:firstRow="1" w:lastColumn="0" w:lastRow="0" w:noHBand="0" w:noVBand="1" w:val="04A0"/>
      </w:tblPr>
      <w:tblGrid>
        <w:gridCol w:w="5155"/>
        <w:gridCol w:w="5155"/>
      </w:tblGrid>
      <w:tr>
        <w:tc>
          <w:tcPr>
            <w:tcW w:type="dxa" w:w="5155"/>
          </w:tcPr>
          <w:p>
            <w:r>
              <w:rPr>
                <w:b/>
              </w:rPr>
              <w:t>Document</w:t>
            </w:r>
          </w:p>
        </w:tc>
        <w:tc>
          <w:tcPr>
            <w:tcW w:type="dxa" w:w="5155"/>
          </w:tcPr>
          <w:p>
            <w:r>
              <w:rPr>
                <w:b/>
              </w:rPr>
              <w:t>Class</w:t>
            </w:r>
          </w:p>
        </w:tc>
      </w:tr>
      <w:tr>
        <w:tc>
          <w:tcPr>
            <w:tcW w:type="dxa" w:w="5155"/>
          </w:tcPr>
          <w:p>
            <w:r>
              <w:rPr>
                <w:rFonts w:ascii="Consolas" w:hAnsi="Consolas"/>
                <w:sz w:val="18"/>
              </w:rPr>
              <w:t>DATASET_CONTRACT.md</w:t>
            </w:r>
            <w:r>
              <w:t xml:space="preserve"> · </w:t>
            </w:r>
            <w:r>
              <w:rPr>
                <w:rFonts w:ascii="Consolas" w:hAnsi="Consolas"/>
                <w:sz w:val="18"/>
              </w:rPr>
              <w:t>SIGNAL_PROCESSING_CONTRACT.md</w:t>
            </w:r>
            <w:r>
              <w:t xml:space="preserve"> · </w:t>
            </w:r>
            <w:r>
              <w:rPr>
                <w:rFonts w:ascii="Consolas" w:hAnsi="Consolas"/>
                <w:sz w:val="18"/>
              </w:rPr>
              <w:t>METRICS_PROTOCOL.md</w:t>
            </w:r>
            <w:r>
              <w:t xml:space="preserve"> · </w:t>
            </w:r>
            <w:r>
              <w:rPr>
                <w:rFonts w:ascii="Consolas" w:hAnsi="Consolas"/>
                <w:sz w:val="18"/>
              </w:rPr>
              <w:t>ANNOTATION_SEMANTICS.md</w:t>
            </w:r>
            <w:r>
              <w:t xml:space="preserve"> · </w:t>
            </w:r>
            <w:r>
              <w:rPr>
                <w:rFonts w:ascii="Consolas" w:hAnsi="Consolas"/>
                <w:sz w:val="18"/>
              </w:rPr>
              <w:t>CROSS_DATASET_PROVENANCE.md</w:t>
            </w:r>
          </w:p>
        </w:tc>
        <w:tc>
          <w:tcPr>
            <w:tcW w:type="dxa" w:w="5155"/>
          </w:tcPr>
          <w:p>
            <w:r>
              <w:rPr>
                <w:b/>
              </w:rPr>
              <w:t>CONTRACT</w:t>
            </w:r>
            <w:r>
              <w:t xml:space="preserve"> — bind identity, meaning or digests relied on by frozen locks</w:t>
            </w:r>
          </w:p>
        </w:tc>
      </w:tr>
      <w:tr>
        <w:tc>
          <w:tcPr>
            <w:tcW w:type="dxa" w:w="5155"/>
          </w:tcPr>
          <w:p>
            <w:r>
              <w:rPr>
                <w:rFonts w:ascii="Consolas" w:hAnsi="Consolas"/>
                <w:sz w:val="18"/>
              </w:rPr>
              <w:t>M1_DUAL_MEMORY_PROTOCOL_V2.md</w:t>
            </w:r>
          </w:p>
        </w:tc>
        <w:tc>
          <w:tcPr>
            <w:tcW w:type="dxa" w:w="5155"/>
          </w:tcPr>
          <w:p>
            <w:r>
              <w:rPr>
                <w:b/>
              </w:rPr>
              <w:t>CONTRACT</w:t>
            </w:r>
            <w:r>
              <w:t xml:space="preserve"> — already a versioned amendment</w:t>
            </w:r>
          </w:p>
        </w:tc>
      </w:tr>
      <w:tr>
        <w:tc>
          <w:tcPr>
            <w:tcW w:type="dxa" w:w="5155"/>
          </w:tcPr>
          <w:p>
            <w:r>
              <w:rPr>
                <w:rFonts w:ascii="Consolas" w:hAnsi="Consolas"/>
                <w:sz w:val="18"/>
              </w:rPr>
              <w:t>M1_STAGE1_ATTEMPT1_FAILURE.md</w:t>
            </w:r>
            <w:r>
              <w:t xml:space="preserve"> · </w:t>
            </w:r>
            <w:r>
              <w:rPr>
                <w:rFonts w:ascii="Consolas" w:hAnsi="Consolas"/>
                <w:sz w:val="18"/>
              </w:rPr>
              <w:t>M1_STAGE1_ATTEMPT2_FAILURE.md</w:t>
            </w:r>
            <w:r>
              <w:t xml:space="preserve"> · </w:t>
            </w:r>
            <w:r>
              <w:rPr>
                <w:rFonts w:ascii="Consolas" w:hAnsi="Consolas"/>
                <w:sz w:val="18"/>
              </w:rPr>
              <w:t>M1_ATTEMPT2_VALIDATION_ADMISSIBILITY_CENSUS.md</w:t>
            </w:r>
          </w:p>
        </w:tc>
        <w:tc>
          <w:tcPr>
            <w:tcW w:type="dxa" w:w="5155"/>
          </w:tcPr>
          <w:p>
            <w:r>
              <w:rPr>
                <w:b/>
              </w:rPr>
              <w:t>CONTRACT</w:t>
            </w:r>
            <w:r>
              <w:t xml:space="preserve"> — failure records, append-only, never revised</w:t>
            </w:r>
          </w:p>
        </w:tc>
      </w:tr>
      <w:tr>
        <w:tc>
          <w:tcPr>
            <w:tcW w:type="dxa" w:w="5155"/>
          </w:tcPr>
          <w:p>
            <w:r>
              <w:rPr>
                <w:rFonts w:ascii="Consolas" w:hAnsi="Consolas"/>
                <w:sz w:val="18"/>
              </w:rPr>
              <w:t>PHASE3B1_CLASSICAL_BASELINE_RESULTS.md</w:t>
            </w:r>
          </w:p>
        </w:tc>
        <w:tc>
          <w:tcPr>
            <w:tcW w:type="dxa" w:w="5155"/>
          </w:tcPr>
          <w:p>
            <w:r>
              <w:rPr>
                <w:b/>
              </w:rPr>
              <w:t>CONTRACT</w:t>
            </w:r>
            <w:r>
              <w:t xml:space="preserve"> — reports consumed sealed-test evidence</w:t>
            </w:r>
          </w:p>
        </w:tc>
      </w:tr>
      <w:tr>
        <w:tc>
          <w:tcPr>
            <w:tcW w:type="dxa" w:w="5155"/>
          </w:tcPr>
          <w:p>
            <w:r>
              <w:rPr>
                <w:rFonts w:ascii="Consolas" w:hAnsi="Consolas"/>
                <w:sz w:val="18"/>
              </w:rPr>
              <w:t>T1_CONTINUATION_PREAUTHORIZATION.md</w:t>
            </w:r>
          </w:p>
        </w:tc>
        <w:tc>
          <w:tcPr>
            <w:tcW w:type="dxa" w:w="5155"/>
          </w:tcPr>
          <w:p>
            <w:r>
              <w:rPr>
                <w:b/>
              </w:rPr>
              <w:t>CONTRACT</w:t>
            </w:r>
            <w:r>
              <w:t xml:space="preserve"> — already demonstrates append-only via §10</w:t>
            </w:r>
          </w:p>
        </w:tc>
      </w:tr>
      <w:tr>
        <w:tc>
          <w:tcPr>
            <w:tcW w:type="dxa" w:w="5155"/>
          </w:tcPr>
          <w:p>
            <w:r>
              <w:rPr>
                <w:rFonts w:ascii="Consolas" w:hAnsi="Consolas"/>
                <w:sz w:val="18"/>
              </w:rPr>
              <w:t>t1_episode_reasoning.md</w:t>
            </w:r>
          </w:p>
        </w:tc>
        <w:tc>
          <w:tcPr>
            <w:tcW w:type="dxa" w:w="5155"/>
          </w:tcPr>
          <w:p>
            <w:r>
              <w:rPr>
                <w:b/>
              </w:rPr>
              <w:t>CONTRACT</w:t>
            </w:r>
            <w:r>
              <w:t xml:space="preserve"> — design note under the frozen T1 protocol</w:t>
            </w:r>
          </w:p>
        </w:tc>
      </w:tr>
      <w:tr>
        <w:tc>
          <w:tcPr>
            <w:tcW w:type="dxa" w:w="5155"/>
          </w:tcPr>
          <w:p>
            <w:r>
              <w:rPr>
                <w:rFonts w:ascii="Consolas" w:hAnsi="Consolas"/>
                <w:sz w:val="18"/>
              </w:rPr>
              <w:t>README.md</w:t>
            </w:r>
          </w:p>
        </w:tc>
        <w:tc>
          <w:tcPr>
            <w:tcW w:type="dxa" w:w="5155"/>
          </w:tcPr>
          <w:p>
            <w:r>
              <w:rPr>
                <w:b/>
              </w:rPr>
              <w:t>LIVING</w:t>
            </w:r>
          </w:p>
        </w:tc>
      </w:tr>
      <w:tr>
        <w:tc>
          <w:tcPr>
            <w:tcW w:type="dxa" w:w="5155"/>
          </w:tcPr>
          <w:p>
            <w:r>
              <w:rPr>
                <w:b/>
              </w:rPr>
              <w:t>This handbook</w:t>
            </w:r>
          </w:p>
        </w:tc>
        <w:tc>
          <w:tcPr>
            <w:tcW w:type="dxa" w:w="5155"/>
          </w:tcPr>
          <w:p>
            <w:r>
              <w:rPr>
                <w:b/>
              </w:rPr>
              <w:t>LIVING</w:t>
            </w:r>
          </w:p>
        </w:tc>
      </w:tr>
    </w:tbl>
    <w:p>
      <w:r>
        <w:rPr>
          <w:b/>
        </w:rPr>
        <w:t>LIVING:</w:t>
      </w:r>
      <w:r>
        <w:t xml:space="preserve"> </w:t>
      </w:r>
      <w:r>
        <w:rPr>
          <w:rFonts w:ascii="Consolas" w:hAnsi="Consolas"/>
          <w:sz w:val="18"/>
        </w:rPr>
        <w:t>CURRENT_STATE.md</w:t>
      </w:r>
      <w:r>
        <w:t xml:space="preserve">, </w:t>
      </w:r>
      <w:r>
        <w:rPr>
          <w:rFonts w:ascii="Consolas" w:hAnsi="Consolas"/>
          <w:sz w:val="18"/>
        </w:rPr>
        <w:t>IMPLEMENTATION_PLAN.md</w:t>
      </w:r>
      <w:r>
        <w:t xml:space="preserve">, </w:t>
      </w:r>
      <w:r>
        <w:rPr>
          <w:rFonts w:ascii="Consolas" w:hAnsi="Consolas"/>
          <w:sz w:val="18"/>
        </w:rPr>
        <w:t>RESEARCH_SCOPE.md</w:t>
      </w:r>
      <w:r>
        <w:t xml:space="preserve">, </w:t>
      </w:r>
      <w:r>
        <w:rPr>
          <w:rFonts w:ascii="Consolas" w:hAnsi="Consolas"/>
          <w:sz w:val="18"/>
        </w:rPr>
        <w:t>REPO_AUDIT.md</w:t>
      </w:r>
      <w:r>
        <w:t xml:space="preserve">, </w:t>
      </w:r>
      <w:r>
        <w:rPr>
          <w:rFonts w:ascii="Consolas" w:hAnsi="Consolas"/>
          <w:sz w:val="18"/>
        </w:rPr>
        <w:t>DATA_SPLIT_POLICY.md</w:t>
      </w:r>
      <w:r>
        <w:t xml:space="preserve">, </w:t>
      </w:r>
      <w:r>
        <w:rPr>
          <w:rFonts w:ascii="Consolas" w:hAnsi="Consolas"/>
          <w:sz w:val="18"/>
        </w:rPr>
        <w:t>EXPERIMENT_CONTRACT.md</w:t>
      </w:r>
      <w:r>
        <w:t xml:space="preserve">, </w:t>
      </w:r>
      <w:r>
        <w:rPr>
          <w:rFonts w:ascii="Consolas" w:hAnsi="Consolas"/>
          <w:sz w:val="18"/>
        </w:rPr>
        <w:t>README.md</w:t>
      </w:r>
      <w:r>
        <w:t>, this handbook.</w:t>
      </w:r>
    </w:p>
    <w:p>
      <w:pPr>
        <w:pStyle w:val="Heading1"/>
      </w:pPr>
      <w:r>
        <w:t>§41 Experiment contract</w:t>
      </w:r>
    </w:p>
    <w:p>
      <w:r>
        <w:t xml:space="preserve">Every experiment is a </w:t>
      </w:r>
      <w:r>
        <w:rPr>
          <w:b/>
        </w:rPr>
        <w:t>code constant</w:t>
      </w:r>
      <w:r>
        <w:t xml:space="preserve"> bound to a run directory outside version control. There is no YAML experiment registry; configuration is frozen in code so it cannot drift.</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rFonts w:ascii="Consolas" w:hAnsi="Consolas"/>
                <w:b/>
                <w:sz w:val="18"/>
              </w:rPr>
              <w:t>experiment_id</w:t>
            </w:r>
          </w:p>
        </w:tc>
        <w:tc>
          <w:tcPr>
            <w:tcW w:type="dxa" w:w="2577"/>
          </w:tcPr>
          <w:p>
            <w:r>
              <w:rPr>
                <w:b/>
              </w:rPr>
              <w:t>Code constant</w:t>
            </w:r>
          </w:p>
        </w:tc>
        <w:tc>
          <w:tcPr>
            <w:tcW w:type="dxa" w:w="2577"/>
          </w:tcPr>
          <w:p>
            <w:r>
              <w:rPr>
                <w:b/>
              </w:rPr>
              <w:t>Run directory</w:t>
            </w:r>
          </w:p>
        </w:tc>
        <w:tc>
          <w:tcPr>
            <w:tcW w:type="dxa" w:w="2577"/>
          </w:tcPr>
          <w:p>
            <w:r>
              <w:rPr>
                <w:b/>
              </w:rPr>
              <w:t>Lock file</w:t>
            </w:r>
          </w:p>
        </w:tc>
      </w:tr>
      <w:tr>
        <w:tc>
          <w:tcPr>
            <w:tcW w:type="dxa" w:w="2577"/>
          </w:tcPr>
          <w:p>
            <w:r>
              <w:rPr>
                <w:rFonts w:ascii="Consolas" w:hAnsi="Consolas"/>
                <w:sz w:val="18"/>
              </w:rPr>
              <w:t>B0…B3_*_v1</w:t>
            </w:r>
          </w:p>
        </w:tc>
        <w:tc>
          <w:tcPr>
            <w:tcW w:type="dxa" w:w="2577"/>
          </w:tcPr>
          <w:p>
            <w:r>
              <w:rPr>
                <w:rFonts w:ascii="Consolas" w:hAnsi="Consolas"/>
                <w:sz w:val="18"/>
              </w:rPr>
              <w:t>models/baselines.py</w:t>
            </w:r>
          </w:p>
        </w:tc>
        <w:tc>
          <w:tcPr>
            <w:tcW w:type="dxa" w:w="2577"/>
          </w:tcPr>
          <w:p>
            <w:r>
              <w:rPr>
                <w:rFonts w:ascii="Consolas" w:hAnsi="Consolas"/>
                <w:sz w:val="18"/>
              </w:rPr>
              <w:t>phase3b-classical-v3/</w:t>
            </w:r>
          </w:p>
        </w:tc>
        <w:tc>
          <w:tcPr>
            <w:tcW w:type="dxa" w:w="2577"/>
          </w:tcPr>
          <w:p>
            <w:r>
              <w:rPr>
                <w:rFonts w:ascii="Consolas" w:hAnsi="Consolas"/>
                <w:sz w:val="18"/>
              </w:rPr>
              <w:t>experiment_lock.json</w:t>
            </w:r>
          </w:p>
        </w:tc>
      </w:tr>
      <w:tr>
        <w:tc>
          <w:tcPr>
            <w:tcW w:type="dxa" w:w="2577"/>
          </w:tcPr>
          <w:p>
            <w:r>
              <w:rPr>
                <w:rFonts w:ascii="Consolas" w:hAnsi="Consolas"/>
                <w:sz w:val="18"/>
              </w:rPr>
              <w:t>B4_raw_compact_cnn_v1</w:t>
            </w:r>
          </w:p>
        </w:tc>
        <w:tc>
          <w:tcPr>
            <w:tcW w:type="dxa" w:w="2577"/>
          </w:tcPr>
          <w:p>
            <w:r>
              <w:rPr>
                <w:rFonts w:ascii="Consolas" w:hAnsi="Consolas"/>
                <w:sz w:val="18"/>
              </w:rPr>
              <w:t>neural/experiment.py:82</w:t>
            </w:r>
          </w:p>
        </w:tc>
        <w:tc>
          <w:tcPr>
            <w:tcW w:type="dxa" w:w="2577"/>
          </w:tcPr>
          <w:p>
            <w:r>
              <w:rPr>
                <w:rFonts w:ascii="Consolas" w:hAnsi="Consolas"/>
                <w:sz w:val="18"/>
              </w:rPr>
              <w:t>phase3b2-b4-v1/</w:t>
            </w:r>
          </w:p>
        </w:tc>
        <w:tc>
          <w:tcPr>
            <w:tcW w:type="dxa" w:w="2577"/>
          </w:tcPr>
          <w:p>
            <w:r>
              <w:rPr>
                <w:rFonts w:ascii="Consolas" w:hAnsi="Consolas"/>
                <w:sz w:val="18"/>
              </w:rPr>
              <w:t>EXPERIMENT_LOCK.json</w:t>
            </w:r>
          </w:p>
        </w:tc>
      </w:tr>
      <w:tr>
        <w:tc>
          <w:tcPr>
            <w:tcW w:type="dxa" w:w="2577"/>
          </w:tcPr>
          <w:p>
            <w:r>
              <w:rPr>
                <w:rFonts w:ascii="Consolas" w:hAnsi="Consolas"/>
                <w:sz w:val="18"/>
              </w:rPr>
              <w:t>B4B_cnn_transformer_v1</w:t>
            </w:r>
          </w:p>
        </w:tc>
        <w:tc>
          <w:tcPr>
            <w:tcW w:type="dxa" w:w="2577"/>
          </w:tcPr>
          <w:p>
            <w:r>
              <w:rPr>
                <w:rFonts w:ascii="Consolas" w:hAnsi="Consolas"/>
                <w:sz w:val="18"/>
              </w:rPr>
              <w:t>neural/candidates.py:33</w:t>
            </w:r>
          </w:p>
        </w:tc>
        <w:tc>
          <w:tcPr>
            <w:tcW w:type="dxa" w:w="2577"/>
          </w:tcPr>
          <w:p>
            <w:r>
              <w:rPr>
                <w:rFonts w:ascii="Consolas" w:hAnsi="Consolas"/>
                <w:sz w:val="18"/>
              </w:rPr>
              <w:t>phase3b2-architecture-v1/</w:t>
            </w:r>
          </w:p>
        </w:tc>
        <w:tc>
          <w:tcPr>
            <w:tcW w:type="dxa" w:w="2577"/>
          </w:tcPr>
          <w:p>
            <w:r>
              <w:rPr>
                <w:rFonts w:ascii="Consolas" w:hAnsi="Consolas"/>
                <w:sz w:val="18"/>
              </w:rPr>
              <w:t>EXPERIMENT_LOCK.json</w:t>
            </w:r>
          </w:p>
        </w:tc>
      </w:tr>
      <w:tr>
        <w:tc>
          <w:tcPr>
            <w:tcW w:type="dxa" w:w="2577"/>
          </w:tcPr>
          <w:p>
            <w:r>
              <w:rPr>
                <w:rFonts w:ascii="Consolas" w:hAnsi="Consolas"/>
                <w:sz w:val="18"/>
              </w:rPr>
              <w:t>B4C_cnn_ssm_v1</w:t>
            </w:r>
          </w:p>
        </w:tc>
        <w:tc>
          <w:tcPr>
            <w:tcW w:type="dxa" w:w="2577"/>
          </w:tcPr>
          <w:p>
            <w:r>
              <w:rPr>
                <w:rFonts w:ascii="Consolas" w:hAnsi="Consolas"/>
                <w:sz w:val="18"/>
              </w:rPr>
              <w:t>neural/candidates.py:34</w:t>
            </w:r>
          </w:p>
        </w:tc>
        <w:tc>
          <w:tcPr>
            <w:tcW w:type="dxa" w:w="2577"/>
          </w:tcPr>
          <w:p>
            <w:r>
              <w:rPr>
                <w:rFonts w:ascii="Consolas" w:hAnsi="Consolas"/>
                <w:sz w:val="18"/>
              </w:rPr>
              <w:t>phase3b2-architecture-v1/</w:t>
            </w:r>
          </w:p>
        </w:tc>
        <w:tc>
          <w:tcPr>
            <w:tcW w:type="dxa" w:w="2577"/>
          </w:tcPr>
          <w:p>
            <w:r>
              <w:rPr>
                <w:rFonts w:ascii="Consolas" w:hAnsi="Consolas"/>
                <w:sz w:val="18"/>
              </w:rPr>
              <w:t>EXPERIMENT_LOCK.json</w:t>
            </w:r>
          </w:p>
        </w:tc>
      </w:tr>
      <w:tr>
        <w:tc>
          <w:tcPr>
            <w:tcW w:type="dxa" w:w="2577"/>
          </w:tcPr>
          <w:p>
            <w:r>
              <w:rPr>
                <w:rFonts w:ascii="Consolas" w:hAnsi="Consolas"/>
                <w:sz w:val="18"/>
              </w:rPr>
              <w:t>P1A_neural_head_v1</w:t>
            </w:r>
            <w:r>
              <w:t xml:space="preserve">, </w:t>
            </w:r>
            <w:r>
              <w:rPr>
                <w:rFonts w:ascii="Consolas" w:hAnsi="Consolas"/>
                <w:sz w:val="18"/>
              </w:rPr>
              <w:t>P1B_phys_fusion_v1</w:t>
            </w:r>
          </w:p>
        </w:tc>
        <w:tc>
          <w:tcPr>
            <w:tcW w:type="dxa" w:w="2577"/>
          </w:tcPr>
          <w:p>
            <w:r>
              <w:rPr>
                <w:rFonts w:ascii="Consolas" w:hAnsi="Consolas"/>
                <w:sz w:val="18"/>
              </w:rPr>
              <w:t>neural/physiology_fusion.py</w:t>
            </w:r>
          </w:p>
        </w:tc>
        <w:tc>
          <w:tcPr>
            <w:tcW w:type="dxa" w:w="2577"/>
          </w:tcPr>
          <w:p>
            <w:r>
              <w:rPr>
                <w:rFonts w:ascii="Consolas" w:hAnsi="Consolas"/>
                <w:sz w:val="18"/>
              </w:rPr>
              <w:t>phase4-p1-physiology-v1/</w:t>
            </w:r>
          </w:p>
        </w:tc>
        <w:tc>
          <w:tcPr>
            <w:tcW w:type="dxa" w:w="2577"/>
          </w:tcPr>
          <w:p>
            <w:r>
              <w:rPr>
                <w:rFonts w:ascii="Consolas" w:hAnsi="Consolas"/>
                <w:sz w:val="18"/>
              </w:rPr>
              <w:t>EXPERIMENT_LOCK.json</w:t>
            </w:r>
          </w:p>
        </w:tc>
      </w:tr>
      <w:tr>
        <w:tc>
          <w:tcPr>
            <w:tcW w:type="dxa" w:w="2577"/>
          </w:tcPr>
          <w:p>
            <w:r>
              <w:rPr>
                <w:rFonts w:ascii="Consolas" w:hAnsi="Consolas"/>
                <w:sz w:val="18"/>
              </w:rPr>
              <w:t>M1S/M1L/M1D_*_v2</w:t>
            </w:r>
          </w:p>
        </w:tc>
        <w:tc>
          <w:tcPr>
            <w:tcW w:type="dxa" w:w="2577"/>
          </w:tcPr>
          <w:p>
            <w:r>
              <w:rPr>
                <w:rFonts w:ascii="Consolas" w:hAnsi="Consolas"/>
                <w:sz w:val="18"/>
              </w:rPr>
              <w:t>neural/patient_memory.py</w:t>
            </w:r>
          </w:p>
        </w:tc>
        <w:tc>
          <w:tcPr>
            <w:tcW w:type="dxa" w:w="2577"/>
          </w:tcPr>
          <w:p>
            <w:r>
              <w:rPr>
                <w:rFonts w:ascii="Consolas" w:hAnsi="Consolas"/>
                <w:sz w:val="18"/>
              </w:rPr>
              <w:t>phase5-m1-dual-memory-v2/</w:t>
            </w:r>
          </w:p>
        </w:tc>
        <w:tc>
          <w:tcPr>
            <w:tcW w:type="dxa" w:w="2577"/>
          </w:tcPr>
          <w:p>
            <w:r>
              <w:rPr>
                <w:rFonts w:ascii="Consolas" w:hAnsi="Consolas"/>
                <w:sz w:val="18"/>
              </w:rPr>
              <w:t>EXPERIMENT_LOCK.json</w:t>
            </w:r>
          </w:p>
        </w:tc>
      </w:tr>
      <w:tr>
        <w:tc>
          <w:tcPr>
            <w:tcW w:type="dxa" w:w="2577"/>
          </w:tcPr>
          <w:p>
            <w:r>
              <w:rPr>
                <w:rFonts w:ascii="Consolas" w:hAnsi="Consolas"/>
                <w:sz w:val="18"/>
              </w:rPr>
              <w:t>m2-v1-development-two-arm</w:t>
            </w:r>
            <w:r>
              <w:t xml:space="preserve">, </w:t>
            </w:r>
            <w:r>
              <w:rPr>
                <w:rFonts w:ascii="Consolas" w:hAnsi="Consolas"/>
                <w:sz w:val="18"/>
              </w:rPr>
              <w:t>…-recovery1</w:t>
            </w:r>
            <w:r>
              <w:t xml:space="preserve">, </w:t>
            </w:r>
            <w:r>
              <w:rPr>
                <w:rFonts w:ascii="Consolas" w:hAnsi="Consolas"/>
                <w:sz w:val="18"/>
              </w:rPr>
              <w:t>…-recovery2</w:t>
            </w:r>
          </w:p>
        </w:tc>
        <w:tc>
          <w:tcPr>
            <w:tcW w:type="dxa" w:w="2577"/>
          </w:tcPr>
          <w:p>
            <w:r>
              <w:rPr>
                <w:rFonts w:ascii="Consolas" w:hAnsi="Consolas"/>
                <w:sz w:val="18"/>
              </w:rPr>
              <w:t>neural/m2_development_run.py</w:t>
            </w:r>
          </w:p>
        </w:tc>
        <w:tc>
          <w:tcPr>
            <w:tcW w:type="dxa" w:w="2577"/>
          </w:tcPr>
          <w:p>
            <w:r>
              <w:rPr>
                <w:rFonts w:ascii="Consolas" w:hAnsi="Consolas"/>
                <w:sz w:val="18"/>
              </w:rPr>
              <w:t>phase6-m2-development-v1/</w:t>
            </w:r>
          </w:p>
        </w:tc>
        <w:tc>
          <w:tcPr>
            <w:tcW w:type="dxa" w:w="2577"/>
          </w:tcPr>
          <w:p>
            <w:r>
              <w:rPr>
                <w:rFonts w:ascii="Consolas" w:hAnsi="Consolas"/>
                <w:sz w:val="18"/>
              </w:rPr>
              <w:t>M2_EXPERIMENT_LOCK.json</w:t>
            </w:r>
          </w:p>
        </w:tc>
      </w:tr>
      <w:tr>
        <w:tc>
          <w:tcPr>
            <w:tcW w:type="dxa" w:w="2577"/>
          </w:tcPr>
          <w:p>
            <w:r>
              <w:rPr>
                <w:rFonts w:ascii="Consolas" w:hAnsi="Consolas"/>
                <w:sz w:val="18"/>
              </w:rPr>
              <w:t>u1-v1-development</w:t>
            </w:r>
          </w:p>
        </w:tc>
        <w:tc>
          <w:tcPr>
            <w:tcW w:type="dxa" w:w="2577"/>
          </w:tcPr>
          <w:p>
            <w:r>
              <w:rPr>
                <w:rFonts w:ascii="Consolas" w:hAnsi="Consolas"/>
                <w:sz w:val="18"/>
              </w:rPr>
              <w:t>neural/u1_development_run.py</w:t>
            </w:r>
          </w:p>
        </w:tc>
        <w:tc>
          <w:tcPr>
            <w:tcW w:type="dxa" w:w="2577"/>
          </w:tcPr>
          <w:p>
            <w:r>
              <w:rPr>
                <w:rFonts w:ascii="Consolas" w:hAnsi="Consolas"/>
                <w:sz w:val="18"/>
              </w:rPr>
              <w:t>phase7-u1-development-v1/</w:t>
            </w:r>
          </w:p>
        </w:tc>
        <w:tc>
          <w:tcPr>
            <w:tcW w:type="dxa" w:w="2577"/>
          </w:tcPr>
          <w:p>
            <w:r>
              <w:rPr>
                <w:rFonts w:ascii="Consolas" w:hAnsi="Consolas"/>
                <w:sz w:val="18"/>
              </w:rPr>
              <w:t>U1_EXPERIMENT_LOCK.json</w:t>
            </w:r>
          </w:p>
        </w:tc>
      </w:tr>
      <w:tr>
        <w:tc>
          <w:tcPr>
            <w:tcW w:type="dxa" w:w="2577"/>
          </w:tcPr>
          <w:p>
            <w:r>
              <w:rPr>
                <w:rFonts w:ascii="Consolas" w:hAnsi="Consolas"/>
                <w:sz w:val="18"/>
              </w:rPr>
              <w:t>t2-v1-training</w:t>
            </w:r>
          </w:p>
        </w:tc>
        <w:tc>
          <w:tcPr>
            <w:tcW w:type="dxa" w:w="2577"/>
          </w:tcPr>
          <w:p>
            <w:r>
              <w:rPr>
                <w:rFonts w:ascii="Consolas" w:hAnsi="Consolas"/>
                <w:sz w:val="18"/>
              </w:rPr>
              <w:t>neural/t2_persistence.py</w:t>
            </w:r>
          </w:p>
        </w:tc>
        <w:tc>
          <w:tcPr>
            <w:tcW w:type="dxa" w:w="2577"/>
          </w:tcPr>
          <w:p>
            <w:r>
              <w:rPr>
                <w:rFonts w:ascii="Consolas" w:hAnsi="Consolas"/>
                <w:sz w:val="18"/>
              </w:rPr>
              <w:t>phase8-t2-development-v1/</w:t>
            </w:r>
          </w:p>
        </w:tc>
        <w:tc>
          <w:tcPr>
            <w:tcW w:type="dxa" w:w="2577"/>
          </w:tcPr>
          <w:p>
            <w:r>
              <w:rPr>
                <w:rFonts w:ascii="Consolas" w:hAnsi="Consolas"/>
                <w:sz w:val="18"/>
              </w:rPr>
              <w:t>T2_TRAINING_EXPERIMENT_LOCK.json</w:t>
            </w:r>
          </w:p>
        </w:tc>
      </w:tr>
      <w:tr>
        <w:tc>
          <w:tcPr>
            <w:tcW w:type="dxa" w:w="2577"/>
          </w:tcPr>
          <w:p>
            <w:r>
              <w:rPr>
                <w:rFonts w:ascii="Consolas" w:hAnsi="Consolas"/>
                <w:sz w:val="18"/>
              </w:rPr>
              <w:t>t2-v1-outer-validation</w:t>
            </w:r>
          </w:p>
        </w:tc>
        <w:tc>
          <w:tcPr>
            <w:tcW w:type="dxa" w:w="2577"/>
          </w:tcPr>
          <w:p>
            <w:r>
              <w:rPr>
                <w:rFonts w:ascii="Consolas" w:hAnsi="Consolas"/>
                <w:sz w:val="18"/>
              </w:rPr>
              <w:t>neural/t2_persistence.py</w:t>
            </w:r>
          </w:p>
        </w:tc>
        <w:tc>
          <w:tcPr>
            <w:tcW w:type="dxa" w:w="2577"/>
          </w:tcPr>
          <w:p>
            <w:r>
              <w:rPr>
                <w:rFonts w:ascii="Consolas" w:hAnsi="Consolas"/>
                <w:sz w:val="18"/>
              </w:rPr>
              <w:t>phase8-t2-development-v1/</w:t>
            </w:r>
          </w:p>
        </w:tc>
        <w:tc>
          <w:tcPr>
            <w:tcW w:type="dxa" w:w="2577"/>
          </w:tcPr>
          <w:p>
            <w:r>
              <w:rPr>
                <w:rFonts w:ascii="Consolas" w:hAnsi="Consolas"/>
                <w:sz w:val="18"/>
              </w:rPr>
              <w:t>T2_OUTER_VALIDATION_EXPERIMENT_LOCK.json</w:t>
            </w:r>
          </w:p>
        </w:tc>
      </w:tr>
      <w:tr>
        <w:tc>
          <w:tcPr>
            <w:tcW w:type="dxa" w:w="2577"/>
          </w:tcPr>
          <w:p>
            <w:r>
              <w:rPr>
                <w:rFonts w:ascii="Consolas" w:hAnsi="Consolas"/>
                <w:sz w:val="18"/>
              </w:rPr>
              <w:t>t1-v1-development</w:t>
            </w:r>
          </w:p>
        </w:tc>
        <w:tc>
          <w:tcPr>
            <w:tcW w:type="dxa" w:w="2577"/>
          </w:tcPr>
          <w:p>
            <w:r>
              <w:rPr>
                <w:rFonts w:ascii="Consolas" w:hAnsi="Consolas"/>
                <w:sz w:val="18"/>
              </w:rPr>
              <w:t>neural/t1_continuation_spec.py:154</w:t>
            </w:r>
          </w:p>
        </w:tc>
        <w:tc>
          <w:tcPr>
            <w:tcW w:type="dxa" w:w="2577"/>
          </w:tcPr>
          <w:p>
            <w:r>
              <w:rPr>
                <w:rFonts w:ascii="Consolas" w:hAnsi="Consolas"/>
                <w:sz w:val="18"/>
              </w:rPr>
              <w:t>phase9-t1-development-v1/</w:t>
            </w:r>
          </w:p>
        </w:tc>
        <w:tc>
          <w:tcPr>
            <w:tcW w:type="dxa" w:w="2577"/>
          </w:tcPr>
          <w:p>
            <w:r>
              <w:rPr>
                <w:b/>
              </w:rPr>
              <w:t>none — see 41.2</w:t>
            </w:r>
          </w:p>
        </w:tc>
      </w:tr>
      <w:tr>
        <w:tc>
          <w:tcPr>
            <w:tcW w:type="dxa" w:w="2577"/>
          </w:tcPr>
          <w:p>
            <w:r>
              <w:rPr>
                <w:rFonts w:ascii="Consolas" w:hAnsi="Consolas"/>
                <w:sz w:val="18"/>
              </w:rPr>
              <w:t>t1-v1-measurement-continuation</w:t>
            </w:r>
          </w:p>
        </w:tc>
        <w:tc>
          <w:tcPr>
            <w:tcW w:type="dxa" w:w="2577"/>
          </w:tcPr>
          <w:p>
            <w:r>
              <w:rPr>
                <w:rFonts w:ascii="Consolas" w:hAnsi="Consolas"/>
                <w:sz w:val="18"/>
              </w:rPr>
              <w:t>neural/t1_recovery_amendment.py:53</w:t>
            </w:r>
          </w:p>
        </w:tc>
        <w:tc>
          <w:tcPr>
            <w:tcW w:type="dxa" w:w="2577"/>
          </w:tcPr>
          <w:p>
            <w:r>
              <w:rPr>
                <w:rFonts w:ascii="Consolas" w:hAnsi="Consolas"/>
                <w:sz w:val="18"/>
              </w:rPr>
              <w:t>phase9-t1-continuation-v1/</w:t>
            </w:r>
          </w:p>
        </w:tc>
        <w:tc>
          <w:tcPr>
            <w:tcW w:type="dxa" w:w="2577"/>
          </w:tcPr>
          <w:p>
            <w:r>
              <w:rPr>
                <w:rFonts w:ascii="Consolas" w:hAnsi="Consolas"/>
                <w:sz w:val="18"/>
              </w:rPr>
              <w:t>T1_EXPERIMENT_LOCK.json</w:t>
            </w:r>
          </w:p>
        </w:tc>
      </w:tr>
    </w:tbl>
    <w:p>
      <w:pPr>
        <w:pStyle w:val="Heading2"/>
      </w:pPr>
      <w:r>
        <w:t>41.1 Four lock naming conventions</w:t>
      </w:r>
    </w:p>
    <w:tbl>
      <w:tblPr>
        <w:tblStyle w:val="TableGrid"/>
        <w:tblW w:type="auto" w:w="0"/>
        <w:tblLook w:firstColumn="1" w:firstRow="1" w:lastColumn="0" w:lastRow="0" w:noHBand="0" w:noVBand="1" w:val="04A0"/>
      </w:tblPr>
      <w:tblGrid>
        <w:gridCol w:w="5155"/>
        <w:gridCol w:w="5155"/>
      </w:tblGrid>
      <w:tr>
        <w:tc>
          <w:tcPr>
            <w:tcW w:type="dxa" w:w="5155"/>
          </w:tcPr>
          <w:p>
            <w:r>
              <w:rPr>
                <w:b/>
              </w:rPr>
              <w:t>Pattern</w:t>
            </w:r>
          </w:p>
        </w:tc>
        <w:tc>
          <w:tcPr>
            <w:tcW w:type="dxa" w:w="5155"/>
          </w:tcPr>
          <w:p>
            <w:r>
              <w:rPr>
                <w:b/>
              </w:rPr>
              <w:t>Used by</w:t>
            </w:r>
          </w:p>
        </w:tc>
      </w:tr>
      <w:tr>
        <w:tc>
          <w:tcPr>
            <w:tcW w:type="dxa" w:w="5155"/>
          </w:tcPr>
          <w:p>
            <w:r>
              <w:rPr>
                <w:rFonts w:ascii="Consolas" w:hAnsi="Consolas"/>
                <w:sz w:val="18"/>
              </w:rPr>
              <w:t>EXPERIMENT_LOCK.json</w:t>
            </w:r>
          </w:p>
        </w:tc>
        <w:tc>
          <w:tcPr>
            <w:tcW w:type="dxa" w:w="5155"/>
          </w:tcPr>
          <w:p>
            <w:r>
              <w:t>B4, P1, M1</w:t>
            </w:r>
          </w:p>
        </w:tc>
      </w:tr>
      <w:tr>
        <w:tc>
          <w:tcPr>
            <w:tcW w:type="dxa" w:w="5155"/>
          </w:tcPr>
          <w:p>
            <w:r>
              <w:t xml:space="preserve">Prefixed </w:t>
            </w:r>
            <w:r>
              <w:rPr>
                <w:rFonts w:ascii="Consolas" w:hAnsi="Consolas"/>
                <w:sz w:val="18"/>
              </w:rPr>
              <w:t>&lt;PHASE&gt;_EXPERIMENT_LOCK.json</w:t>
            </w:r>
          </w:p>
        </w:tc>
        <w:tc>
          <w:tcPr>
            <w:tcW w:type="dxa" w:w="5155"/>
          </w:tcPr>
          <w:p>
            <w:r>
              <w:t>M2, U1, T1</w:t>
            </w:r>
          </w:p>
        </w:tc>
      </w:tr>
      <w:tr>
        <w:tc>
          <w:tcPr>
            <w:tcW w:type="dxa" w:w="5155"/>
          </w:tcPr>
          <w:p>
            <w:r>
              <w:t xml:space="preserve">T2 role-qualified </w:t>
            </w:r>
            <w:r>
              <w:rPr>
                <w:rFonts w:ascii="Consolas" w:hAnsi="Consolas"/>
                <w:sz w:val="18"/>
              </w:rPr>
              <w:t>T2_&lt;ROLE&gt;_EXPERIMENT_LOCK.json</w:t>
            </w:r>
          </w:p>
        </w:tc>
        <w:tc>
          <w:tcPr>
            <w:tcW w:type="dxa" w:w="5155"/>
          </w:tcPr>
          <w:p>
            <w:r>
              <w:t>T2</w:t>
            </w:r>
          </w:p>
        </w:tc>
      </w:tr>
      <w:tr>
        <w:tc>
          <w:tcPr>
            <w:tcW w:type="dxa" w:w="5155"/>
          </w:tcPr>
          <w:p>
            <w:r>
              <w:rPr>
                <w:b/>
              </w:rPr>
              <w:t>lowercase</w:t>
            </w:r>
            <w:r>
              <w:t xml:space="preserve"> </w:t>
            </w:r>
            <w:r>
              <w:rPr>
                <w:rFonts w:ascii="Consolas" w:hAnsi="Consolas"/>
                <w:sz w:val="18"/>
              </w:rPr>
              <w:t>experiment_lock.json</w:t>
            </w:r>
          </w:p>
        </w:tc>
        <w:tc>
          <w:tcPr>
            <w:tcW w:type="dxa" w:w="5155"/>
          </w:tcPr>
          <w:p>
            <w:r>
              <w:t>B0–B3 classical</w:t>
            </w:r>
          </w:p>
        </w:tc>
      </w:tr>
    </w:tbl>
    <w:p>
      <w:r>
        <w:rPr>
          <w:rFonts w:ascii="Consolas" w:hAnsi="Consolas"/>
          <w:sz w:val="18"/>
        </w:rPr>
        <w:t>find -name "*EXPERIMENT_LOCK*.json"</w:t>
      </w:r>
      <w:r>
        <w:t xml:space="preserve"> returns </w:t>
      </w:r>
      <w:r>
        <w:rPr>
          <w:b/>
        </w:rPr>
        <w:t>14</w:t>
      </w:r>
      <w:r>
        <w:t xml:space="preserve"> and silently misses all four classical runs. </w:t>
      </w:r>
      <w:r>
        <w:rPr>
          <w:b/>
        </w:rPr>
        <w:t>Any lock audit must be case-insensitive.</w:t>
      </w:r>
    </w:p>
    <w:p>
      <w:pPr>
        <w:pStyle w:val="Heading2"/>
      </w:pPr>
      <w:r>
        <w:t>41.2 Absence of a lock is evidence</w:t>
      </w:r>
    </w:p>
    <w:p>
      <w:r>
        <w:rPr>
          <w:rFonts w:ascii="Consolas" w:hAnsi="Consolas"/>
          <w:sz w:val="18"/>
        </w:rPr>
        <w:t>t1-v1-development</w:t>
      </w:r>
      <w:r>
        <w:t xml:space="preserve"> has no lock: it failed post-claim and never reached promotion. Its truth lives in </w:t>
      </w:r>
      <w:r>
        <w:rPr>
          <w:rFonts w:ascii="Consolas" w:hAnsi="Consolas"/>
          <w:sz w:val="18"/>
        </w:rPr>
        <w:t>recovery/T1_FAILURE_RECEIPT_RECONSTRUCTED.json</w:t>
      </w:r>
      <w:r>
        <w:t xml:space="preserve">. </w:t>
      </w:r>
      <w:r>
        <w:rPr>
          <w:b/>
        </w:rPr>
        <w:t>A missing lock records a failed run, not a missing run.</w:t>
      </w:r>
    </w:p>
    <w:p>
      <w:pPr>
        <w:pStyle w:val="Heading2"/>
      </w:pPr>
      <w:r>
        <w:t>41.3 Result artifact naming</w:t>
      </w:r>
    </w:p>
    <w:p>
      <w:r>
        <w:t xml:space="preserve">Classical runs emit </w:t>
      </w:r>
      <w:r>
        <w:rPr>
          <w:rFonts w:ascii="Consolas" w:hAnsi="Consolas"/>
          <w:sz w:val="18"/>
        </w:rPr>
        <w:t>RESULTS_SUMMARY.json</w:t>
      </w:r>
      <w:r>
        <w:t xml:space="preserve">; </w:t>
      </w:r>
      <w:r>
        <w:rPr>
          <w:b/>
        </w:rPr>
        <w:t>neural runs do not.</w:t>
      </w:r>
      <w:r>
        <w:t xml:space="preserve"> Their equivalent is </w:t>
      </w:r>
      <w:r>
        <w:rPr>
          <w:rFonts w:ascii="Consolas" w:hAnsi="Consolas"/>
          <w:sz w:val="18"/>
        </w:rPr>
        <w:t>VALIDATION_METRICS.json</w:t>
      </w:r>
      <w:r>
        <w:t xml:space="preserve"> plus </w:t>
      </w:r>
      <w:r>
        <w:rPr>
          <w:rFonts w:ascii="Consolas" w:hAnsi="Consolas"/>
          <w:sz w:val="18"/>
        </w:rPr>
        <w:t>EPOCH_HISTORY.json</w:t>
      </w:r>
      <w:r>
        <w:t>. There is no tensorboard or wandb logging anywhere — zero event files, zero code references. Evidence is JSON artifacts and digests only.</w:t>
      </w:r>
    </w:p>
    <w:p>
      <w:pPr>
        <w:pStyle w:val="Heading2"/>
      </w:pPr>
      <w:r>
        <w:t>41.4 Phase numbering caution</w:t>
      </w:r>
    </w:p>
    <w:p>
      <w:r>
        <w:rPr>
          <w:b/>
        </w:rPr>
        <w:t>Handbook phase numbers and run-directory phase numbers do not correspond.</w:t>
      </w:r>
      <w:r>
        <w:t xml:space="preserve"> v1.1 Phase 5B is </w:t>
      </w:r>
      <w:r>
        <w:rPr>
          <w:rFonts w:ascii="Consolas" w:hAnsi="Consolas"/>
          <w:sz w:val="18"/>
        </w:rPr>
        <w:t>phase6-m2-*</w:t>
      </w:r>
      <w:r>
        <w:t xml:space="preserve">; Phase 6 is </w:t>
      </w:r>
      <w:r>
        <w:rPr>
          <w:rFonts w:ascii="Consolas" w:hAnsi="Consolas"/>
          <w:sz w:val="18"/>
        </w:rPr>
        <w:t>phase7-u1-*</w:t>
      </w:r>
      <w:r>
        <w:t xml:space="preserve">; Phase 7 spans </w:t>
      </w:r>
      <w:r>
        <w:rPr>
          <w:rFonts w:ascii="Consolas" w:hAnsi="Consolas"/>
          <w:sz w:val="18"/>
        </w:rPr>
        <w:t>phase8-t2-*</w:t>
      </w:r>
      <w:r>
        <w:t xml:space="preserve"> and </w:t>
      </w:r>
      <w:r>
        <w:rPr>
          <w:rFonts w:ascii="Consolas" w:hAnsi="Consolas"/>
          <w:sz w:val="18"/>
        </w:rPr>
        <w:t>phase9-t1-*</w:t>
      </w:r>
      <w:r>
        <w:t>. Cite run directories by path, never by inferred phase number.</w:t>
      </w:r>
    </w:p>
    <w:p>
      <w:pPr>
        <w:pStyle w:val="Heading1"/>
      </w:pPr>
      <w:r>
        <w:t>§42 Data governance</w:t>
      </w:r>
    </w:p>
    <w:p>
      <w:r>
        <w:rPr>
          <w:b/>
        </w:rPr>
        <w:t>LTSTDB 1.0.0</w:t>
      </w:r>
      <w:r>
        <w:t xml:space="preserve"> — 86 records / 80 subjects, materialized, the primary evidence source. </w:t>
      </w:r>
      <w:r>
        <w:rPr>
          <w:b/>
        </w:rPr>
        <w:t>EDB 1.0.0</w:t>
      </w:r>
      <w:r>
        <w:t xml:space="preserve"> — parser exists at </w:t>
      </w:r>
      <w:r>
        <w:rPr>
          <w:rFonts w:ascii="Consolas" w:hAnsi="Consolas"/>
          <w:sz w:val="18"/>
        </w:rPr>
        <w:t>data/edb.py</w:t>
      </w:r>
      <w:r>
        <w:t xml:space="preserve">; </w:t>
      </w:r>
      <w:r>
        <w:rPr>
          <w:b/>
        </w:rPr>
        <w:t>no EDB data is on disk and no neural phase uses it.</w:t>
      </w:r>
    </w:p>
    <w:p>
      <w:r>
        <w:t xml:space="preserve">Split </w:t>
      </w:r>
      <w:r>
        <w:rPr>
          <w:rFonts w:ascii="Consolas" w:hAnsi="Consolas"/>
          <w:sz w:val="18"/>
        </w:rPr>
        <w:t>protocols/splits/ltstdb_v1.json</w:t>
      </w:r>
      <w:r>
        <w:t xml:space="preserve">, </w:t>
      </w:r>
      <w:r>
        <w:rPr>
          <w:rFonts w:ascii="Consolas" w:hAnsi="Consolas"/>
          <w:sz w:val="18"/>
        </w:rPr>
        <w:t>split_sha256 66e25d77…</w:t>
      </w:r>
      <w:r>
        <w:t xml:space="preserve">, </w:t>
      </w:r>
      <w:r>
        <w:rPr>
          <w:b/>
        </w:rPr>
        <w:t>seed 2026</w:t>
      </w:r>
      <w:r>
        <w:t xml:space="preserve">, subject-level, deterministic greedy burden balancing: train 56 subjects / 60 records · validation 12 / 13 · test 12 / 13. Windows </w:t>
      </w:r>
      <w:r>
        <w:rPr>
          <w:b/>
        </w:rPr>
        <w:t>10 s, 5 s stride</w:t>
      </w:r>
      <w:r>
        <w:t>, causal.</w:t>
      </w:r>
    </w:p>
    <w:p>
      <w:r>
        <w:rPr>
          <w:b/>
        </w:rPr>
        <w:t>EDB provenance restriction.</w:t>
      </w:r>
      <w:r>
        <w:t xml:space="preserve"> Ten LTSTDB recordings come from the same Pisa collection as EDB, with verified record-level correspondences. </w:t>
      </w:r>
      <w:r>
        <w:rPr>
          <w:b/>
        </w:rPr>
        <w:t>EDB is not a clean external cohort for any LTSTDB-trained model.</w:t>
      </w:r>
      <w:r>
        <w:t xml:space="preserve"> Any future external validation requires a contamination audit completed </w:t>
      </w:r>
      <w:r>
        <w:rPr>
          <w:b/>
        </w:rPr>
        <w:t>before</w:t>
      </w:r>
      <w:r>
        <w:t xml:space="preserve"> data reaches disk.</w:t>
      </w:r>
    </w:p>
    <w:p>
      <w:pPr>
        <w:pStyle w:val="Heading1"/>
      </w:pPr>
      <w:r>
        <w:t>§43 Sealed-test choreography — current chain state</w:t>
      </w:r>
    </w:p>
    <w:p>
      <w:r>
        <w:rPr>
          <w:b/>
        </w:rPr>
        <w:t>One-shot semantics.</w:t>
      </w:r>
      <w:r>
        <w:t xml:space="preserve"> Single use per chain. Once opened it is consumed: no second evaluation, no re-tuning, no partial access.</w:t>
      </w:r>
    </w:p>
    <w:tbl>
      <w:tblPr>
        <w:tblStyle w:val="TableGrid"/>
        <w:tblW w:type="auto" w:w="0"/>
        <w:tblLook w:firstColumn="1" w:firstRow="1" w:lastColumn="0" w:lastRow="0" w:noHBand="0" w:noVBand="1" w:val="04A0"/>
      </w:tblPr>
      <w:tblGrid>
        <w:gridCol w:w="5155"/>
        <w:gridCol w:w="5155"/>
      </w:tblGrid>
      <w:tr>
        <w:tc>
          <w:tcPr>
            <w:tcW w:type="dxa" w:w="5155"/>
          </w:tcPr>
          <w:p>
            <w:r>
              <w:rPr>
                <w:b/>
              </w:rPr>
              <w:t>Chain</w:t>
            </w:r>
          </w:p>
        </w:tc>
        <w:tc>
          <w:tcPr>
            <w:tcW w:type="dxa" w:w="5155"/>
          </w:tcPr>
          <w:p>
            <w:r>
              <w:rPr>
                <w:b/>
              </w:rPr>
              <w:t>State</w:t>
            </w:r>
          </w:p>
        </w:tc>
      </w:tr>
      <w:tr>
        <w:tc>
          <w:tcPr>
            <w:tcW w:type="dxa" w:w="5155"/>
          </w:tcPr>
          <w:p>
            <w:r>
              <w:rPr>
                <w:b/>
              </w:rPr>
              <w:t>B0–B3 classical</w:t>
            </w:r>
          </w:p>
        </w:tc>
        <w:tc>
          <w:tcPr>
            <w:tcW w:type="dxa" w:w="5155"/>
          </w:tcPr>
          <w:p>
            <w:r>
              <w:rPr>
                <w:b/>
              </w:rPr>
              <w:t>CONSUMED</w:t>
            </w:r>
            <w:r>
              <w:t xml:space="preserve"> in Phase 3B-1</w:t>
            </w:r>
          </w:p>
        </w:tc>
      </w:tr>
      <w:tr>
        <w:tc>
          <w:tcPr>
            <w:tcW w:type="dxa" w:w="5155"/>
          </w:tcPr>
          <w:p>
            <w:r>
              <w:rPr>
                <w:b/>
              </w:rPr>
              <w:t>B4 / neural</w:t>
            </w:r>
          </w:p>
        </w:tc>
        <w:tc>
          <w:tcPr>
            <w:tcW w:type="dxa" w:w="5155"/>
          </w:tcPr>
          <w:p>
            <w:r>
              <w:rPr>
                <w:b/>
              </w:rPr>
              <w:t>UNOPENED</w:t>
            </w:r>
            <w:r>
              <w:t xml:space="preserve"> — eligible, deliberately deferred</w:t>
            </w:r>
          </w:p>
        </w:tc>
      </w:tr>
    </w:tbl>
    <w:p>
      <w:r>
        <w:rPr>
          <w:i/>
        </w:rPr>
        <w:t>"TEST is sealed"</w:t>
      </w:r>
      <w:r>
        <w:t xml:space="preserve"> is therefore </w:t>
      </w:r>
      <w:r>
        <w:rPr>
          <w:b/>
        </w:rPr>
        <w:t>half true</w:t>
      </w:r>
      <w:r>
        <w:t xml:space="preserve"> and must never be stated unqualified. Every downstream lock records </w:t>
      </w:r>
      <w:r>
        <w:rPr>
          <w:rFonts w:ascii="Consolas" w:hAnsi="Consolas"/>
          <w:sz w:val="18"/>
        </w:rPr>
        <w:t>test_evidence_used: false</w:t>
      </w:r>
      <w:r>
        <w:t xml:space="preserve"> or </w:t>
      </w:r>
      <w:r>
        <w:rPr>
          <w:rFonts w:ascii="Consolas" w:hAnsi="Consolas"/>
          <w:sz w:val="18"/>
        </w:rPr>
        <w:t>sealed_test_state: unopened</w:t>
      </w:r>
      <w:r>
        <w:t>.</w:t>
      </w:r>
    </w:p>
    <w:p>
      <w:r>
        <w:rPr>
          <w:b/>
        </w:rPr>
        <w:t>Do not</w:t>
      </w:r>
      <w:r>
        <w:t xml:space="preserve"> execute evaluate-locked-test; create </w:t>
      </w:r>
      <w:r>
        <w:rPr>
          <w:rFonts w:ascii="Consolas" w:hAnsi="Consolas"/>
          <w:sz w:val="18"/>
        </w:rPr>
        <w:t>TEST_ATTEMPT.json</w:t>
      </w:r>
      <w:r>
        <w:t>; read, open or hash a B4 test cache or waveform; inspect B4 test labels; calculate B4 test metrics; or inspect test predictions.</w:t>
      </w:r>
    </w:p>
    <w:p>
      <w:r>
        <w:rPr>
          <w:b/>
        </w:rPr>
        <w:t>Opening the neural test before external validation spends the final firewall on a result no cohort can corroborate.</w:t>
      </w:r>
      <w:r>
        <w:t xml:space="preserve"> It should be last, not next.</w:t>
      </w:r>
    </w:p>
    <w:p>
      <w:pPr>
        <w:pStyle w:val="Heading2"/>
      </w:pPr>
      <w:r>
        <w:t>43.1 That argument is no longer a caution — it is a finding</w:t>
      </w:r>
    </w:p>
    <w:p>
      <w:r>
        <w:t>v1.2 made this case on principle. Two merged documents now make it on evidence.</w:t>
      </w:r>
    </w:p>
    <w:p>
      <w:pPr>
        <w:pStyle w:val="ListBullet"/>
      </w:pPr>
      <w:r>
        <w:rPr>
          <w:b/>
        </w:rPr>
        <w:t>No cohort exists to corroborate a test number.</w:t>
      </w:r>
      <w:r>
        <w:t xml:space="preserve"> </w:t>
      </w:r>
      <w:r>
        <w:rPr>
          <w:rFonts w:ascii="Consolas" w:hAnsi="Consolas"/>
          <w:sz w:val="18"/>
        </w:rPr>
        <w:t>docs/EXTERNAL_VALIDATION_STRATEGY_V1.md</w:t>
      </w:r>
    </w:p>
    <w:p>
      <w:r>
        <w:t xml:space="preserve">audited the public record and found </w:t>
      </w:r>
      <w:r>
        <w:rPr>
          <w:b/>
        </w:rPr>
        <w:t>no drop-in independent cohort</w:t>
      </w:r>
      <w:r>
        <w:t>. EDB is the only other ST-episode resource and is partly contaminated; STAFF III fails on five axes. §49.7.</w:t>
      </w:r>
    </w:p>
    <w:p>
      <w:pPr>
        <w:pStyle w:val="ListBullet"/>
      </w:pPr>
      <w:r>
        <w:rPr>
          <w:b/>
        </w:rPr>
        <w:t>The headline contrast a test would be reported beside spans zero.</w:t>
      </w:r>
      <w:r>
        <w:t xml:space="preserve"> T2's</w:t>
      </w:r>
    </w:p>
    <w:p>
      <w:r>
        <w:t xml:space="preserve">95% paired interval on the S4D − GRU difference is </w:t>
      </w:r>
      <w:r>
        <w:rPr>
          <w:b/>
        </w:rPr>
        <w:t>[-0.015229, 0.148951]</w:t>
      </w:r>
      <w:r>
        <w:t>. §49.4.</w:t>
      </w:r>
    </w:p>
    <w:p>
      <w:r>
        <w:rPr>
          <w:b/>
        </w:rPr>
        <w:t>Exactly one one-shot budget remains unspent, and this is it.</w:t>
      </w:r>
      <w:r>
        <w:t xml:space="preserve"> §51.</w:t>
      </w:r>
    </w:p>
    <w:p>
      <w:r>
        <w:rPr>
          <w:rFonts w:ascii="Consolas" w:hAnsi="Consolas"/>
          <w:sz w:val="18"/>
        </w:rPr>
        <w:t>TEST_ATTEMPT.json</w:t>
      </w:r>
      <w:r>
        <w:t xml:space="preserve"> does not exist anywhere in the tree; the classical chain's four </w:t>
      </w:r>
      <w:r>
        <w:rPr>
          <w:rFonts w:ascii="Consolas" w:hAnsi="Consolas"/>
          <w:sz w:val="18"/>
        </w:rPr>
        <w:t>test_evaluation_attempt.json</w:t>
      </w:r>
      <w:r>
        <w:t xml:space="preserve"> receipts under </w:t>
      </w:r>
      <w:r>
        <w:rPr>
          <w:rFonts w:ascii="Consolas" w:hAnsi="Consolas"/>
          <w:sz w:val="18"/>
        </w:rPr>
        <w:t>cardiosentinel-runs/phase3b-classical-v3/</w:t>
      </w:r>
      <w:r>
        <w:t xml:space="preserve"> are what a consumed chain looks like, and are the reason </w:t>
      </w:r>
      <w:r>
        <w:rPr>
          <w:i/>
        </w:rPr>
        <w:t>"TEST is sealed"</w:t>
      </w:r>
      <w:r>
        <w:t xml:space="preserve"> is only half true.</w:t>
      </w:r>
    </w:p>
    <w:p>
      <w:pPr>
        <w:pStyle w:val="Heading1"/>
      </w:pPr>
      <w:r>
        <w:t>§44 Negative capability and safety gates</w:t>
      </w:r>
    </w:p>
    <w:p>
      <w:r>
        <w:t xml:space="preserve">Conventional testing shows what code </w:t>
      </w:r>
      <w:r>
        <w:rPr>
          <w:i/>
        </w:rPr>
        <w:t>does</w:t>
      </w:r>
      <w:r>
        <w:t xml:space="preserve">. Negative capability proves what code </w:t>
      </w:r>
      <w:r>
        <w:rPr>
          <w:b/>
        </w:rPr>
        <w:t>cannot do</w:t>
      </w:r>
      <w:r>
        <w:t xml:space="preserve">. </w:t>
      </w:r>
      <w:r>
        <w:rPr>
          <w:rFonts w:ascii="Consolas" w:hAnsi="Consolas"/>
          <w:sz w:val="18"/>
        </w:rPr>
        <w:t>T1ContinuationNegativeCapabilityGate</w:t>
      </w:r>
      <w:r>
        <w:t xml:space="preserve"> enforces three layers.</w:t>
      </w:r>
    </w:p>
    <w:p>
      <w:r>
        <w:rPr>
          <w:b/>
        </w:rPr>
        <w:t>Layer 1 — structural.</w:t>
      </w:r>
      <w:r>
        <w:t xml:space="preserve"> The proven import graph may not </w:t>
      </w:r>
      <w:r>
        <w:rPr>
          <w:i/>
        </w:rPr>
        <w:t>name</w:t>
      </w:r>
      <w:r>
        <w:t xml:space="preserve"> a forbidden module:</w:t>
      </w:r>
    </w:p>
    <w:p>
      <w:pPr>
        <w:pStyle w:val="CodeBlock"/>
      </w:pPr>
      <w:r>
        <w:t>FORBIDDEN_MODULES = (t1_fold_evaluator, t1_development_run, t1_canonical_driver,</w:t>
      </w:r>
    </w:p>
    <w:p>
      <w:pPr>
        <w:pStyle w:val="CodeBlock"/>
      </w:pPr>
      <w:r>
        <w:t xml:space="preserve">                     t1_composition, t1_engine, t1_stream)</w:t>
      </w:r>
    </w:p>
    <w:p>
      <w:r>
        <w:rPr>
          <w:b/>
        </w:rPr>
        <w:t>Layer 2a — runtime.</w:t>
      </w:r>
      <w:r>
        <w:t xml:space="preserve"> Named modules must be absent from </w:t>
      </w:r>
      <w:r>
        <w:rPr>
          <w:rFonts w:ascii="Consolas" w:hAnsi="Consolas"/>
          <w:sz w:val="18"/>
        </w:rPr>
        <w:t>sys.modules</w:t>
      </w:r>
      <w:r>
        <w:t>:</w:t>
      </w:r>
    </w:p>
    <w:p>
      <w:pPr>
        <w:pStyle w:val="CodeBlock"/>
      </w:pPr>
      <w:r>
        <w:t>NEVER_LOADED_MODULES = (t1_fold_evaluator, t1_canonical_driver,</w:t>
      </w:r>
    </w:p>
    <w:p>
      <w:pPr>
        <w:pStyle w:val="CodeBlock"/>
      </w:pPr>
      <w:r>
        <w:t xml:space="preserve">                        t1_composition, t1_engine, t1_stream)</w:t>
      </w:r>
    </w:p>
    <w:p>
      <w:r>
        <w:rPr>
          <w:b/>
        </w:rPr>
        <w:t>The two sets answer different questions and differ by exactly one member.</w:t>
      </w:r>
      <w:r>
        <w:t xml:space="preserve"> </w:t>
      </w:r>
      <w:r>
        <w:rPr>
          <w:rFonts w:ascii="Consolas" w:hAnsi="Consolas"/>
          <w:sz w:val="18"/>
        </w:rPr>
        <w:t>t1_development_run</w:t>
      </w:r>
      <w:r>
        <w:t xml:space="preserve"> is forbidden to </w:t>
      </w:r>
      <w:r>
        <w:rPr>
          <w:i/>
        </w:rPr>
        <w:t>name</w:t>
      </w:r>
      <w:r>
        <w:t xml:space="preserve"> but not required to be </w:t>
      </w:r>
      <w:r>
        <w:rPr>
          <w:i/>
        </w:rPr>
        <w:t>absent</w:t>
      </w:r>
      <w:r>
        <w:t xml:space="preserve">, because the §16 label authority legitimately drags it into the process; its three entry points carry real call counters instead. A test asserts the two sets partition the forbidden set exactly. </w:t>
      </w:r>
      <w:r>
        <w:rPr>
          <w:b/>
        </w:rPr>
        <w:t>Never assume they are the same list.</w:t>
      </w:r>
    </w:p>
    <w:p>
      <w:r>
        <w:rPr>
          <w:b/>
        </w:rPr>
        <w:t>Layer 3 — evidence.</w:t>
      </w:r>
      <w:r>
        <w:t xml:space="preserve"> Promoted artifacts carry zero-capability counters. The completed continuation attests </w:t>
      </w:r>
      <w:r>
        <w:rPr>
          <w:rFonts w:ascii="Consolas" w:hAnsi="Consolas"/>
          <w:sz w:val="18"/>
        </w:rPr>
        <w:t>fold_evaluations 0</w:t>
      </w:r>
      <w:r>
        <w:t xml:space="preserve">, </w:t>
      </w:r>
      <w:r>
        <w:rPr>
          <w:rFonts w:ascii="Consolas" w:hAnsi="Consolas"/>
          <w:sz w:val="18"/>
        </w:rPr>
        <w:t>policy_selection_calls 0</w:t>
      </w:r>
      <w:r>
        <w:t xml:space="preserve">, </w:t>
      </w:r>
      <w:r>
        <w:rPr>
          <w:rFonts w:ascii="Consolas" w:hAnsi="Consolas"/>
          <w:sz w:val="18"/>
        </w:rPr>
        <w:t>state_machine_invocations 0</w:t>
      </w:r>
      <w:r>
        <w:t xml:space="preserve">, </w:t>
      </w:r>
      <w:r>
        <w:rPr>
          <w:rFonts w:ascii="Consolas" w:hAnsi="Consolas"/>
          <w:sz w:val="18"/>
        </w:rPr>
        <w:t>threshold_generation_calls 0</w:t>
      </w:r>
      <w:r>
        <w:t xml:space="preserve">, </w:t>
      </w:r>
      <w:r>
        <w:rPr>
          <w:rFonts w:ascii="Consolas" w:hAnsi="Consolas"/>
          <w:sz w:val="18"/>
        </w:rPr>
        <w:t>state_transitions_regenerated false</w:t>
      </w:r>
      <w:r>
        <w:t xml:space="preserve">, </w:t>
      </w:r>
      <w:r>
        <w:rPr>
          <w:rFonts w:ascii="Consolas" w:hAnsi="Consolas"/>
          <w:sz w:val="18"/>
        </w:rPr>
        <w:t>test_accessed false</w:t>
      </w:r>
      <w:r>
        <w:t xml:space="preserve">, </w:t>
      </w:r>
      <w:r>
        <w:rPr>
          <w:rFonts w:ascii="Consolas" w:hAnsi="Consolas"/>
          <w:sz w:val="18"/>
        </w:rPr>
        <w:t>sealed_test_state unopened</w:t>
      </w:r>
      <w:r>
        <w:t>.</w:t>
      </w:r>
    </w:p>
    <w:p>
      <w:r>
        <w:rPr>
          <w:b/>
        </w:rPr>
        <w:t>Continuation architecture.</w:t>
      </w:r>
      <w:r>
        <w:t xml:space="preserve"> </w:t>
      </w:r>
      <w:r>
        <w:rPr>
          <w:rFonts w:ascii="Consolas" w:hAnsi="Consolas"/>
          <w:sz w:val="18"/>
        </w:rPr>
        <w:t>t1_assembly</w:t>
      </w:r>
      <w:r>
        <w:t xml:space="preserve"> is deliberately unused: it binds no forbidden name but imports </w:t>
      </w:r>
      <w:r>
        <w:rPr>
          <w:rFonts w:ascii="Consolas" w:hAnsi="Consolas"/>
          <w:sz w:val="18"/>
        </w:rPr>
        <w:t>t1_development_run</w:t>
      </w:r>
      <w:r>
        <w:t xml:space="preserve">, which would grant transitive reach the Layer 1 proof does not inspect. Four helpers are re-implemented with equivalence tests. </w:t>
      </w:r>
      <w:r>
        <w:rPr>
          <w:b/>
        </w:rPr>
        <w:t>Not duplication to be cleaned up.</w:t>
      </w:r>
    </w:p>
    <w:p>
      <w:r>
        <w:rPr>
          <w:b/>
        </w:rPr>
        <w:t>The leakage guarantee is inherited, not re-enforced.</w:t>
      </w:r>
      <w:r>
        <w:t xml:space="preserve"> The continuation invokes no transition function, so </w:t>
      </w:r>
      <w:r>
        <w:rPr>
          <w:rFonts w:ascii="Consolas" w:hAnsi="Consolas"/>
          <w:sz w:val="18"/>
        </w:rPr>
        <w:t>T1_FORBIDDEN_TRANSITION_INPUTS</w:t>
      </w:r>
      <w:r>
        <w:t xml:space="preserve"> does not run in its process. The guarantee comes from the predecessor run via the digest-verified state trace </w:t>
      </w:r>
      <w:r>
        <w:rPr>
          <w:rFonts w:ascii="Consolas" w:hAnsi="Consolas"/>
          <w:sz w:val="18"/>
        </w:rPr>
        <w:t>cf74f00a…</w:t>
      </w:r>
      <w:r>
        <w:t>. Any paper must say it that way.</w:t>
      </w:r>
    </w:p>
    <w:p>
      <w:r>
        <w:rPr>
          <w:b/>
        </w:rPr>
        <w:t>"Unprovable by construction" is usually false.</w:t>
      </w:r>
      <w:r>
        <w:t xml:space="preserve"> ECG 12 asserted the assembled path could not be exercised without arming. It could: sandbox the run root, synthesize labels, run a subprocess. If you write </w:t>
      </w:r>
      <w:r>
        <w:rPr>
          <w:i/>
        </w:rPr>
        <w:t>"irreducible residue"</w:t>
      </w:r>
      <w:r>
        <w:t>, check whether a sandbox reduces it.</w:t>
      </w:r>
    </w:p>
    <w:p>
      <w:pPr>
        <w:pStyle w:val="Heading1"/>
      </w:pPr>
      <w:r>
        <w:t>§45 Attempt semantics and recovery protocol</w:t>
      </w:r>
    </w:p>
    <w:p>
      <w:r>
        <w:rPr>
          <w:b/>
        </w:rPr>
        <w:t>One attempt.</w:t>
      </w:r>
      <w:r>
        <w:t xml:space="preserve"> A canonical experiment is authorized for exactly one execution.</w:t>
      </w:r>
    </w:p>
    <w:p>
      <w:r>
        <w:rPr>
          <w:b/>
        </w:rPr>
        <w:t>The claim boundary.</w:t>
      </w:r>
      <w:r>
        <w:t xml:space="preserve"> An attempt is consumed when it crosses </w:t>
      </w:r>
      <w:r>
        <w:rPr>
          <w:rFonts w:ascii="Consolas" w:hAnsi="Consolas"/>
          <w:sz w:val="18"/>
        </w:rPr>
        <w:t>_claim()</w:t>
      </w:r>
      <w:r>
        <w:t xml:space="preserve">. Before that line a refusal leaves the authorization intact; after it, failure consumes the attempt permanently. The T1 continuation's first invocation raised at </w:t>
      </w:r>
      <w:r>
        <w:rPr>
          <w:rFonts w:ascii="Consolas" w:hAnsi="Consolas"/>
          <w:sz w:val="18"/>
        </w:rPr>
        <w:t>runner.py:282</w:t>
      </w:r>
      <w:r>
        <w:t xml:space="preserve">, </w:t>
      </w:r>
      <w:r>
        <w:rPr>
          <w:b/>
        </w:rPr>
        <w:t>six lines before `_claim()` at `runner.py:288`</w:t>
      </w:r>
      <w:r>
        <w:t>. Read that as a narrow escape, not a system working as designed: the stages were tested and the junctions were not — the same defect class that consumed the canonical attempt at stage 24.</w:t>
      </w:r>
    </w:p>
    <w:p>
      <w:r>
        <w:rPr>
          <w:b/>
        </w:rPr>
        <w:t>NO AUTOMATIC RETRY UNDER ANY CIRCUMSTANCE.</w:t>
      </w:r>
      <w:r>
        <w:t xml:space="preserve"> No </w:t>
      </w:r>
      <w:r>
        <w:rPr>
          <w:rFonts w:ascii="Consolas" w:hAnsi="Consolas"/>
          <w:sz w:val="18"/>
        </w:rPr>
        <w:t>--force</w:t>
      </w:r>
      <w:r>
        <w:t xml:space="preserve">, </w:t>
      </w:r>
      <w:r>
        <w:rPr>
          <w:rFonts w:ascii="Consolas" w:hAnsi="Consolas"/>
          <w:sz w:val="18"/>
        </w:rPr>
        <w:t>--retry</w:t>
      </w:r>
      <w:r>
        <w:t xml:space="preserve">, </w:t>
      </w:r>
      <w:r>
        <w:rPr>
          <w:rFonts w:ascii="Consolas" w:hAnsi="Consolas"/>
          <w:sz w:val="18"/>
        </w:rPr>
        <w:t>--reset</w:t>
      </w:r>
      <w:r>
        <w:t xml:space="preserve">, </w:t>
      </w:r>
      <w:r>
        <w:rPr>
          <w:rFonts w:ascii="Consolas" w:hAnsi="Consolas"/>
          <w:sz w:val="18"/>
        </w:rPr>
        <w:t>--overwrite</w:t>
      </w:r>
      <w:r>
        <w:t xml:space="preserve"> or </w:t>
      </w:r>
      <w:r>
        <w:rPr>
          <w:rFonts w:ascii="Consolas" w:hAnsi="Consolas"/>
          <w:sz w:val="18"/>
        </w:rPr>
        <w:t>--fresh-seed</w:t>
      </w:r>
      <w:r>
        <w:t xml:space="preserve"> may be added to any canonical runner.</w:t>
      </w:r>
    </w:p>
    <w:p>
      <w:r>
        <w:rPr>
          <w:b/>
        </w:rPr>
        <w:t>Failure consumption.</w:t>
      </w:r>
      <w:r>
        <w:t xml:space="preserve"> A failed post-claim attempt is consumed, its directory immutable, its </w:t>
      </w:r>
      <w:r>
        <w:rPr>
          <w:rFonts w:ascii="Consolas" w:hAnsi="Consolas"/>
          <w:sz w:val="18"/>
        </w:rPr>
        <w:t>RUN_STATUS</w:t>
      </w:r>
      <w:r>
        <w:t xml:space="preserve"> preserved exactly as the failure left it. </w:t>
      </w:r>
      <w:r>
        <w:rPr>
          <w:rFonts w:ascii="Consolas" w:hAnsi="Consolas"/>
          <w:sz w:val="18"/>
        </w:rPr>
        <w:t>t1-v1-development</w:t>
      </w:r>
      <w:r>
        <w:t xml:space="preserve"> still reads </w:t>
      </w:r>
      <w:r>
        <w:rPr>
          <w:rFonts w:ascii="Consolas" w:hAnsi="Consolas"/>
          <w:sz w:val="18"/>
        </w:rPr>
        <w:t>STARTED</w:t>
      </w:r>
      <w:r>
        <w:t xml:space="preserve"> with every flag false; the truth is reconstructed into a receipt rather than overwritten.</w:t>
      </w:r>
    </w:p>
    <w:p>
      <w:r>
        <w:rPr>
          <w:b/>
        </w:rPr>
        <w:t>Recovery is not retry.</w:t>
      </w:r>
      <w:r>
        <w:t xml:space="preserve"> A continuation may be authorized subject to all of: a frozen amendment defining what may be recovered; a pre-authorization record written </w:t>
      </w:r>
      <w:r>
        <w:rPr>
          <w:b/>
        </w:rPr>
        <w:t>before</w:t>
      </w:r>
      <w:r>
        <w:t xml:space="preserve"> arming, separating technical readiness from execution authorization; </w:t>
      </w:r>
      <w:r>
        <w:rPr>
          <w:b/>
        </w:rPr>
        <w:t>explicit human authorization recorded as a commit</w:t>
      </w:r>
      <w:r>
        <w:t xml:space="preserve"> — the only edit that arms the path; </w:t>
      </w:r>
      <w:r>
        <w:rPr>
          <w:b/>
        </w:rPr>
        <w:t>single use</w:t>
      </w:r>
      <w:r>
        <w:t xml:space="preserve"> — failure after claim consumes it, and no successor identity is authorized; </w:t>
      </w:r>
      <w:r>
        <w:rPr>
          <w:b/>
        </w:rPr>
        <w:t>consumption of persisted evidence only</w:t>
      </w:r>
      <w:r>
        <w:t xml:space="preserve">, with predecessor digests verified and no model run; and </w:t>
      </w:r>
      <w:r>
        <w:rPr>
          <w:b/>
        </w:rPr>
        <w:t>the consumed attempt directory is never modified.</w:t>
      </w:r>
    </w:p>
    <w:p>
      <w:r>
        <w:rPr>
          <w:b/>
        </w:rPr>
        <w:t>A record cannot contain its own hash.</w:t>
      </w:r>
      <w:r>
        <w:t xml:space="preserve"> Authorization needed two commits — flip, then record the flip's SHA. The experiment lock records six artifact digests, not seven, for the same reason.</w:t>
      </w:r>
    </w:p>
    <w:p>
      <w:r>
        <w:rPr>
          <w:b/>
        </w:rPr>
        <w:t>Arming a flag can arm the test suite.</w:t>
      </w:r>
      <w:r>
        <w:t xml:space="preserve"> With the flag </w:t>
      </w:r>
      <w:r>
        <w:rPr>
          <w:rFonts w:ascii="Consolas" w:hAnsi="Consolas"/>
          <w:sz w:val="18"/>
        </w:rPr>
        <w:t>True</w:t>
      </w:r>
      <w:r>
        <w:t xml:space="preserve"> on disk, refusal tests stop refusing and a routine </w:t>
      </w:r>
      <w:r>
        <w:rPr>
          <w:rFonts w:ascii="Consolas" w:hAnsi="Consolas"/>
          <w:sz w:val="18"/>
        </w:rPr>
        <w:t>pytest</w:t>
      </w:r>
      <w:r>
        <w:t xml:space="preserve"> could consume the attempt. </w:t>
      </w:r>
      <w:r>
        <w:rPr>
          <w:rFonts w:ascii="Consolas" w:hAnsi="Consolas"/>
          <w:sz w:val="18"/>
        </w:rPr>
        <w:t>tests/neural/conftest.py</w:t>
      </w:r>
      <w:r>
        <w:t xml:space="preserve"> forces it </w:t>
      </w:r>
      <w:r>
        <w:rPr>
          <w:rFonts w:ascii="Consolas" w:hAnsi="Consolas"/>
          <w:sz w:val="18"/>
        </w:rPr>
        <w:t>False</w:t>
      </w:r>
      <w:r>
        <w:t xml:space="preserve"> for the session. </w:t>
      </w:r>
      <w:r>
        <w:rPr>
          <w:b/>
        </w:rPr>
        <w:t>Any future arming must re-verify that guard.</w:t>
      </w:r>
      <w:r>
        <w:t xml:space="preserve"> Once spent, a flag left </w:t>
      </w:r>
      <w:r>
        <w:rPr>
          <w:rFonts w:ascii="Consolas" w:hAnsi="Consolas"/>
          <w:sz w:val="18"/>
        </w:rPr>
        <w:t>True</w:t>
      </w:r>
      <w:r>
        <w:t xml:space="preserve"> is a </w:t>
      </w:r>
      <w:r>
        <w:rPr>
          <w:b/>
        </w:rPr>
        <w:t>spent token, not a live permission.</w:t>
      </w:r>
    </w:p>
    <w:p>
      <w:r>
        <w:rPr>
          <w:b/>
        </w:rPr>
        <w:t>Standing constraints:</w:t>
      </w:r>
      <w:r>
        <w:t xml:space="preserve"> no M2 rerun · no U1 rerun · no T2 rerun · no T1 fold retry · no second continuation · never install, upgrade or downgrade anything in the frozen </w:t>
      </w:r>
      <w:r>
        <w:rPr>
          <w:rFonts w:ascii="Consolas" w:hAnsi="Consolas"/>
          <w:sz w:val="18"/>
        </w:rPr>
        <w:t>tactics</w:t>
      </w:r>
      <w:r>
        <w:t xml:space="preserve"> interpreter (Python 3.12.6, 335 packages, </w:t>
      </w:r>
      <w:r>
        <w:rPr>
          <w:rFonts w:ascii="Consolas" w:hAnsi="Consolas"/>
          <w:sz w:val="18"/>
        </w:rPr>
        <w:t>installed_packages_sha256 = b0fd6ea…</w:t>
      </w:r>
      <w:r>
        <w:t xml:space="preserve">, verified via </w:t>
      </w:r>
      <w:r>
        <w:rPr>
          <w:rFonts w:ascii="Consolas" w:hAnsi="Consolas"/>
          <w:sz w:val="18"/>
        </w:rPr>
        <w:t>provenance.dependency_environment()</w:t>
      </w:r>
      <w:r>
        <w:t>, not a pip-freeze hash).</w:t>
      </w:r>
    </w:p>
    <w:p>
      <w:pPr>
        <w:pStyle w:val="Heading1"/>
      </w:pPr>
      <w:r>
        <w:t>§46 Pre-registration and reporting discipline</w:t>
      </w:r>
    </w:p>
    <w:p>
      <w:r>
        <w:rPr>
          <w:b/>
        </w:rPr>
        <w:t>The plan precedes the read.</w:t>
      </w:r>
      <w:r>
        <w:t xml:space="preserve"> An analysis plan is written and approved before any measured value is opened. Only structure — key names, shapes, digests, definedness counts — may be inspected while writing it.</w:t>
      </w:r>
    </w:p>
    <w:p>
      <w:r>
        <w:rPr>
          <w:b/>
        </w:rPr>
        <w:t>Human authorization gate.</w:t>
      </w:r>
      <w:r>
        <w:t xml:space="preserve"> The first read of measured values is an explicit, recorded human decision, never a side effect of a status check.</w:t>
      </w:r>
    </w:p>
    <w:p>
      <w:r>
        <w:rPr>
          <w:b/>
        </w:rPr>
        <w:t>Post-hoc labelling.</w:t>
      </w:r>
      <w:r>
        <w:t xml:space="preserve"> Anything decided after values are visible is labelled </w:t>
      </w:r>
      <w:r>
        <w:rPr>
          <w:b/>
        </w:rPr>
        <w:t>post-hoc</w:t>
      </w:r>
      <w:r>
        <w:t xml:space="preserve"> where it appears and changes no pre-registered number.</w:t>
      </w:r>
    </w:p>
    <w:p>
      <w:r>
        <w:rPr>
          <w:b/>
        </w:rPr>
        <w:t>Tightening is permitted, loosening is not.</w:t>
      </w:r>
      <w:r>
        <w:t xml:space="preserve"> A pre-read amendment removing a reportable number is conservative and allowed; any relaxation must be named, justified and confined.</w:t>
      </w:r>
    </w:p>
    <w:p>
      <w:r>
        <w:rPr>
          <w:b/>
        </w:rPr>
        <w:t>The ordering is the claim</w:t>
      </w:r>
      <w:r>
        <w:t xml:space="preserve"> — plan, report, post-hoc, in git history, in that order.</w:t>
      </w:r>
    </w:p>
    <w:p>
      <w:pPr>
        <w:pStyle w:val="Heading2"/>
      </w:pPr>
      <w:r>
        <w:t>46.1 Reporting rules</w:t>
      </w:r>
    </w:p>
    <w:p>
      <w:r>
        <w:rPr>
          <w:b/>
        </w:rPr>
        <w:t>Undefined stays undefined</w:t>
      </w:r>
      <w:r>
        <w:t xml:space="preserve"> — never omitted, never zero-filled. </w:t>
      </w:r>
      <w:r>
        <w:rPr>
          <w:rFonts w:ascii="Consolas" w:hAnsi="Consolas"/>
          <w:sz w:val="18"/>
        </w:rPr>
        <w:t>window_mcc</w:t>
      </w:r>
      <w:r>
        <w:t xml:space="preserve"> is undefined on an empty confusion margin; a subject with no matched episodes has no latency. Zero would read as a real measurement. Per-subject tables are always complete.</w:t>
      </w:r>
    </w:p>
    <w:p>
      <w:r>
        <w:rPr>
          <w:b/>
        </w:rPr>
        <w:t>No mean over a data-determined subset.</w:t>
      </w:r>
      <w:r>
        <w:t xml:space="preserve"> If a metric is defined for only some subjects, no subject-macro mean of it is reported, with or without an attached </w:t>
      </w:r>
      <w:r>
        <w:rPr>
          <w:rFonts w:ascii="Consolas" w:hAnsi="Consolas"/>
          <w:sz w:val="18"/>
        </w:rPr>
        <w:t>n</w:t>
      </w:r>
      <w:r>
        <w:t>.</w:t>
      </w:r>
    </w:p>
    <w:p>
      <w:r>
        <w:rPr>
          <w:b/>
        </w:rPr>
        <w:t>Estimand labelling.</w:t>
      </w:r>
      <w:r>
        <w:t xml:space="preserve"> Pooled and subject-macro statistics are different estimands and are never printed adjacently as interchangeable. An interval is printed only beside the quantity it brackets, with its </w:t>
      </w:r>
      <w:r>
        <w:rPr>
          <w:rFonts w:ascii="Consolas" w:hAnsi="Consolas"/>
          <w:sz w:val="18"/>
        </w:rPr>
        <w:t>claim_scope</w:t>
      </w:r>
      <w:r>
        <w:t xml:space="preserve"> attached.</w:t>
      </w:r>
    </w:p>
    <w:p>
      <w:r>
        <w:rPr>
          <w:b/>
        </w:rPr>
        <w:t>Defined is not meaningful.</w:t>
      </w:r>
      <w:r>
        <w:t xml:space="preserve"> A subject with zero reference episodes yields an F1 of exactly 0.0 — a false-alarm penalty, not a detection failure. Availability analysis must check both.</w:t>
      </w:r>
    </w:p>
    <w:p>
      <w:r>
        <w:rPr>
          <w:b/>
        </w:rPr>
        <w:t>No significance language.</w:t>
      </w:r>
      <w:r>
        <w:t xml:space="preserve"> No p-value, no hypothesis test. Bootstrap intervals describe between-subject variation conditional on a fitted procedure.</w:t>
      </w:r>
    </w:p>
    <w:p>
      <w:pPr>
        <w:pStyle w:val="Heading1"/>
      </w:pPr>
      <w:r>
        <w:t>§47 Preservation, reproducibility, and amendment</w:t>
      </w:r>
    </w:p>
    <w:p>
      <w:r>
        <w:rPr>
          <w:b/>
        </w:rPr>
        <w:t>Immutable evidence philosophy.</w:t>
      </w:r>
      <w:r>
        <w:t xml:space="preserve"> A promoted run directory is never modified, regenerated or cleaned up. Digests bind artifacts to the run that produced them; a lock omits its own digest because a file cannot contain its own hash.</w:t>
      </w:r>
    </w:p>
    <w:p>
      <w:r>
        <w:rPr>
          <w:b/>
        </w:rPr>
        <w:t>Manifests</w:t>
      </w:r>
      <w:r>
        <w:t xml:space="preserve"> record </w:t>
      </w:r>
      <w:r>
        <w:rPr>
          <w:rFonts w:ascii="Consolas" w:hAnsi="Consolas"/>
          <w:sz w:val="18"/>
        </w:rPr>
        <w:t>sha256  size  mtime_epoch  relative_path</w:t>
      </w:r>
      <w:r>
        <w:t xml:space="preserve"> per file.</w:t>
      </w:r>
    </w:p>
    <w:p>
      <w:r>
        <w:rPr>
          <w:b/>
        </w:rPr>
        <w:t>Backup.</w:t>
      </w:r>
      <w:r>
        <w:t xml:space="preserve"> 23.08 GiB across 785 files, gitignored, on one disk, mirrored to </w:t>
      </w:r>
      <w:r>
        <w:rPr>
          <w:rFonts w:ascii="Consolas" w:hAnsi="Consolas"/>
          <w:sz w:val="18"/>
        </w:rPr>
        <w:t>s3://cardiosentinel-evidence-341181499761/snapshot-2026-08-22-1bbbd47/</w:t>
      </w:r>
      <w:r>
        <w:t xml:space="preserve"> — 786 objects, 24,779,296,980 bytes, manifest </w:t>
      </w:r>
      <w:r>
        <w:rPr>
          <w:rFonts w:ascii="Consolas" w:hAnsi="Consolas"/>
          <w:sz w:val="18"/>
        </w:rPr>
        <w:t>dd42385631ded57320116f82d14124c99d3ffb25ea4c6ec046c69b0d13d377f6</w:t>
      </w:r>
      <w:r>
        <w:t>, verified by object count, byte total, manifest round-trip and a 16/16 sample re-hash. Versioning · Object Lock GOVERNANCE 365 days · SSE-S3 · public access blocked.</w:t>
      </w:r>
    </w:p>
    <w:p>
      <w:r>
        <w:rPr>
          <w:b/>
        </w:rPr>
        <w:t>mtime preservation is mandatory.</w:t>
      </w:r>
      <w:r>
        <w:t xml:space="preserve"> Immutability is asserted in timestamps — </w:t>
      </w:r>
      <w:r>
        <w:rPr>
          <w:i/>
        </w:rPr>
        <w:t>"20 files at `2026-08-21T19:57:57`"</w:t>
      </w:r>
      <w:r>
        <w:t xml:space="preserve">. Object storage assigns its own </w:t>
      </w:r>
      <w:r>
        <w:rPr>
          <w:rFonts w:ascii="Consolas" w:hAnsi="Consolas"/>
          <w:sz w:val="18"/>
        </w:rPr>
        <w:t>LastModified</w:t>
      </w:r>
      <w:r>
        <w:t xml:space="preserve">, so </w:t>
      </w:r>
      <w:r>
        <w:rPr>
          <w:b/>
        </w:rPr>
        <w:t>restoring bytes is not restoring evidence state</w:t>
      </w:r>
      <w:r>
        <w:t>:</w:t>
      </w:r>
    </w:p>
    <w:p>
      <w:pPr>
        <w:pStyle w:val="CodeBlock"/>
      </w:pPr>
      <w:r>
        <w:t>while read -r sha size mtime path; do touch -d "@$mtime" "$path"; done &lt; MANIFEST_SHA256.txt</w:t>
      </w:r>
    </w:p>
    <w:p>
      <w:r>
        <w:rPr>
          <w:b/>
        </w:rPr>
        <w:t>Known reproducibility defects.</w:t>
      </w:r>
      <w:r>
        <w:t xml:space="preserve"> The T1 report generator is untracked and lives only in a scratch directory; regenerating from a stale copy would silently revert merged corrections. Thirteen tests assert the continuation run root is absent and fail on any machine holding the evidence while passing in CI, where the directory is gitignored — </w:t>
      </w:r>
      <w:r>
        <w:rPr>
          <w:b/>
        </w:rPr>
        <w:t>the local suite cannot currently signal a regression.</w:t>
      </w:r>
      <w:r>
        <w:t xml:space="preserve"> Both are open, recorded here rather than resolved.</w:t>
      </w:r>
    </w:p>
    <w:p>
      <w:pPr>
        <w:pStyle w:val="Heading2"/>
      </w:pPr>
      <w:r>
        <w:t>47.1 Amendment process</w:t>
      </w:r>
    </w:p>
    <w:p>
      <w:r>
        <w:rPr>
          <w:b/>
        </w:rPr>
        <w:t>Revision</w:t>
      </w:r>
      <w:r>
        <w:t xml:space="preserve"> produces the next version from a predecessor that can be read: read, diff, supersede, and state what changed. </w:t>
      </w:r>
      <w:r>
        <w:rPr>
          <w:b/>
        </w:rPr>
        <w:t>This document is a revision.</w:t>
      </w:r>
    </w:p>
    <w:p>
      <w:r>
        <w:rPr>
          <w:b/>
        </w:rPr>
        <w:t>Reconstruction</w:t>
      </w:r>
      <w:r>
        <w:t xml:space="preserve"> produces a version from a predecessor that cannot be read. It must open with a notice naming the missing version, listing every surviving source with its fidelity, and stating each section's authority level.</w:t>
      </w:r>
    </w:p>
    <w:p>
      <w:r>
        <w:t xml:space="preserve">Rules: the handbook never overrides a frozen document · it grants no scientific permission and authorizes no execution · superseded versions are retained, never deleted · original numbering is preserved so citations resolve · </w:t>
      </w:r>
      <w:r>
        <w:rPr>
          <w:b/>
        </w:rPr>
        <w:t>derived content is never presented as recovered content.</w:t>
      </w:r>
    </w:p>
    <w:p>
      <w:pPr>
        <w:pStyle w:val="Heading1"/>
      </w:pPr>
      <w:r>
        <w:t>§48 System and model inventory</w:t>
      </w:r>
    </w:p>
    <w:p>
      <w:r>
        <w:t>The pipeline, in execution order. Every retained component is named with its class and file so a claim can be traced to code.</w:t>
      </w:r>
    </w:p>
    <w:p>
      <w:pPr>
        <w:pStyle w:val="CodeBlock"/>
      </w:pPr>
      <w:r>
        <w:t>LTSTDB waveform   10 s windows, 5 s stride, subject-disjoint 70/15/15, seed 2026</w:t>
      </w:r>
    </w:p>
    <w:p>
      <w:pPr>
        <w:pStyle w:val="CodeBlock"/>
      </w:pPr>
      <w:r>
        <w:t xml:space="preserve">  -&gt; B4-B encoder            CNN + tiny Transformer</w:t>
      </w:r>
    </w:p>
    <w:p>
      <w:pPr>
        <w:pStyle w:val="CodeBlock"/>
      </w:pPr>
      <w:r>
        <w:t xml:space="preserve">  -&gt; P1-B physiology fusion  ST-T morphology fusion</w:t>
      </w:r>
    </w:p>
    <w:p>
      <w:pPr>
        <w:pStyle w:val="CodeBlock"/>
      </w:pPr>
      <w:r>
        <w:t xml:space="preserve">  -&gt; M1L long memory         dual-timescale patient baseline</w:t>
      </w:r>
    </w:p>
    <w:p>
      <w:pPr>
        <w:pStyle w:val="CodeBlock"/>
      </w:pPr>
      <w:r>
        <w:t xml:space="preserve">  -&gt; M2-G gated update       contamination-safe update policy</w:t>
      </w:r>
    </w:p>
    <w:p>
      <w:pPr>
        <w:pStyle w:val="CodeBlock"/>
      </w:pPr>
      <w:r>
        <w:t xml:space="preserve">  -&gt; U1 Platt calibration    g(s) = sigmoid(a*z(s) + b)  -&gt;  p_t</w:t>
      </w:r>
    </w:p>
    <w:p>
      <w:pPr>
        <w:pStyle w:val="CodeBlock"/>
      </w:pPr>
      <w:r>
        <w:t xml:space="preserve">  -&gt; T2 causal S4D           non-anticipative longitudinal score s_t</w:t>
      </w:r>
    </w:p>
    <w:p>
      <w:pPr>
        <w:pStyle w:val="CodeBlock"/>
      </w:pPr>
      <w:r>
        <w:t xml:space="preserve">  -&gt; T1 episode state machine  NORMAL / WATCH / EVENT / RECOVERY</w:t>
      </w:r>
    </w:p>
    <w:p>
      <w:pPr>
        <w:pStyle w:val="Heading2"/>
      </w:pPr>
      <w:r>
        <w:t>48.1 Component table</w:t>
      </w:r>
    </w:p>
    <w:tbl>
      <w:tblPr>
        <w:tblStyle w:val="TableGrid"/>
        <w:tblW w:type="auto" w:w="0"/>
        <w:tblLook w:firstColumn="1" w:firstRow="1" w:lastColumn="0" w:lastRow="0" w:noHBand="0" w:noVBand="1" w:val="04A0"/>
      </w:tblPr>
      <w:tblGrid>
        <w:gridCol w:w="1718"/>
        <w:gridCol w:w="1718"/>
        <w:gridCol w:w="1718"/>
        <w:gridCol w:w="1718"/>
        <w:gridCol w:w="1718"/>
        <w:gridCol w:w="1718"/>
      </w:tblGrid>
      <w:tr>
        <w:tc>
          <w:tcPr>
            <w:tcW w:type="dxa" w:w="1718"/>
          </w:tcPr>
          <w:p>
            <w:r>
              <w:rPr>
                <w:b/>
              </w:rPr>
              <w:t>Component</w:t>
            </w:r>
          </w:p>
        </w:tc>
        <w:tc>
          <w:tcPr>
            <w:tcW w:type="dxa" w:w="1718"/>
          </w:tcPr>
          <w:p>
            <w:r>
              <w:rPr>
                <w:b/>
              </w:rPr>
              <w:t>Class</w:t>
            </w:r>
          </w:p>
        </w:tc>
        <w:tc>
          <w:tcPr>
            <w:tcW w:type="dxa" w:w="1718"/>
          </w:tcPr>
          <w:p>
            <w:r>
              <w:rPr>
                <w:b/>
              </w:rPr>
              <w:t>File</w:t>
            </w:r>
          </w:p>
        </w:tc>
        <w:tc>
          <w:tcPr>
            <w:tcW w:type="dxa" w:w="1718"/>
          </w:tcPr>
          <w:p>
            <w:r>
              <w:rPr>
                <w:b/>
              </w:rPr>
              <w:t>Params</w:t>
            </w:r>
          </w:p>
        </w:tc>
        <w:tc>
          <w:tcPr>
            <w:tcW w:type="dxa" w:w="1718"/>
          </w:tcPr>
          <w:p>
            <w:r>
              <w:rPr>
                <w:b/>
              </w:rPr>
              <w:t>Checkpoint</w:t>
            </w:r>
          </w:p>
        </w:tc>
        <w:tc>
          <w:tcPr>
            <w:tcW w:type="dxa" w:w="1718"/>
          </w:tcPr>
          <w:p>
            <w:r>
              <w:rPr>
                <w:b/>
              </w:rPr>
              <w:t>Status</w:t>
            </w:r>
          </w:p>
        </w:tc>
      </w:tr>
      <w:tr>
        <w:tc>
          <w:tcPr>
            <w:tcW w:type="dxa" w:w="1718"/>
          </w:tcPr>
          <w:p>
            <w:r>
              <w:t>B0–B3 classical</w:t>
            </w:r>
          </w:p>
        </w:tc>
        <w:tc>
          <w:tcPr>
            <w:tcW w:type="dxa" w:w="1718"/>
          </w:tcPr>
          <w:p>
            <w:r>
              <w:t>—</w:t>
            </w:r>
          </w:p>
        </w:tc>
        <w:tc>
          <w:tcPr>
            <w:tcW w:type="dxa" w:w="1718"/>
          </w:tcPr>
          <w:p>
            <w:r>
              <w:rPr>
                <w:rFonts w:ascii="Consolas" w:hAnsi="Consolas"/>
                <w:sz w:val="18"/>
              </w:rPr>
              <w:t>models/baselines.py</w:t>
            </w:r>
          </w:p>
        </w:tc>
        <w:tc>
          <w:tcPr>
            <w:tcW w:type="dxa" w:w="1718"/>
          </w:tcPr>
          <w:p>
            <w:r>
              <w:t>—</w:t>
            </w:r>
          </w:p>
        </w:tc>
        <w:tc>
          <w:tcPr>
            <w:tcW w:type="dxa" w:w="1718"/>
          </w:tcPr>
          <w:p>
            <w:r>
              <w:rPr>
                <w:rFonts w:ascii="Consolas" w:hAnsi="Consolas"/>
                <w:sz w:val="18"/>
              </w:rPr>
              <w:t>model.joblib</w:t>
            </w:r>
            <w:r>
              <w:t xml:space="preserve"> 108 B – 789 KB</w:t>
            </w:r>
          </w:p>
        </w:tc>
        <w:tc>
          <w:tcPr>
            <w:tcW w:type="dxa" w:w="1718"/>
          </w:tcPr>
          <w:p>
            <w:r>
              <w:t>comparators</w:t>
            </w:r>
          </w:p>
        </w:tc>
      </w:tr>
      <w:tr>
        <w:tc>
          <w:tcPr>
            <w:tcW w:type="dxa" w:w="1718"/>
          </w:tcPr>
          <w:p>
            <w:r>
              <w:t>B4-A</w:t>
            </w:r>
          </w:p>
        </w:tc>
        <w:tc>
          <w:tcPr>
            <w:tcW w:type="dxa" w:w="1718"/>
          </w:tcPr>
          <w:p>
            <w:r>
              <w:rPr>
                <w:rFonts w:ascii="Consolas" w:hAnsi="Consolas"/>
                <w:sz w:val="18"/>
              </w:rPr>
              <w:t>B4CompactCNN</w:t>
            </w:r>
          </w:p>
        </w:tc>
        <w:tc>
          <w:tcPr>
            <w:tcW w:type="dxa" w:w="1718"/>
          </w:tcPr>
          <w:p>
            <w:r>
              <w:rPr>
                <w:rFonts w:ascii="Consolas" w:hAnsi="Consolas"/>
                <w:sz w:val="18"/>
              </w:rPr>
              <w:t>neural/model.py:66</w:t>
            </w:r>
          </w:p>
        </w:tc>
        <w:tc>
          <w:tcPr>
            <w:tcW w:type="dxa" w:w="1718"/>
          </w:tcPr>
          <w:p>
            <w:r>
              <w:t>87,089</w:t>
            </w:r>
          </w:p>
        </w:tc>
        <w:tc>
          <w:tcPr>
            <w:tcW w:type="dxa" w:w="1718"/>
          </w:tcPr>
          <w:p>
            <w:r>
              <w:rPr>
                <w:rFonts w:ascii="Consolas" w:hAnsi="Consolas"/>
                <w:sz w:val="18"/>
              </w:rPr>
              <w:t>model_selected.pt</w:t>
            </w:r>
            <w:r>
              <w:t xml:space="preserve"> 360 K</w:t>
            </w:r>
          </w:p>
        </w:tc>
        <w:tc>
          <w:tcPr>
            <w:tcW w:type="dxa" w:w="1718"/>
          </w:tcPr>
          <w:p>
            <w:r>
              <w:t>rejected</w:t>
            </w:r>
          </w:p>
        </w:tc>
      </w:tr>
      <w:tr>
        <w:tc>
          <w:tcPr>
            <w:tcW w:type="dxa" w:w="1718"/>
          </w:tcPr>
          <w:p>
            <w:r>
              <w:rPr>
                <w:b/>
              </w:rPr>
              <w:t>B4-B</w:t>
            </w:r>
          </w:p>
        </w:tc>
        <w:tc>
          <w:tcPr>
            <w:tcW w:type="dxa" w:w="1718"/>
          </w:tcPr>
          <w:p>
            <w:r>
              <w:rPr>
                <w:rFonts w:ascii="Consolas" w:hAnsi="Consolas"/>
                <w:sz w:val="18"/>
              </w:rPr>
              <w:t>B4BTransformerCNN</w:t>
            </w:r>
          </w:p>
        </w:tc>
        <w:tc>
          <w:tcPr>
            <w:tcW w:type="dxa" w:w="1718"/>
          </w:tcPr>
          <w:p>
            <w:r>
              <w:rPr>
                <w:rFonts w:ascii="Consolas" w:hAnsi="Consolas"/>
                <w:sz w:val="18"/>
              </w:rPr>
              <w:t>neural/candidates.py:159</w:t>
            </w:r>
          </w:p>
        </w:tc>
        <w:tc>
          <w:tcPr>
            <w:tcW w:type="dxa" w:w="1718"/>
          </w:tcPr>
          <w:p>
            <w:r>
              <w:rPr>
                <w:b/>
              </w:rPr>
              <w:t>309,809</w:t>
            </w:r>
          </w:p>
        </w:tc>
        <w:tc>
          <w:tcPr>
            <w:tcW w:type="dxa" w:w="1718"/>
          </w:tcPr>
          <w:p>
            <w:r>
              <w:t>1.3 M</w:t>
            </w:r>
          </w:p>
        </w:tc>
        <w:tc>
          <w:tcPr>
            <w:tcW w:type="dxa" w:w="1718"/>
          </w:tcPr>
          <w:p>
            <w:r>
              <w:rPr>
                <w:b/>
              </w:rPr>
              <w:t>SELECTED</w:t>
            </w:r>
          </w:p>
        </w:tc>
      </w:tr>
      <w:tr>
        <w:tc>
          <w:tcPr>
            <w:tcW w:type="dxa" w:w="1718"/>
          </w:tcPr>
          <w:p>
            <w:r>
              <w:t>B4-C</w:t>
            </w:r>
          </w:p>
        </w:tc>
        <w:tc>
          <w:tcPr>
            <w:tcW w:type="dxa" w:w="1718"/>
          </w:tcPr>
          <w:p>
            <w:r>
              <w:rPr>
                <w:rFonts w:ascii="Consolas" w:hAnsi="Consolas"/>
                <w:sz w:val="18"/>
              </w:rPr>
              <w:t>B4CSSMCNN</w:t>
            </w:r>
          </w:p>
        </w:tc>
        <w:tc>
          <w:tcPr>
            <w:tcW w:type="dxa" w:w="1718"/>
          </w:tcPr>
          <w:p>
            <w:r>
              <w:rPr>
                <w:rFonts w:ascii="Consolas" w:hAnsi="Consolas"/>
                <w:sz w:val="18"/>
              </w:rPr>
              <w:t>neural/candidates.py:296</w:t>
            </w:r>
          </w:p>
        </w:tc>
        <w:tc>
          <w:tcPr>
            <w:tcW w:type="dxa" w:w="1718"/>
          </w:tcPr>
          <w:p>
            <w:r>
              <w:t>155,313</w:t>
            </w:r>
          </w:p>
        </w:tc>
        <w:tc>
          <w:tcPr>
            <w:tcW w:type="dxa" w:w="1718"/>
          </w:tcPr>
          <w:p>
            <w:r>
              <w:t>632 K</w:t>
            </w:r>
          </w:p>
        </w:tc>
        <w:tc>
          <w:tcPr>
            <w:tcW w:type="dxa" w:w="1718"/>
          </w:tcPr>
          <w:p>
            <w:r>
              <w:t>rejected</w:t>
            </w:r>
          </w:p>
        </w:tc>
      </w:tr>
      <w:tr>
        <w:tc>
          <w:tcPr>
            <w:tcW w:type="dxa" w:w="1718"/>
          </w:tcPr>
          <w:p>
            <w:r>
              <w:t>— shared stem</w:t>
            </w:r>
          </w:p>
        </w:tc>
        <w:tc>
          <w:tcPr>
            <w:tcW w:type="dxa" w:w="1718"/>
          </w:tcPr>
          <w:p>
            <w:r>
              <w:rPr>
                <w:rFonts w:ascii="Consolas" w:hAnsi="Consolas"/>
                <w:sz w:val="18"/>
              </w:rPr>
              <w:t>SharedLocalFrontEnd</w:t>
            </w:r>
          </w:p>
        </w:tc>
        <w:tc>
          <w:tcPr>
            <w:tcW w:type="dxa" w:w="1718"/>
          </w:tcPr>
          <w:p>
            <w:r>
              <w:rPr>
                <w:rFonts w:ascii="Consolas" w:hAnsi="Consolas"/>
                <w:sz w:val="18"/>
              </w:rPr>
              <w:t>neural/candidates.py:70</w:t>
            </w:r>
          </w:p>
        </w:tc>
        <w:tc>
          <w:tcPr>
            <w:tcW w:type="dxa" w:w="1718"/>
          </w:tcPr>
          <w:p>
            <w:r>
              <w:t>—</w:t>
            </w:r>
          </w:p>
        </w:tc>
        <w:tc>
          <w:tcPr>
            <w:tcW w:type="dxa" w:w="1718"/>
          </w:tcPr>
          <w:p>
            <w:r>
              <w:t>—</w:t>
            </w:r>
          </w:p>
        </w:tc>
        <w:tc>
          <w:tcPr>
            <w:tcW w:type="dxa" w:w="1718"/>
          </w:tcPr>
          <w:p>
            <w:r>
              <w:t>shared by B4-B/C</w:t>
            </w:r>
          </w:p>
        </w:tc>
      </w:tr>
      <w:tr>
        <w:tc>
          <w:tcPr>
            <w:tcW w:type="dxa" w:w="1718"/>
          </w:tcPr>
          <w:p>
            <w:r>
              <w:t>— attention block</w:t>
            </w:r>
          </w:p>
        </w:tc>
        <w:tc>
          <w:tcPr>
            <w:tcW w:type="dxa" w:w="1718"/>
          </w:tcPr>
          <w:p>
            <w:r>
              <w:rPr>
                <w:rFonts w:ascii="Consolas" w:hAnsi="Consolas"/>
                <w:sz w:val="18"/>
              </w:rPr>
              <w:t>PreNormTransformerBlock</w:t>
            </w:r>
          </w:p>
        </w:tc>
        <w:tc>
          <w:tcPr>
            <w:tcW w:type="dxa" w:w="1718"/>
          </w:tcPr>
          <w:p>
            <w:r>
              <w:rPr>
                <w:rFonts w:ascii="Consolas" w:hAnsi="Consolas"/>
                <w:sz w:val="18"/>
              </w:rPr>
              <w:t>neural/candidates.py:115</w:t>
            </w:r>
          </w:p>
        </w:tc>
        <w:tc>
          <w:tcPr>
            <w:tcW w:type="dxa" w:w="1718"/>
          </w:tcPr>
          <w:p>
            <w:r>
              <w:t>—</w:t>
            </w:r>
          </w:p>
        </w:tc>
        <w:tc>
          <w:tcPr>
            <w:tcW w:type="dxa" w:w="1718"/>
          </w:tcPr>
          <w:p>
            <w:r>
              <w:t>—</w:t>
            </w:r>
          </w:p>
        </w:tc>
        <w:tc>
          <w:tcPr>
            <w:tcW w:type="dxa" w:w="1718"/>
          </w:tcPr>
          <w:p>
            <w:r>
              <w:rPr>
                <w:rFonts w:ascii="Consolas" w:hAnsi="Consolas"/>
                <w:sz w:val="18"/>
              </w:rPr>
              <w:t>nn.MultiheadAttention</w:t>
            </w:r>
          </w:p>
        </w:tc>
      </w:tr>
      <w:tr>
        <w:tc>
          <w:tcPr>
            <w:tcW w:type="dxa" w:w="1718"/>
          </w:tcPr>
          <w:p>
            <w:r>
              <w:t>— SSM block</w:t>
            </w:r>
          </w:p>
        </w:tc>
        <w:tc>
          <w:tcPr>
            <w:tcW w:type="dxa" w:w="1718"/>
          </w:tcPr>
          <w:p>
            <w:r>
              <w:rPr>
                <w:rFonts w:ascii="Consolas" w:hAnsi="Consolas"/>
                <w:sz w:val="18"/>
              </w:rPr>
              <w:t>DiagonalGatedSSMBlock</w:t>
            </w:r>
          </w:p>
        </w:tc>
        <w:tc>
          <w:tcPr>
            <w:tcW w:type="dxa" w:w="1718"/>
          </w:tcPr>
          <w:p>
            <w:r>
              <w:rPr>
                <w:rFonts w:ascii="Consolas" w:hAnsi="Consolas"/>
                <w:sz w:val="18"/>
              </w:rPr>
              <w:t>neural/candidates.py:204</w:t>
            </w:r>
          </w:p>
        </w:tc>
        <w:tc>
          <w:tcPr>
            <w:tcW w:type="dxa" w:w="1718"/>
          </w:tcPr>
          <w:p>
            <w:r>
              <w:t>—</w:t>
            </w:r>
          </w:p>
        </w:tc>
        <w:tc>
          <w:tcPr>
            <w:tcW w:type="dxa" w:w="1718"/>
          </w:tcPr>
          <w:p>
            <w:r>
              <w:t>—</w:t>
            </w:r>
          </w:p>
        </w:tc>
        <w:tc>
          <w:tcPr>
            <w:tcW w:type="dxa" w:w="1718"/>
          </w:tcPr>
          <w:p>
            <w:r>
              <w:rPr>
                <w:b/>
              </w:rPr>
              <w:t>not Mamba</w:t>
            </w:r>
            <w:r>
              <w:t>; diagonal, time-invariant</w:t>
            </w:r>
          </w:p>
        </w:tc>
      </w:tr>
      <w:tr>
        <w:tc>
          <w:tcPr>
            <w:tcW w:type="dxa" w:w="1718"/>
          </w:tcPr>
          <w:p>
            <w:r>
              <w:t>P1-A</w:t>
            </w:r>
          </w:p>
        </w:tc>
        <w:tc>
          <w:tcPr>
            <w:tcW w:type="dxa" w:w="1718"/>
          </w:tcPr>
          <w:p>
            <w:r>
              <w:rPr>
                <w:rFonts w:ascii="Consolas" w:hAnsi="Consolas"/>
                <w:sz w:val="18"/>
              </w:rPr>
              <w:t>P1FusionHead</w:t>
            </w:r>
            <w:r>
              <w:t xml:space="preserve"> (control config)</w:t>
            </w:r>
          </w:p>
        </w:tc>
        <w:tc>
          <w:tcPr>
            <w:tcW w:type="dxa" w:w="1718"/>
          </w:tcPr>
          <w:p>
            <w:r>
              <w:rPr>
                <w:rFonts w:ascii="Consolas" w:hAnsi="Consolas"/>
                <w:sz w:val="18"/>
              </w:rPr>
              <w:t>neural/physiology_fusion.py:305</w:t>
            </w:r>
          </w:p>
        </w:tc>
        <w:tc>
          <w:tcPr>
            <w:tcW w:type="dxa" w:w="1718"/>
          </w:tcPr>
          <w:p>
            <w:r>
              <w:t>—</w:t>
            </w:r>
          </w:p>
        </w:tc>
        <w:tc>
          <w:tcPr>
            <w:tcW w:type="dxa" w:w="1718"/>
          </w:tcPr>
          <w:p>
            <w:r>
              <w:t>36 K</w:t>
            </w:r>
          </w:p>
        </w:tc>
        <w:tc>
          <w:tcPr>
            <w:tcW w:type="dxa" w:w="1718"/>
          </w:tcPr>
          <w:p>
            <w:r>
              <w:t>control</w:t>
            </w:r>
          </w:p>
        </w:tc>
      </w:tr>
      <w:tr>
        <w:tc>
          <w:tcPr>
            <w:tcW w:type="dxa" w:w="1718"/>
          </w:tcPr>
          <w:p>
            <w:r>
              <w:rPr>
                <w:b/>
              </w:rPr>
              <w:t>P1-B</w:t>
            </w:r>
          </w:p>
        </w:tc>
        <w:tc>
          <w:tcPr>
            <w:tcW w:type="dxa" w:w="1718"/>
          </w:tcPr>
          <w:p>
            <w:r>
              <w:rPr>
                <w:rFonts w:ascii="Consolas" w:hAnsi="Consolas"/>
                <w:sz w:val="18"/>
              </w:rPr>
              <w:t>P1FusionHead</w:t>
            </w:r>
            <w:r>
              <w:t xml:space="preserve"> + </w:t>
            </w:r>
            <w:r>
              <w:rPr>
                <w:rFonts w:ascii="Consolas" w:hAnsi="Consolas"/>
                <w:sz w:val="18"/>
              </w:rPr>
              <w:t>PhysiologyTransform</w:t>
            </w:r>
          </w:p>
        </w:tc>
        <w:tc>
          <w:tcPr>
            <w:tcW w:type="dxa" w:w="1718"/>
          </w:tcPr>
          <w:p>
            <w:r>
              <w:rPr>
                <w:rFonts w:ascii="Consolas" w:hAnsi="Consolas"/>
                <w:sz w:val="18"/>
              </w:rPr>
              <w:t>neural/physiology_fusion.py:305</w:t>
            </w:r>
            <w:r>
              <w:t xml:space="preserve">, </w:t>
            </w:r>
            <w:r>
              <w:rPr>
                <w:rFonts w:ascii="Consolas" w:hAnsi="Consolas"/>
                <w:sz w:val="18"/>
              </w:rPr>
              <w:t>:180</w:t>
            </w:r>
          </w:p>
        </w:tc>
        <w:tc>
          <w:tcPr>
            <w:tcW w:type="dxa" w:w="1718"/>
          </w:tcPr>
          <w:p>
            <w:r>
              <w:t>—</w:t>
            </w:r>
          </w:p>
        </w:tc>
        <w:tc>
          <w:tcPr>
            <w:tcW w:type="dxa" w:w="1718"/>
          </w:tcPr>
          <w:p>
            <w:r>
              <w:t>40 K</w:t>
            </w:r>
          </w:p>
        </w:tc>
        <w:tc>
          <w:tcPr>
            <w:tcW w:type="dxa" w:w="1718"/>
          </w:tcPr>
          <w:p>
            <w:r>
              <w:rPr>
                <w:b/>
              </w:rPr>
              <w:t>retained</w:t>
            </w:r>
            <w:r>
              <w:t>, FPR caveat</w:t>
            </w:r>
          </w:p>
        </w:tc>
      </w:tr>
      <w:tr>
        <w:tc>
          <w:tcPr>
            <w:tcW w:type="dxa" w:w="1718"/>
          </w:tcPr>
          <w:p>
            <w:r>
              <w:t>M1S / M1D</w:t>
            </w:r>
          </w:p>
        </w:tc>
        <w:tc>
          <w:tcPr>
            <w:tcW w:type="dxa" w:w="1718"/>
          </w:tcPr>
          <w:p>
            <w:r>
              <w:rPr>
                <w:rFonts w:ascii="Consolas" w:hAnsi="Consolas"/>
                <w:sz w:val="18"/>
              </w:rPr>
              <w:t>DualTimescaleMemory</w:t>
            </w:r>
          </w:p>
        </w:tc>
        <w:tc>
          <w:tcPr>
            <w:tcW w:type="dxa" w:w="1718"/>
          </w:tcPr>
          <w:p>
            <w:r>
              <w:rPr>
                <w:rFonts w:ascii="Consolas" w:hAnsi="Consolas"/>
                <w:sz w:val="18"/>
              </w:rPr>
              <w:t>neural/patient_memory.py:501</w:t>
            </w:r>
          </w:p>
        </w:tc>
        <w:tc>
          <w:tcPr>
            <w:tcW w:type="dxa" w:w="1718"/>
          </w:tcPr>
          <w:p>
            <w:r>
              <w:t>—</w:t>
            </w:r>
          </w:p>
        </w:tc>
        <w:tc>
          <w:tcPr>
            <w:tcW w:type="dxa" w:w="1718"/>
          </w:tcPr>
          <w:p>
            <w:r>
              <w:t>40 K / 44 K</w:t>
            </w:r>
          </w:p>
        </w:tc>
        <w:tc>
          <w:tcPr>
            <w:tcW w:type="dxa" w:w="1718"/>
          </w:tcPr>
          <w:p>
            <w:r>
              <w:t>rejected</w:t>
            </w:r>
          </w:p>
        </w:tc>
      </w:tr>
      <w:tr>
        <w:tc>
          <w:tcPr>
            <w:tcW w:type="dxa" w:w="1718"/>
          </w:tcPr>
          <w:p>
            <w:r>
              <w:rPr>
                <w:b/>
              </w:rPr>
              <w:t>M1L</w:t>
            </w:r>
          </w:p>
        </w:tc>
        <w:tc>
          <w:tcPr>
            <w:tcW w:type="dxa" w:w="1718"/>
          </w:tcPr>
          <w:p>
            <w:r>
              <w:rPr>
                <w:rFonts w:ascii="Consolas" w:hAnsi="Consolas"/>
                <w:sz w:val="18"/>
              </w:rPr>
              <w:t>DualTimescaleMemory</w:t>
            </w:r>
            <w:r>
              <w:t xml:space="preserve">, </w:t>
            </w:r>
            <w:r>
              <w:rPr>
                <w:rFonts w:ascii="Consolas" w:hAnsi="Consolas"/>
                <w:sz w:val="18"/>
              </w:rPr>
              <w:t>M1StreamMemory</w:t>
            </w:r>
          </w:p>
        </w:tc>
        <w:tc>
          <w:tcPr>
            <w:tcW w:type="dxa" w:w="1718"/>
          </w:tcPr>
          <w:p>
            <w:r>
              <w:rPr>
                <w:rFonts w:ascii="Consolas" w:hAnsi="Consolas"/>
                <w:sz w:val="18"/>
              </w:rPr>
              <w:t>neural/patient_memory.py:501</w:t>
            </w:r>
            <w:r>
              <w:t xml:space="preserve">, </w:t>
            </w:r>
            <w:r>
              <w:rPr>
                <w:rFonts w:ascii="Consolas" w:hAnsi="Consolas"/>
                <w:sz w:val="18"/>
              </w:rPr>
              <w:t>:599</w:t>
            </w:r>
          </w:p>
        </w:tc>
        <w:tc>
          <w:tcPr>
            <w:tcW w:type="dxa" w:w="1718"/>
          </w:tcPr>
          <w:p>
            <w:r>
              <w:t>—</w:t>
            </w:r>
          </w:p>
        </w:tc>
        <w:tc>
          <w:tcPr>
            <w:tcW w:type="dxa" w:w="1718"/>
          </w:tcPr>
          <w:p>
            <w:r>
              <w:t>40 K</w:t>
            </w:r>
          </w:p>
        </w:tc>
        <w:tc>
          <w:tcPr>
            <w:tcW w:type="dxa" w:w="1718"/>
          </w:tcPr>
          <w:p>
            <w:r>
              <w:rPr>
                <w:b/>
              </w:rPr>
              <w:t>retained</w:t>
            </w:r>
          </w:p>
        </w:tc>
      </w:tr>
      <w:tr>
        <w:tc>
          <w:tcPr>
            <w:tcW w:type="dxa" w:w="1718"/>
          </w:tcPr>
          <w:p>
            <w:r>
              <w:t>M2-0</w:t>
            </w:r>
          </w:p>
        </w:tc>
        <w:tc>
          <w:tcPr>
            <w:tcW w:type="dxa" w:w="1718"/>
          </w:tcPr>
          <w:p>
            <w:r>
              <w:rPr>
                <w:rFonts w:ascii="Consolas" w:hAnsi="Consolas"/>
                <w:sz w:val="18"/>
              </w:rPr>
              <w:t>FrozenM1LScorer</w:t>
            </w:r>
          </w:p>
        </w:tc>
        <w:tc>
          <w:tcPr>
            <w:tcW w:type="dxa" w:w="1718"/>
          </w:tcPr>
          <w:p>
            <w:r>
              <w:rPr>
                <w:rFonts w:ascii="Consolas" w:hAnsi="Consolas"/>
                <w:sz w:val="18"/>
              </w:rPr>
              <w:t>neural/m2_scorer.py:169</w:t>
            </w:r>
          </w:p>
        </w:tc>
        <w:tc>
          <w:tcPr>
            <w:tcW w:type="dxa" w:w="1718"/>
          </w:tcPr>
          <w:p>
            <w:r>
              <w:t>—</w:t>
            </w:r>
          </w:p>
        </w:tc>
        <w:tc>
          <w:tcPr>
            <w:tcW w:type="dxa" w:w="1718"/>
          </w:tcPr>
          <w:p>
            <w:r>
              <w:t>run artifacts</w:t>
            </w:r>
          </w:p>
        </w:tc>
        <w:tc>
          <w:tcPr>
            <w:tcW w:type="dxa" w:w="1718"/>
          </w:tcPr>
          <w:p>
            <w:r>
              <w:t>control</w:t>
            </w:r>
          </w:p>
        </w:tc>
      </w:tr>
      <w:tr>
        <w:tc>
          <w:tcPr>
            <w:tcW w:type="dxa" w:w="1718"/>
          </w:tcPr>
          <w:p>
            <w:r>
              <w:rPr>
                <w:b/>
              </w:rPr>
              <w:t>M2-G</w:t>
            </w:r>
          </w:p>
        </w:tc>
        <w:tc>
          <w:tcPr>
            <w:tcW w:type="dxa" w:w="1718"/>
          </w:tcPr>
          <w:p>
            <w:r>
              <w:t>gate derivation</w:t>
            </w:r>
          </w:p>
        </w:tc>
        <w:tc>
          <w:tcPr>
            <w:tcW w:type="dxa" w:w="1718"/>
          </w:tcPr>
          <w:p>
            <w:r>
              <w:rPr>
                <w:rFonts w:ascii="Consolas" w:hAnsi="Consolas"/>
                <w:sz w:val="18"/>
              </w:rPr>
              <w:t>neural/m2_gate_derivation.py</w:t>
            </w:r>
          </w:p>
        </w:tc>
        <w:tc>
          <w:tcPr>
            <w:tcW w:type="dxa" w:w="1718"/>
          </w:tcPr>
          <w:p>
            <w:r>
              <w:t>—</w:t>
            </w:r>
          </w:p>
        </w:tc>
        <w:tc>
          <w:tcPr>
            <w:tcW w:type="dxa" w:w="1718"/>
          </w:tcPr>
          <w:p>
            <w:r>
              <w:t>run artifacts</w:t>
            </w:r>
          </w:p>
        </w:tc>
        <w:tc>
          <w:tcPr>
            <w:tcW w:type="dxa" w:w="1718"/>
          </w:tcPr>
          <w:p>
            <w:r>
              <w:rPr>
                <w:b/>
              </w:rPr>
              <w:t>retained</w:t>
            </w:r>
          </w:p>
        </w:tc>
      </w:tr>
      <w:tr>
        <w:tc>
          <w:tcPr>
            <w:tcW w:type="dxa" w:w="1718"/>
          </w:tcPr>
          <w:p>
            <w:r>
              <w:rPr>
                <w:b/>
              </w:rPr>
              <w:t>U1 calibration</w:t>
            </w:r>
          </w:p>
        </w:tc>
        <w:tc>
          <w:tcPr>
            <w:tcW w:type="dxa" w:w="1718"/>
          </w:tcPr>
          <w:p>
            <w:r>
              <w:rPr>
                <w:rFonts w:ascii="Consolas" w:hAnsi="Consolas"/>
                <w:sz w:val="18"/>
              </w:rPr>
              <w:t>U1Calibrator</w:t>
            </w:r>
          </w:p>
        </w:tc>
        <w:tc>
          <w:tcPr>
            <w:tcW w:type="dxa" w:w="1718"/>
          </w:tcPr>
          <w:p>
            <w:r>
              <w:rPr>
                <w:rFonts w:ascii="Consolas" w:hAnsi="Consolas"/>
                <w:sz w:val="18"/>
              </w:rPr>
              <w:t>neural/u1_calibration.py:211</w:t>
            </w:r>
          </w:p>
        </w:tc>
        <w:tc>
          <w:tcPr>
            <w:tcW w:type="dxa" w:w="1718"/>
          </w:tcPr>
          <w:p>
            <w:r>
              <w:t>2 (</w:t>
            </w:r>
            <w:r>
              <w:rPr>
                <w:rFonts w:ascii="Consolas" w:hAnsi="Consolas"/>
                <w:sz w:val="18"/>
              </w:rPr>
              <w:t>a</w:t>
            </w:r>
            <w:r>
              <w:t xml:space="preserve">, </w:t>
            </w:r>
            <w:r>
              <w:rPr>
                <w:rFonts w:ascii="Consolas" w:hAnsi="Consolas"/>
                <w:sz w:val="18"/>
              </w:rPr>
              <w:t>b</w:t>
            </w:r>
            <w:r>
              <w:t>)</w:t>
            </w:r>
          </w:p>
        </w:tc>
        <w:tc>
          <w:tcPr>
            <w:tcW w:type="dxa" w:w="1718"/>
          </w:tcPr>
          <w:p>
            <w:r>
              <w:t>run artifacts</w:t>
            </w:r>
          </w:p>
        </w:tc>
        <w:tc>
          <w:tcPr>
            <w:tcW w:type="dxa" w:w="1718"/>
          </w:tcPr>
          <w:p>
            <w:r>
              <w:rPr>
                <w:b/>
              </w:rPr>
              <w:t>retained</w:t>
            </w:r>
          </w:p>
        </w:tc>
      </w:tr>
      <w:tr>
        <w:tc>
          <w:tcPr>
            <w:tcW w:type="dxa" w:w="1718"/>
          </w:tcPr>
          <w:p>
            <w:r>
              <w:t>U1 router</w:t>
            </w:r>
          </w:p>
        </w:tc>
        <w:tc>
          <w:tcPr>
            <w:tcW w:type="dxa" w:w="1718"/>
          </w:tcPr>
          <w:p>
            <w:r>
              <w:t>selective-routing policy</w:t>
            </w:r>
          </w:p>
        </w:tc>
        <w:tc>
          <w:tcPr>
            <w:tcW w:type="dxa" w:w="1718"/>
          </w:tcPr>
          <w:p>
            <w:r>
              <w:rPr>
                <w:rFonts w:ascii="Consolas" w:hAnsi="Consolas"/>
                <w:sz w:val="18"/>
              </w:rPr>
              <w:t>neural/u1_selection.py</w:t>
            </w:r>
          </w:p>
        </w:tc>
        <w:tc>
          <w:tcPr>
            <w:tcW w:type="dxa" w:w="1718"/>
          </w:tcPr>
          <w:p>
            <w:r>
              <w:t>—</w:t>
            </w:r>
          </w:p>
        </w:tc>
        <w:tc>
          <w:tcPr>
            <w:tcW w:type="dxa" w:w="1718"/>
          </w:tcPr>
          <w:p>
            <w:r>
              <w:t>preserved</w:t>
            </w:r>
          </w:p>
        </w:tc>
        <w:tc>
          <w:tcPr>
            <w:tcW w:type="dxa" w:w="1718"/>
          </w:tcPr>
          <w:p>
            <w:r>
              <w:rPr>
                <w:b/>
              </w:rPr>
              <w:t>rejected</w:t>
            </w:r>
            <w:r>
              <w:t xml:space="preserve"> (§15)</w:t>
            </w:r>
          </w:p>
        </w:tc>
      </w:tr>
      <w:tr>
        <w:tc>
          <w:tcPr>
            <w:tcW w:type="dxa" w:w="1718"/>
          </w:tcPr>
          <w:p>
            <w:r>
              <w:rPr>
                <w:b/>
              </w:rPr>
              <w:t>T2 S4D</w:t>
            </w:r>
          </w:p>
        </w:tc>
        <w:tc>
          <w:tcPr>
            <w:tcW w:type="dxa" w:w="1718"/>
          </w:tcPr>
          <w:p>
            <w:r>
              <w:rPr>
                <w:rFonts w:ascii="Consolas" w:hAnsi="Consolas"/>
                <w:sz w:val="18"/>
              </w:rPr>
              <w:t>CausalS4DLongitudinal</w:t>
            </w:r>
          </w:p>
        </w:tc>
        <w:tc>
          <w:tcPr>
            <w:tcW w:type="dxa" w:w="1718"/>
          </w:tcPr>
          <w:p>
            <w:r>
              <w:rPr>
                <w:rFonts w:ascii="Consolas" w:hAnsi="Consolas"/>
                <w:sz w:val="18"/>
              </w:rPr>
              <w:t>neural/t2_models.py:261</w:t>
            </w:r>
          </w:p>
        </w:tc>
        <w:tc>
          <w:tcPr>
            <w:tcW w:type="dxa" w:w="1718"/>
          </w:tcPr>
          <w:p>
            <w:r>
              <w:t>—</w:t>
            </w:r>
          </w:p>
        </w:tc>
        <w:tc>
          <w:tcPr>
            <w:tcW w:type="dxa" w:w="1718"/>
          </w:tcPr>
          <w:p>
            <w:r>
              <w:rPr>
                <w:rFonts w:ascii="Consolas" w:hAnsi="Consolas"/>
                <w:sz w:val="18"/>
              </w:rPr>
              <w:t>T2_S4D_BEST_CHECKPOINT.pt</w:t>
            </w:r>
            <w:r>
              <w:t xml:space="preserve"> 188 K</w:t>
            </w:r>
          </w:p>
        </w:tc>
        <w:tc>
          <w:tcPr>
            <w:tcW w:type="dxa" w:w="1718"/>
          </w:tcPr>
          <w:p>
            <w:r>
              <w:rPr>
                <w:b/>
              </w:rPr>
              <w:t>retained</w:t>
            </w:r>
          </w:p>
        </w:tc>
      </w:tr>
      <w:tr>
        <w:tc>
          <w:tcPr>
            <w:tcW w:type="dxa" w:w="1718"/>
          </w:tcPr>
          <w:p>
            <w:r>
              <w:t>T2 GRU</w:t>
            </w:r>
          </w:p>
        </w:tc>
        <w:tc>
          <w:tcPr>
            <w:tcW w:type="dxa" w:w="1718"/>
          </w:tcPr>
          <w:p>
            <w:r>
              <w:rPr>
                <w:rFonts w:ascii="Consolas" w:hAnsi="Consolas"/>
                <w:sz w:val="18"/>
              </w:rPr>
              <w:t>CausalGRULongitudinal</w:t>
            </w:r>
          </w:p>
        </w:tc>
        <w:tc>
          <w:tcPr>
            <w:tcW w:type="dxa" w:w="1718"/>
          </w:tcPr>
          <w:p>
            <w:r>
              <w:rPr>
                <w:rFonts w:ascii="Consolas" w:hAnsi="Consolas"/>
                <w:sz w:val="18"/>
              </w:rPr>
              <w:t>neural/t2_models.py:108</w:t>
            </w:r>
          </w:p>
        </w:tc>
        <w:tc>
          <w:tcPr>
            <w:tcW w:type="dxa" w:w="1718"/>
          </w:tcPr>
          <w:p>
            <w:r>
              <w:t>—</w:t>
            </w:r>
          </w:p>
        </w:tc>
        <w:tc>
          <w:tcPr>
            <w:tcW w:type="dxa" w:w="1718"/>
          </w:tcPr>
          <w:p>
            <w:r>
              <w:t>240 K</w:t>
            </w:r>
          </w:p>
        </w:tc>
        <w:tc>
          <w:tcPr>
            <w:tcW w:type="dxa" w:w="1718"/>
          </w:tcPr>
          <w:p>
            <w:r>
              <w:t>comparator</w:t>
            </w:r>
          </w:p>
        </w:tc>
      </w:tr>
      <w:tr>
        <w:tc>
          <w:tcPr>
            <w:tcW w:type="dxa" w:w="1718"/>
          </w:tcPr>
          <w:p>
            <w:r>
              <w:rPr>
                <w:b/>
              </w:rPr>
              <w:t>T1</w:t>
            </w:r>
          </w:p>
        </w:tc>
        <w:tc>
          <w:tcPr>
            <w:tcW w:type="dxa" w:w="1718"/>
          </w:tcPr>
          <w:p>
            <w:r>
              <w:t xml:space="preserve">frozen protocol, </w:t>
            </w:r>
            <w:r>
              <w:rPr>
                <w:rFonts w:ascii="Consolas" w:hAnsi="Consolas"/>
                <w:sz w:val="18"/>
              </w:rPr>
              <w:t>next_state</w:t>
            </w:r>
          </w:p>
        </w:tc>
        <w:tc>
          <w:tcPr>
            <w:tcW w:type="dxa" w:w="1718"/>
          </w:tcPr>
          <w:p>
            <w:r>
              <w:rPr>
                <w:rFonts w:ascii="Consolas" w:hAnsi="Consolas"/>
                <w:sz w:val="18"/>
              </w:rPr>
              <w:t>neural/t1_protocol.py</w:t>
            </w:r>
            <w:r>
              <w:t xml:space="preserve"> + 20 </w:t>
            </w:r>
            <w:r>
              <w:rPr>
                <w:rFonts w:ascii="Consolas" w:hAnsi="Consolas"/>
                <w:sz w:val="18"/>
              </w:rPr>
              <w:t>t1_*</w:t>
            </w:r>
            <w:r>
              <w:t xml:space="preserve"> modules</w:t>
            </w:r>
          </w:p>
        </w:tc>
        <w:tc>
          <w:tcPr>
            <w:tcW w:type="dxa" w:w="1718"/>
          </w:tcPr>
          <w:p>
            <w:r>
              <w:rPr>
                <w:b/>
              </w:rPr>
              <w:t>none</w:t>
            </w:r>
          </w:p>
        </w:tc>
        <w:tc>
          <w:tcPr>
            <w:tcW w:type="dxa" w:w="1718"/>
          </w:tcPr>
          <w:p>
            <w:r>
              <w:t>no checkpoint</w:t>
            </w:r>
          </w:p>
        </w:tc>
        <w:tc>
          <w:tcPr>
            <w:tcW w:type="dxa" w:w="1718"/>
          </w:tcPr>
          <w:p>
            <w:r>
              <w:rPr>
                <w:b/>
              </w:rPr>
              <w:t>retained</w:t>
            </w:r>
          </w:p>
        </w:tc>
      </w:tr>
    </w:tbl>
    <w:p>
      <w:r>
        <w:t>Trainable-parameter counts are frozen constants only for B4-B and B4-C (</w:t>
      </w:r>
      <w:r>
        <w:rPr>
          <w:rFonts w:ascii="Consolas" w:hAnsi="Consolas"/>
          <w:sz w:val="18"/>
        </w:rPr>
        <w:t>candidates.py:51,53</w:t>
      </w:r>
      <w:r>
        <w:t xml:space="preserve">). Other components' counts were never bound as constants and are </w:t>
      </w:r>
      <w:r>
        <w:rPr>
          <w:b/>
        </w:rPr>
        <w:t>not asserted here</w:t>
      </w:r>
      <w:r>
        <w:t>; checkpoint sizes are measured.</w:t>
      </w:r>
    </w:p>
    <w:p>
      <w:pPr>
        <w:pStyle w:val="Heading2"/>
      </w:pPr>
      <w:r>
        <w:t>48.2 Leakage guarantees, in code</w:t>
      </w:r>
    </w:p>
    <w:tbl>
      <w:tblPr>
        <w:tblStyle w:val="TableGrid"/>
        <w:tblW w:type="auto" w:w="0"/>
        <w:tblLook w:firstColumn="1" w:firstRow="1" w:lastColumn="0" w:lastRow="0" w:noHBand="0" w:noVBand="1" w:val="04A0"/>
      </w:tblPr>
      <w:tblGrid>
        <w:gridCol w:w="5155"/>
        <w:gridCol w:w="5155"/>
      </w:tblGrid>
      <w:tr>
        <w:tc>
          <w:tcPr>
            <w:tcW w:type="dxa" w:w="5155"/>
          </w:tcPr>
          <w:p>
            <w:r>
              <w:rPr>
                <w:b/>
              </w:rPr>
              <w:t>Guarantee</w:t>
            </w:r>
          </w:p>
        </w:tc>
        <w:tc>
          <w:tcPr>
            <w:tcW w:type="dxa" w:w="5155"/>
          </w:tcPr>
          <w:p>
            <w:r>
              <w:rPr>
                <w:b/>
              </w:rPr>
              <w:t>Enforcement</w:t>
            </w:r>
          </w:p>
        </w:tc>
      </w:tr>
      <w:tr>
        <w:tc>
          <w:tcPr>
            <w:tcW w:type="dxa" w:w="5155"/>
          </w:tcPr>
          <w:p>
            <w:r>
              <w:t>Labels never reach the transition</w:t>
            </w:r>
          </w:p>
        </w:tc>
        <w:tc>
          <w:tcPr>
            <w:tcW w:type="dxa" w:w="5155"/>
          </w:tcPr>
          <w:p>
            <w:r>
              <w:rPr>
                <w:rFonts w:ascii="Consolas" w:hAnsi="Consolas"/>
                <w:sz w:val="18"/>
              </w:rPr>
              <w:t>T1_FORBIDDEN_TRANSITION_INPUTS</w:t>
            </w:r>
            <w:r>
              <w:t xml:space="preserve"> blocks </w:t>
            </w:r>
            <w:r>
              <w:rPr>
                <w:rFonts w:ascii="Consolas" w:hAnsi="Consolas"/>
                <w:sz w:val="18"/>
              </w:rPr>
              <w:t>label</w:t>
            </w:r>
            <w:r>
              <w:t xml:space="preserve">, </w:t>
            </w:r>
            <w:r>
              <w:rPr>
                <w:rFonts w:ascii="Consolas" w:hAnsi="Consolas"/>
                <w:sz w:val="18"/>
              </w:rPr>
              <w:t>target_family</w:t>
            </w:r>
            <w:r>
              <w:t xml:space="preserve">, </w:t>
            </w:r>
            <w:r>
              <w:rPr>
                <w:rFonts w:ascii="Consolas" w:hAnsi="Consolas"/>
                <w:sz w:val="18"/>
              </w:rPr>
              <w:t>subject_outcome</w:t>
            </w:r>
            <w:r>
              <w:t xml:space="preserve">, </w:t>
            </w:r>
            <w:r>
              <w:rPr>
                <w:rFonts w:ascii="Consolas" w:hAnsi="Consolas"/>
                <w:sz w:val="18"/>
              </w:rPr>
              <w:t>episode_identity</w:t>
            </w:r>
            <w:r>
              <w:t xml:space="preserve">, </w:t>
            </w:r>
            <w:r>
              <w:rPr>
                <w:rFonts w:ascii="Consolas" w:hAnsi="Consolas"/>
                <w:sz w:val="18"/>
              </w:rPr>
              <w:t>future_row</w:t>
            </w:r>
            <w:r>
              <w:t xml:space="preserve">, </w:t>
            </w:r>
            <w:r>
              <w:rPr>
                <w:rFonts w:ascii="Consolas" w:hAnsi="Consolas"/>
                <w:sz w:val="18"/>
              </w:rPr>
              <w:t>future_score</w:t>
            </w:r>
            <w:r>
              <w:t xml:space="preserve">, </w:t>
            </w:r>
            <w:r>
              <w:rPr>
                <w:rFonts w:ascii="Consolas" w:hAnsi="Consolas"/>
                <w:sz w:val="18"/>
              </w:rPr>
              <w:t>gru_score</w:t>
            </w:r>
            <w:r>
              <w:t xml:space="preserve"> and others</w:t>
            </w:r>
          </w:p>
        </w:tc>
      </w:tr>
      <w:tr>
        <w:tc>
          <w:tcPr>
            <w:tcW w:type="dxa" w:w="5155"/>
          </w:tcPr>
          <w:p>
            <w:r>
              <w:t>Only frozen row inputs are readable</w:t>
            </w:r>
          </w:p>
        </w:tc>
        <w:tc>
          <w:tcPr>
            <w:tcW w:type="dxa" w:w="5155"/>
          </w:tcPr>
          <w:p>
            <w:r>
              <w:rPr>
                <w:rFonts w:ascii="Consolas" w:hAnsi="Consolas"/>
                <w:sz w:val="18"/>
              </w:rPr>
              <w:t>T1_ALLOWED_ROW_INPUTS</w:t>
            </w:r>
            <w:r>
              <w:t xml:space="preserve"> — </w:t>
            </w:r>
            <w:r>
              <w:rPr>
                <w:rFonts w:ascii="Consolas" w:hAnsi="Consolas"/>
                <w:sz w:val="18"/>
              </w:rPr>
              <w:t>stable_id</w:t>
            </w:r>
            <w:r>
              <w:t xml:space="preserve">, </w:t>
            </w:r>
            <w:r>
              <w:rPr>
                <w:rFonts w:ascii="Consolas" w:hAnsi="Consolas"/>
                <w:sz w:val="18"/>
              </w:rPr>
              <w:t>m2g_detector_score</w:t>
            </w:r>
            <w:r>
              <w:t xml:space="preserve">, </w:t>
            </w:r>
            <w:r>
              <w:rPr>
                <w:rFonts w:ascii="Consolas" w:hAnsi="Consolas"/>
                <w:sz w:val="18"/>
              </w:rPr>
              <w:t>detector_decision_d_t</w:t>
            </w:r>
            <w:r>
              <w:t xml:space="preserve">, </w:t>
            </w:r>
            <w:r>
              <w:rPr>
                <w:rFonts w:ascii="Consolas" w:hAnsi="Consolas"/>
                <w:sz w:val="18"/>
              </w:rPr>
              <w:t>oof_calibrated_probability_p_t</w:t>
            </w:r>
            <w:r>
              <w:t xml:space="preserve">, </w:t>
            </w:r>
            <w:r>
              <w:rPr>
                <w:rFonts w:ascii="Consolas" w:hAnsi="Consolas"/>
                <w:sz w:val="18"/>
              </w:rPr>
              <w:t>decision_error_uncertainty_u_t</w:t>
            </w:r>
            <w:r>
              <w:t xml:space="preserve">, </w:t>
            </w:r>
            <w:r>
              <w:rPr>
                <w:rFonts w:ascii="Consolas" w:hAnsi="Consolas"/>
                <w:sz w:val="18"/>
              </w:rPr>
              <w:t>s4d_temporal_evidence_s_t</w:t>
            </w:r>
            <w:r>
              <w:t xml:space="preserve">, </w:t>
            </w:r>
            <w:r>
              <w:rPr>
                <w:rFonts w:ascii="Consolas" w:hAnsi="Consolas"/>
                <w:sz w:val="18"/>
              </w:rPr>
              <w:t>score_present</w:t>
            </w:r>
            <w:r>
              <w:t xml:space="preserve">, </w:t>
            </w:r>
            <w:r>
              <w:rPr>
                <w:rFonts w:ascii="Consolas" w:hAnsi="Consolas"/>
                <w:sz w:val="18"/>
              </w:rPr>
              <w:t>elapsed_stream_seconds</w:t>
            </w:r>
            <w:r>
              <w:t xml:space="preserve">, </w:t>
            </w:r>
            <w:r>
              <w:rPr>
                <w:rFonts w:ascii="Consolas" w:hAnsi="Consolas"/>
                <w:sz w:val="18"/>
              </w:rPr>
              <w:t>elapsed_state_seconds</w:t>
            </w:r>
          </w:p>
        </w:tc>
      </w:tr>
      <w:tr>
        <w:tc>
          <w:tcPr>
            <w:tcW w:type="dxa" w:w="5155"/>
          </w:tcPr>
          <w:p>
            <w:r>
              <w:rPr>
                <w:b/>
              </w:rPr>
              <w:t>Patient identity is never a predictive feature</w:t>
            </w:r>
          </w:p>
        </w:tc>
        <w:tc>
          <w:tcPr>
            <w:tcW w:type="dxa" w:w="5155"/>
          </w:tcPr>
          <w:p>
            <w:r>
              <w:rPr>
                <w:rFonts w:ascii="Consolas" w:hAnsi="Consolas"/>
                <w:sz w:val="18"/>
              </w:rPr>
              <w:t>t1_protocol.next_state</w:t>
            </w:r>
            <w:r>
              <w:t xml:space="preserve"> </w:t>
            </w:r>
            <w:r>
              <w:rPr>
                <w:b/>
              </w:rPr>
              <w:t>never reads `row.stable_id`</w:t>
            </w:r>
            <w:r>
              <w:t xml:space="preserve">. Its only other use is </w:t>
            </w:r>
            <w:r>
              <w:rPr>
                <w:rFonts w:ascii="Consolas" w:hAnsi="Consolas"/>
                <w:sz w:val="18"/>
              </w:rPr>
              <w:t>T1_THRESHOLD_TIE_ORDER</w:t>
            </w:r>
            <w:r>
              <w:t>, deterministic tie-breaking so quantiles are input-order-independent</w:t>
            </w:r>
          </w:p>
        </w:tc>
      </w:tr>
      <w:tr>
        <w:tc>
          <w:tcPr>
            <w:tcW w:type="dxa" w:w="5155"/>
          </w:tcPr>
          <w:p>
            <w:r>
              <w:t>No future information</w:t>
            </w:r>
          </w:p>
        </w:tc>
        <w:tc>
          <w:tcPr>
            <w:tcW w:type="dxa" w:w="5155"/>
          </w:tcPr>
          <w:p>
            <w:r>
              <w:rPr>
                <w:rFonts w:ascii="Consolas" w:hAnsi="Consolas"/>
                <w:sz w:val="18"/>
              </w:rPr>
              <w:t>next_state</w:t>
            </w:r>
            <w:r>
              <w:t xml:space="preserve"> is </w:t>
            </w:r>
            <w:r>
              <w:rPr>
                <w:i/>
              </w:rPr>
              <w:t>"one causal step. Pure: it reads the current row and nothing ahead of it"</w:t>
            </w:r>
          </w:p>
        </w:tc>
      </w:tr>
      <w:tr>
        <w:tc>
          <w:tcPr>
            <w:tcW w:type="dxa" w:w="5155"/>
          </w:tcPr>
          <w:p>
            <w:r>
              <w:t>Folds are subject-disjoint</w:t>
            </w:r>
          </w:p>
        </w:tc>
        <w:tc>
          <w:tcPr>
            <w:tcW w:type="dxa" w:w="5155"/>
          </w:tcPr>
          <w:p>
            <w:r>
              <w:t xml:space="preserve">12 folds, 12 distinct subjects, indices exactly </w:t>
            </w:r>
            <w:r>
              <w:rPr>
                <w:rFonts w:ascii="Consolas" w:hAnsi="Consolas"/>
                <w:sz w:val="18"/>
              </w:rPr>
              <w:t>range(12)</w:t>
            </w:r>
          </w:p>
        </w:tc>
      </w:tr>
      <w:tr>
        <w:tc>
          <w:tcPr>
            <w:tcW w:type="dxa" w:w="5155"/>
          </w:tcPr>
          <w:p>
            <w:r>
              <w:t>Thresholds frozen upstream</w:t>
            </w:r>
          </w:p>
        </w:tc>
        <w:tc>
          <w:tcPr>
            <w:tcW w:type="dxa" w:w="5155"/>
          </w:tcPr>
          <w:p>
            <w:r>
              <w:rPr>
                <w:rFonts w:ascii="Consolas" w:hAnsi="Consolas"/>
                <w:sz w:val="18"/>
              </w:rPr>
              <w:t>thresholds_generated_here: false</w:t>
            </w:r>
            <w:r>
              <w:t xml:space="preserve">, </w:t>
            </w:r>
            <w:r>
              <w:rPr>
                <w:rFonts w:ascii="Consolas" w:hAnsi="Consolas"/>
                <w:sz w:val="18"/>
              </w:rPr>
              <w:t>selection_performed_here: false</w:t>
            </w:r>
            <w:r>
              <w:t xml:space="preserve">, </w:t>
            </w:r>
            <w:r>
              <w:rPr>
                <w:rFonts w:ascii="Consolas" w:hAnsi="Consolas"/>
                <w:sz w:val="18"/>
              </w:rPr>
              <w:t>thresholds_source: promoted_fold_selection_artifacts</w:t>
            </w:r>
          </w:p>
        </w:tc>
      </w:tr>
    </w:tbl>
    <w:p>
      <w:r>
        <w:rPr>
          <w:b/>
        </w:rPr>
        <w:t>`stable_id` appears in the allow-list and is still not a feature.</w:t>
      </w:r>
      <w:r>
        <w:t xml:space="preserve"> It is present on the row; the transition never reads it. Both halves must be stated together or the allow-list reads as a contradiction.</w:t>
      </w:r>
    </w:p>
    <w:p>
      <w:pPr>
        <w:pStyle w:val="Heading2"/>
      </w:pPr>
      <w:r>
        <w:t>48.3 What the IPS layer added — new in v1.4</w:t>
      </w:r>
    </w:p>
    <w:p>
      <w:r>
        <w:t>Two packages that were one-line docstrings through the whole research phase now hold code. Neither contains a model or a decision rule; both compose frozen components.</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Package</w:t>
            </w:r>
          </w:p>
        </w:tc>
        <w:tc>
          <w:tcPr>
            <w:tcW w:type="dxa" w:w="3437"/>
          </w:tcPr>
          <w:p>
            <w:r>
              <w:rPr>
                <w:b/>
              </w:rPr>
              <w:t>Holds</w:t>
            </w:r>
          </w:p>
        </w:tc>
        <w:tc>
          <w:tcPr>
            <w:tcW w:type="dxa" w:w="3437"/>
          </w:tcPr>
          <w:p>
            <w:r>
              <w:rPr>
                <w:b/>
              </w:rPr>
              <w:t>Notes</w:t>
            </w:r>
          </w:p>
        </w:tc>
      </w:tr>
      <w:tr>
        <w:tc>
          <w:tcPr>
            <w:tcW w:type="dxa" w:w="3437"/>
          </w:tcPr>
          <w:p>
            <w:r>
              <w:rPr>
                <w:rFonts w:ascii="Consolas" w:hAnsi="Consolas"/>
                <w:sz w:val="18"/>
              </w:rPr>
              <w:t>edge/</w:t>
            </w:r>
          </w:p>
        </w:tc>
        <w:tc>
          <w:tcPr>
            <w:tcW w:type="dxa" w:w="3437"/>
          </w:tcPr>
          <w:p>
            <w:r>
              <w:rPr>
                <w:rFonts w:ascii="Consolas" w:hAnsi="Consolas"/>
                <w:sz w:val="18"/>
              </w:rPr>
              <w:t>representation</w:t>
            </w:r>
            <w:r>
              <w:t xml:space="preserve"> · </w:t>
            </w:r>
            <w:r>
              <w:rPr>
                <w:rFonts w:ascii="Consolas" w:hAnsi="Consolas"/>
                <w:sz w:val="18"/>
              </w:rPr>
              <w:t>artifacts</w:t>
            </w:r>
            <w:r>
              <w:t xml:space="preserve"> · </w:t>
            </w:r>
            <w:r>
              <w:rPr>
                <w:rFonts w:ascii="Consolas" w:hAnsi="Consolas"/>
                <w:sz w:val="18"/>
              </w:rPr>
              <w:t>session</w:t>
            </w:r>
            <w:r>
              <w:t xml:space="preserve"> · </w:t>
            </w:r>
            <w:r>
              <w:rPr>
                <w:rFonts w:ascii="Consolas" w:hAnsi="Consolas"/>
                <w:sz w:val="18"/>
              </w:rPr>
              <w:t>alerts</w:t>
            </w:r>
            <w:r>
              <w:t xml:space="preserve"> · </w:t>
            </w:r>
            <w:r>
              <w:rPr>
                <w:rFonts w:ascii="Consolas" w:hAnsi="Consolas"/>
                <w:sz w:val="18"/>
              </w:rPr>
              <w:t>replay</w:t>
            </w:r>
            <w:r>
              <w:t xml:space="preserve"> · </w:t>
            </w:r>
            <w:r>
              <w:rPr>
                <w:rFonts w:ascii="Consolas" w:hAnsi="Consolas"/>
                <w:sz w:val="18"/>
              </w:rPr>
              <w:t>cli</w:t>
            </w:r>
          </w:p>
        </w:tc>
        <w:tc>
          <w:tcPr>
            <w:tcW w:type="dxa" w:w="3437"/>
          </w:tcPr>
          <w:p>
            <w:r>
              <w:t xml:space="preserve">the single controlled loader is </w:t>
            </w:r>
            <w:r>
              <w:rPr>
                <w:rFonts w:ascii="Consolas" w:hAnsi="Consolas"/>
                <w:sz w:val="18"/>
              </w:rPr>
              <w:t>artifacts</w:t>
            </w:r>
            <w:r>
              <w:t>; nothing else opens a checkpoint</w:t>
            </w:r>
          </w:p>
        </w:tc>
      </w:tr>
      <w:tr>
        <w:tc>
          <w:tcPr>
            <w:tcW w:type="dxa" w:w="3437"/>
          </w:tcPr>
          <w:p>
            <w:r>
              <w:rPr>
                <w:rFonts w:ascii="Consolas" w:hAnsi="Consolas"/>
                <w:sz w:val="18"/>
              </w:rPr>
              <w:t>agents/</w:t>
            </w:r>
          </w:p>
        </w:tc>
        <w:tc>
          <w:tcPr>
            <w:tcW w:type="dxa" w:w="3437"/>
          </w:tcPr>
          <w:p>
            <w:r>
              <w:rPr>
                <w:rFonts w:ascii="Consolas" w:hAnsi="Consolas"/>
                <w:sz w:val="18"/>
              </w:rPr>
              <w:t>claims</w:t>
            </w:r>
            <w:r>
              <w:t xml:space="preserve"> · </w:t>
            </w:r>
            <w:r>
              <w:rPr>
                <w:rFonts w:ascii="Consolas" w:hAnsi="Consolas"/>
                <w:sz w:val="18"/>
              </w:rPr>
              <w:t>evidence</w:t>
            </w:r>
            <w:r>
              <w:t xml:space="preserve"> · </w:t>
            </w:r>
            <w:r>
              <w:rPr>
                <w:rFonts w:ascii="Consolas" w:hAnsi="Consolas"/>
                <w:sz w:val="18"/>
              </w:rPr>
              <w:t>graph</w:t>
            </w:r>
            <w:r>
              <w:t xml:space="preserve"> · </w:t>
            </w:r>
            <w:r>
              <w:rPr>
                <w:rFonts w:ascii="Consolas" w:hAnsi="Consolas"/>
                <w:sz w:val="18"/>
              </w:rPr>
              <w:t>context</w:t>
            </w:r>
            <w:r>
              <w:t xml:space="preserve"> · </w:t>
            </w:r>
            <w:r>
              <w:rPr>
                <w:rFonts w:ascii="Consolas" w:hAnsi="Consolas"/>
                <w:sz w:val="18"/>
              </w:rPr>
              <w:t>explain</w:t>
            </w:r>
            <w:r>
              <w:t xml:space="preserve"> · </w:t>
            </w:r>
            <w:r>
              <w:rPr>
                <w:rFonts w:ascii="Consolas" w:hAnsi="Consolas"/>
                <w:sz w:val="18"/>
              </w:rPr>
              <w:t>providers</w:t>
            </w:r>
            <w:r>
              <w:t xml:space="preserve"> · </w:t>
            </w:r>
            <w:r>
              <w:rPr>
                <w:rFonts w:ascii="Consolas" w:hAnsi="Consolas"/>
                <w:sz w:val="18"/>
              </w:rPr>
              <w:t>research</w:t>
            </w:r>
            <w:r>
              <w:t xml:space="preserve"> · </w:t>
            </w:r>
            <w:r>
              <w:rPr>
                <w:rFonts w:ascii="Consolas" w:hAnsi="Consolas"/>
                <w:sz w:val="18"/>
              </w:rPr>
              <w:t>cli</w:t>
            </w:r>
          </w:p>
        </w:tc>
        <w:tc>
          <w:tcPr>
            <w:tcW w:type="dxa" w:w="3437"/>
          </w:tcPr>
          <w:p>
            <w:r>
              <w:rPr>
                <w:rFonts w:ascii="Consolas" w:hAnsi="Consolas"/>
                <w:sz w:val="18"/>
              </w:rPr>
              <w:t>claims</w:t>
            </w:r>
            <w:r>
              <w:t xml:space="preserve"> is the publication boundary as code (§53)</w:t>
            </w:r>
          </w:p>
        </w:tc>
      </w:tr>
    </w:tbl>
    <w:p>
      <w:r>
        <w:rPr>
          <w:rFonts w:ascii="Consolas" w:hAnsi="Consolas"/>
          <w:sz w:val="18"/>
        </w:rPr>
        <w:t>episodes/</w:t>
      </w:r>
      <w:r>
        <w:t xml:space="preserve">, </w:t>
      </w:r>
      <w:r>
        <w:rPr>
          <w:rFonts w:ascii="Consolas" w:hAnsi="Consolas"/>
          <w:sz w:val="18"/>
        </w:rPr>
        <w:t>personalization/</w:t>
      </w:r>
      <w:r>
        <w:t xml:space="preserve"> and </w:t>
      </w:r>
      <w:r>
        <w:rPr>
          <w:rFonts w:ascii="Consolas" w:hAnsi="Consolas"/>
          <w:sz w:val="18"/>
        </w:rPr>
        <w:t>uncertainty/</w:t>
      </w:r>
      <w:r>
        <w:t xml:space="preserve"> remain docstring-only. Their implementations still live in </w:t>
      </w:r>
      <w:r>
        <w:rPr>
          <w:rFonts w:ascii="Consolas" w:hAnsi="Consolas"/>
          <w:sz w:val="18"/>
        </w:rPr>
        <w:t>neural/</w:t>
      </w:r>
      <w:r>
        <w:t xml:space="preserve"> under experiment-ID prefixes, and </w:t>
      </w:r>
      <w:r>
        <w:rPr>
          <w:rFonts w:ascii="Consolas" w:hAnsi="Consolas"/>
          <w:sz w:val="18"/>
        </w:rPr>
        <w:t>uncertainty/</w:t>
      </w:r>
      <w:r>
        <w:t xml:space="preserve"> describes a component whose router half was </w:t>
      </w:r>
      <w:r>
        <w:rPr>
          <w:b/>
        </w:rPr>
        <w:t>rejected</w:t>
      </w:r>
      <w:r>
        <w:t xml:space="preserve"> (§15).</w:t>
      </w:r>
    </w:p>
    <w:p>
      <w:r>
        <w:t xml:space="preserve">No generative-model SDK is a project dependency. The scientific environment remains frozen at 335 packages, digest </w:t>
      </w:r>
      <w:r>
        <w:rPr>
          <w:rFonts w:ascii="Consolas" w:hAnsi="Consolas"/>
          <w:sz w:val="18"/>
        </w:rPr>
        <w:t>b0fd6ea…</w:t>
      </w:r>
      <w:r>
        <w:t>, verified after this work.</w:t>
      </w:r>
    </w:p>
    <w:p>
      <w:pPr>
        <w:pStyle w:val="Heading1"/>
      </w:pPr>
      <w:r>
        <w:t>§49 Scientific findings to date</w:t>
      </w:r>
    </w:p>
    <w:p>
      <w:pPr>
        <w:pStyle w:val="Heading2"/>
      </w:pPr>
      <w:r>
        <w:t>49.1 SUPPORTED</w:t>
      </w:r>
    </w:p>
    <w:p>
      <w:pPr>
        <w:pStyle w:val="ListBullet"/>
      </w:pPr>
      <w:r>
        <w:t>Episode-level detection on 12 held-out LTSTDB subjects, cross-fitted and</w:t>
      </w:r>
    </w:p>
    <w:p>
      <w:r>
        <w:t xml:space="preserve">subject-disjoint: </w:t>
      </w:r>
      <w:r>
        <w:rPr>
          <w:b/>
        </w:rPr>
        <w:t>subject-macro mean `episode_f1` = 0.2524</w:t>
      </w:r>
      <w:r>
        <w:t xml:space="preserve">, 95% subject-bootstrap </w:t>
      </w:r>
      <w:r>
        <w:rPr>
          <w:b/>
        </w:rPr>
        <w:t>[0.0826, 0.4415]</w:t>
      </w:r>
    </w:p>
    <w:p>
      <w:pPr>
        <w:pStyle w:val="ListBullet"/>
      </w:pPr>
      <w:r>
        <w:t xml:space="preserve">Between-subject variability, scoped exactly as the bootstrap's </w:t>
      </w:r>
      <w:r>
        <w:rPr>
          <w:rFonts w:ascii="Consolas" w:hAnsi="Consolas"/>
          <w:sz w:val="18"/>
        </w:rPr>
        <w:t>claim_scope</w:t>
      </w:r>
    </w:p>
    <w:p>
      <w:pPr>
        <w:pStyle w:val="ListBullet"/>
      </w:pPr>
      <w:r>
        <w:t>Pooled description: 163 reference episodes, 59 predicted runs, 38 matched, 21</w:t>
      </w:r>
    </w:p>
    <w:p>
      <w:r>
        <w:t>unmatched predicted; 473,897 primary windows</w:t>
      </w:r>
    </w:p>
    <w:p>
      <w:pPr>
        <w:pStyle w:val="ListBullet"/>
      </w:pPr>
      <w:r>
        <w:t>Prospective architecture, physiology, memory and temporal-arm selections under</w:t>
      </w:r>
    </w:p>
    <w:p>
      <w:r>
        <w:t>rules frozen before the deciding evidence existed</w:t>
      </w:r>
    </w:p>
    <w:p>
      <w:pPr>
        <w:pStyle w:val="ListBullet"/>
      </w:pPr>
      <w:r>
        <w:t xml:space="preserve">The measurement </w:t>
      </w:r>
      <w:r>
        <w:rPr>
          <w:b/>
        </w:rPr>
        <w:t>consumed a persisted trace and ran no model</w:t>
      </w:r>
      <w:r>
        <w:t xml:space="preserve"> — four</w:t>
      </w:r>
    </w:p>
    <w:p>
      <w:r>
        <w:t>zero-capability counters, sealed test unopened</w:t>
      </w:r>
    </w:p>
    <w:p>
      <w:pPr>
        <w:pStyle w:val="ListBullet"/>
      </w:pPr>
      <w:r>
        <w:rPr>
          <w:b/>
        </w:rPr>
        <w:t>Episode reasoning over a memoryless window rule, at one operating point</w:t>
      </w:r>
      <w:r>
        <w:t>:</w:t>
      </w:r>
    </w:p>
    <w:p>
      <w:r>
        <w:t xml:space="preserve">subject-macro </w:t>
      </w:r>
      <w:r>
        <w:rPr>
          <w:rFonts w:ascii="Consolas" w:hAnsi="Consolas"/>
          <w:sz w:val="18"/>
        </w:rPr>
        <w:t>episode_f1</w:t>
      </w:r>
      <w:r>
        <w:t xml:space="preserve"> difference </w:t>
      </w:r>
      <w:r>
        <w:rPr>
          <w:b/>
        </w:rPr>
        <w:t>0.1921</w:t>
      </w:r>
      <w:r>
        <w:t xml:space="preserve">, 95% paired subject-bootstrap </w:t>
      </w:r>
      <w:r>
        <w:rPr>
          <w:b/>
        </w:rPr>
        <w:t>[0.0505, 0.3455]</w:t>
      </w:r>
      <w:r>
        <w:t xml:space="preserve"> (§49.5). The operating-point bound travels with this claim everywhere it appears</w:t>
      </w:r>
    </w:p>
    <w:p>
      <w:pPr>
        <w:pStyle w:val="ListBullet"/>
      </w:pPr>
      <w:r>
        <w:t>End-to-end auditability of the evidence chain itself</w:t>
      </w:r>
    </w:p>
    <w:p>
      <w:pPr>
        <w:pStyle w:val="Heading2"/>
      </w:pPr>
      <w:r>
        <w:t>49.2 Two failure modes behind the seven zeros</w:t>
      </w:r>
    </w:p>
    <w:p>
      <w:r>
        <w:rPr>
          <w:rFonts w:ascii="Consolas" w:hAnsi="Consolas"/>
          <w:sz w:val="18"/>
        </w:rPr>
        <w:t>_episode_f1 = 2 * matched / (predicted_event_runs + reference_episodes)</w:t>
      </w:r>
      <w:r>
        <w:t xml:space="preserve"> returns undefined </w:t>
      </w:r>
      <w:r>
        <w:rPr>
          <w:b/>
        </w:rPr>
        <w:t>only</w:t>
      </w:r>
      <w:r>
        <w:t xml:space="preserve"> when that denominator is zero. A subject with no reference episodes but a firing prediction therefore scores a </w:t>
      </w:r>
      <w:r>
        <w:rPr>
          <w:b/>
        </w:rPr>
        <w:t>defined</w:t>
      </w:r>
      <w:r>
        <w:t xml:space="preserve"> </w:t>
      </w:r>
      <w:r>
        <w:rPr>
          <w:rFonts w:ascii="Consolas" w:hAnsi="Consolas"/>
          <w:sz w:val="18"/>
        </w:rPr>
        <w:t>0.0</w:t>
      </w:r>
      <w:r>
        <w:t>.</w:t>
      </w:r>
    </w:p>
    <w:tbl>
      <w:tblPr>
        <w:tblStyle w:val="TableGrid"/>
        <w:tblW w:type="auto" w:w="0"/>
        <w:tblLook w:firstColumn="1" w:firstRow="1" w:lastColumn="0" w:lastRow="0" w:noHBand="0" w:noVBand="1" w:val="04A0"/>
      </w:tblPr>
      <w:tblGrid>
        <w:gridCol w:w="2062"/>
        <w:gridCol w:w="2062"/>
        <w:gridCol w:w="2062"/>
        <w:gridCol w:w="2062"/>
        <w:gridCol w:w="2062"/>
      </w:tblGrid>
      <w:tr>
        <w:tc>
          <w:tcPr>
            <w:tcW w:type="dxa" w:w="2062"/>
          </w:tcPr>
          <w:p>
            <w:r>
              <w:rPr>
                <w:b/>
              </w:rPr>
              <w:t>Kind</w:t>
            </w:r>
          </w:p>
        </w:tc>
        <w:tc>
          <w:tcPr>
            <w:tcW w:type="dxa" w:w="2062"/>
          </w:tcPr>
          <w:p>
            <w:r>
              <w:rPr>
                <w:b/>
              </w:rPr>
              <w:t>Subjects</w:t>
            </w:r>
          </w:p>
        </w:tc>
        <w:tc>
          <w:tcPr>
            <w:tcW w:type="dxa" w:w="2062"/>
          </w:tcPr>
          <w:p>
            <w:r>
              <w:rPr>
                <w:b/>
              </w:rPr>
              <w:t>Ref ep.</w:t>
            </w:r>
          </w:p>
        </w:tc>
        <w:tc>
          <w:tcPr>
            <w:tcW w:type="dxa" w:w="2062"/>
          </w:tcPr>
          <w:p>
            <w:r>
              <w:rPr>
                <w:b/>
              </w:rPr>
              <w:t>Predicted runs</w:t>
            </w:r>
          </w:p>
        </w:tc>
        <w:tc>
          <w:tcPr>
            <w:tcW w:type="dxa" w:w="2062"/>
          </w:tcPr>
          <w:p>
            <w:r>
              <w:rPr>
                <w:b/>
              </w:rPr>
              <w:t>Meaning</w:t>
            </w:r>
          </w:p>
        </w:tc>
      </w:tr>
      <w:tr>
        <w:tc>
          <w:tcPr>
            <w:tcW w:type="dxa" w:w="2062"/>
          </w:tcPr>
          <w:p>
            <w:r>
              <w:rPr>
                <w:b/>
              </w:rPr>
              <w:t>A — episode-free</w:t>
            </w:r>
          </w:p>
        </w:tc>
        <w:tc>
          <w:tcPr>
            <w:tcW w:type="dxa" w:w="2062"/>
          </w:tcPr>
          <w:p>
            <w:r>
              <w:rPr>
                <w:rFonts w:ascii="Consolas" w:hAnsi="Consolas"/>
                <w:sz w:val="18"/>
              </w:rPr>
              <w:t>s2005</w:t>
            </w:r>
            <w:r>
              <w:t xml:space="preserve">, </w:t>
            </w:r>
            <w:r>
              <w:rPr>
                <w:rFonts w:ascii="Consolas" w:hAnsi="Consolas"/>
                <w:sz w:val="18"/>
              </w:rPr>
              <w:t>s2020</w:t>
            </w:r>
            <w:r>
              <w:t xml:space="preserve">, </w:t>
            </w:r>
            <w:r>
              <w:rPr>
                <w:rFonts w:ascii="Consolas" w:hAnsi="Consolas"/>
                <w:sz w:val="18"/>
              </w:rPr>
              <w:t>s2023</w:t>
            </w:r>
          </w:p>
        </w:tc>
        <w:tc>
          <w:tcPr>
            <w:tcW w:type="dxa" w:w="2062"/>
          </w:tcPr>
          <w:p>
            <w:r>
              <w:t>0</w:t>
            </w:r>
          </w:p>
        </w:tc>
        <w:tc>
          <w:tcPr>
            <w:tcW w:type="dxa" w:w="2062"/>
          </w:tcPr>
          <w:p>
            <w:r>
              <w:t>7, 8, 1</w:t>
            </w:r>
          </w:p>
        </w:tc>
        <w:tc>
          <w:tcPr>
            <w:tcW w:type="dxa" w:w="2062"/>
          </w:tcPr>
          <w:p>
            <w:r>
              <w:t xml:space="preserve">False-alarm burden on subjects with </w:t>
            </w:r>
            <w:r>
              <w:rPr>
                <w:b/>
              </w:rPr>
              <w:t>nothing to detect</w:t>
            </w:r>
          </w:p>
        </w:tc>
      </w:tr>
      <w:tr>
        <w:tc>
          <w:tcPr>
            <w:tcW w:type="dxa" w:w="2062"/>
          </w:tcPr>
          <w:p>
            <w:r>
              <w:rPr>
                <w:b/>
              </w:rPr>
              <w:t>B — missed</w:t>
            </w:r>
          </w:p>
        </w:tc>
        <w:tc>
          <w:tcPr>
            <w:tcW w:type="dxa" w:w="2062"/>
          </w:tcPr>
          <w:p>
            <w:r>
              <w:rPr>
                <w:rFonts w:ascii="Consolas" w:hAnsi="Consolas"/>
                <w:sz w:val="18"/>
              </w:rPr>
              <w:t>s2019</w:t>
            </w:r>
            <w:r>
              <w:t xml:space="preserve">, </w:t>
            </w:r>
            <w:r>
              <w:rPr>
                <w:rFonts w:ascii="Consolas" w:hAnsi="Consolas"/>
                <w:sz w:val="18"/>
              </w:rPr>
              <w:t>s2058</w:t>
            </w:r>
            <w:r>
              <w:t xml:space="preserve">, </w:t>
            </w:r>
            <w:r>
              <w:rPr>
                <w:rFonts w:ascii="Consolas" w:hAnsi="Consolas"/>
                <w:sz w:val="18"/>
              </w:rPr>
              <w:t>s2059</w:t>
            </w:r>
            <w:r>
              <w:t xml:space="preserve">, </w:t>
            </w:r>
            <w:r>
              <w:rPr>
                <w:rFonts w:ascii="Consolas" w:hAnsi="Consolas"/>
                <w:sz w:val="18"/>
              </w:rPr>
              <w:t>s3072</w:t>
            </w:r>
          </w:p>
        </w:tc>
        <w:tc>
          <w:tcPr>
            <w:tcW w:type="dxa" w:w="2062"/>
          </w:tcPr>
          <w:p>
            <w:r>
              <w:t>6, 3, 47, 1</w:t>
            </w:r>
          </w:p>
        </w:tc>
        <w:tc>
          <w:tcPr>
            <w:tcW w:type="dxa" w:w="2062"/>
          </w:tcPr>
          <w:p>
            <w:r>
              <w:t>0, 0, 0, 1</w:t>
            </w:r>
          </w:p>
        </w:tc>
        <w:tc>
          <w:tcPr>
            <w:tcW w:type="dxa" w:w="2062"/>
          </w:tcPr>
          <w:p>
            <w:r>
              <w:t>Genuine detection failure</w:t>
            </w:r>
          </w:p>
        </w:tc>
      </w:tr>
    </w:tbl>
    <w:p>
      <w:r>
        <w:rPr>
          <w:b/>
        </w:rPr>
        <w:t>They push the operating point in opposite directions.</w:t>
      </w:r>
      <w:r>
        <w:t xml:space="preserve"> Group A improves with </w:t>
      </w:r>
      <w:r>
        <w:rPr>
          <w:i/>
        </w:rPr>
        <w:t>fewer</w:t>
      </w:r>
      <w:r>
        <w:t xml:space="preserve"> predicted runs, Group B with </w:t>
      </w:r>
      <w:r>
        <w:rPr>
          <w:i/>
        </w:rPr>
        <w:t>more</w:t>
      </w:r>
      <w:r>
        <w:t xml:space="preserve">. A single averaged score conceals that tension. </w:t>
      </w:r>
      <w:r>
        <w:rPr>
          <w:rFonts w:ascii="Consolas" w:hAnsi="Consolas"/>
          <w:sz w:val="18"/>
        </w:rPr>
        <w:t>s3072</w:t>
      </w:r>
      <w:r>
        <w:t xml:space="preserve"> is a </w:t>
      </w:r>
      <w:r>
        <w:rPr>
          <w:i/>
        </w:rPr>
        <w:t>matching</w:t>
      </w:r>
      <w:r>
        <w:t xml:space="preserve"> failure rather than a silence — one run that did not overlap its single episode.</w:t>
      </w:r>
    </w:p>
    <w:p>
      <w:r>
        <w:rPr>
          <w:b/>
        </w:rPr>
        <w:t>Defined is not meaningful.</w:t>
      </w:r>
      <w:r>
        <w:t xml:space="preserve"> Availability analysis that asks only </w:t>
      </w:r>
      <w:r>
        <w:rPr>
          <w:i/>
        </w:rPr>
        <w:t>"is this metric defined?"</w:t>
      </w:r>
      <w:r>
        <w:t xml:space="preserve"> misses this class entirely; the T1 pre-registration did, and §46.1 now requires both checks.</w:t>
      </w:r>
    </w:p>
    <w:p>
      <w:pPr>
        <w:pStyle w:val="Heading2"/>
      </w:pPr>
      <w:r>
        <w:t>49.3 Latency is a signed offset, not a delay</w:t>
      </w:r>
    </w:p>
    <w:p>
      <w:r>
        <w:rPr>
          <w:rFonts w:ascii="Consolas" w:hAnsi="Consolas"/>
          <w:sz w:val="18"/>
        </w:rPr>
        <w:t>_onset_latency = (start_samples[run_begin] - start_samples[episode_begin]) / 250.0</w:t>
      </w:r>
      <w:r>
        <w:t xml:space="preserve">. </w:t>
      </w:r>
      <w:r>
        <w:rPr>
          <w:b/>
        </w:rPr>
        <w:t>6 of 38</w:t>
      </w:r>
      <w:r>
        <w:t xml:space="preserve"> matched-episode latencies are negative. Because </w:t>
      </w:r>
      <w:r>
        <w:rPr>
          <w:rFonts w:ascii="Consolas" w:hAnsi="Consolas"/>
          <w:sz w:val="18"/>
        </w:rPr>
        <w:t>match_runs_to_episodes</w:t>
      </w:r>
      <w:r>
        <w:t xml:space="preserve"> pairs on </w:t>
      </w:r>
      <w:r>
        <w:rPr>
          <w:b/>
        </w:rPr>
        <w:t>overlap alone</w:t>
      </w:r>
      <w:r>
        <w:t xml:space="preserve"> — </w:t>
      </w:r>
      <w:r>
        <w:rPr>
          <w:rFonts w:ascii="Consolas" w:hAnsi="Consolas"/>
          <w:sz w:val="18"/>
        </w:rPr>
        <w:t>run_begin &lt; end and begin &lt; run_end</w:t>
      </w:r>
      <w:r>
        <w:t xml:space="preserve">, no tolerance window, no bound on how early a run may start — and the artifacts store no run durations, a negative offset is equally consistent with a persistent </w:t>
      </w:r>
      <w:r>
        <w:rPr>
          <w:rFonts w:ascii="Consolas" w:hAnsi="Consolas"/>
          <w:sz w:val="18"/>
        </w:rPr>
        <w:t>EVENT</w:t>
      </w:r>
      <w:r>
        <w:t xml:space="preserve"> state or a long-duration run. </w:t>
      </w:r>
      <w:r>
        <w:rPr>
          <w:b/>
        </w:rPr>
        <w:t>It does not establish anticipation.</w:t>
      </w:r>
    </w:p>
    <w:p>
      <w:pPr>
        <w:pStyle w:val="Heading2"/>
      </w:pPr>
      <w:r>
        <w:t>49.4 The T2 contrast — measured, and its interval includes zero</w:t>
      </w:r>
    </w:p>
    <w:p>
      <w:r>
        <w:t xml:space="preserve">Published in </w:t>
      </w:r>
      <w:r>
        <w:rPr>
          <w:rFonts w:ascii="Consolas" w:hAnsi="Consolas"/>
          <w:sz w:val="18"/>
        </w:rPr>
        <w:t>docs/T2_ARM_COMPARISON_REPORT_V1.md</w:t>
      </w:r>
      <w:r>
        <w:t xml:space="preserve"> at merged commit </w:t>
      </w:r>
      <w:r>
        <w:rPr>
          <w:rFonts w:ascii="Consolas" w:hAnsi="Consolas"/>
          <w:sz w:val="18"/>
        </w:rPr>
        <w:t>4018435</w:t>
      </w:r>
      <w:r>
        <w:t>. v1.2 recorded the structure of this contrast before any value was readable; the values are now in.</w:t>
      </w:r>
    </w:p>
    <w:tbl>
      <w:tblPr>
        <w:tblStyle w:val="TableGrid"/>
        <w:tblW w:type="auto" w:w="0"/>
        <w:tblLook w:firstColumn="1" w:firstRow="1" w:lastColumn="0" w:lastRow="0" w:noHBand="0" w:noVBand="1" w:val="04A0"/>
      </w:tblPr>
      <w:tblGrid>
        <w:gridCol w:w="5155"/>
        <w:gridCol w:w="5155"/>
      </w:tblGrid>
      <w:tr>
        <w:tc>
          <w:tcPr>
            <w:tcW w:type="dxa" w:w="5155"/>
          </w:tcPr>
          <w:p>
            <w:r>
              <w:rPr>
                <w:rFonts w:ascii="Consolas" w:hAnsi="Consolas"/>
                <w:b/>
                <w:sz w:val="18"/>
              </w:rPr>
              <w:t>selection_basis</w:t>
            </w:r>
          </w:p>
        </w:tc>
        <w:tc>
          <w:tcPr>
            <w:tcW w:type="dxa" w:w="5155"/>
          </w:tcPr>
          <w:p>
            <w:r>
              <w:rPr>
                <w:rFonts w:ascii="Consolas" w:hAnsi="Consolas"/>
                <w:b/>
                <w:sz w:val="18"/>
              </w:rPr>
              <w:t>pooled_primary_validation_auprc</w:t>
            </w:r>
          </w:p>
        </w:tc>
      </w:tr>
      <w:tr>
        <w:tc>
          <w:tcPr>
            <w:tcW w:type="dxa" w:w="5155"/>
          </w:tcPr>
          <w:p>
            <w:r>
              <w:rPr>
                <w:rFonts w:ascii="Consolas" w:hAnsi="Consolas"/>
                <w:sz w:val="18"/>
              </w:rPr>
              <w:t>selected_arm</w:t>
            </w:r>
          </w:p>
        </w:tc>
        <w:tc>
          <w:tcPr>
            <w:tcW w:type="dxa" w:w="5155"/>
          </w:tcPr>
          <w:p>
            <w:r>
              <w:rPr>
                <w:rFonts w:ascii="Consolas" w:hAnsi="Consolas"/>
                <w:sz w:val="18"/>
              </w:rPr>
              <w:t>causal_s4d_longitudinal_v1</w:t>
            </w:r>
          </w:p>
        </w:tc>
      </w:tr>
      <w:tr>
        <w:tc>
          <w:tcPr>
            <w:tcW w:type="dxa" w:w="5155"/>
          </w:tcPr>
          <w:p>
            <w:r>
              <w:rPr>
                <w:b/>
              </w:rPr>
              <w:t>`pooled_auprc_difference`</w:t>
            </w:r>
          </w:p>
        </w:tc>
        <w:tc>
          <w:tcPr>
            <w:tcW w:type="dxa" w:w="5155"/>
          </w:tcPr>
          <w:p>
            <w:r>
              <w:rPr>
                <w:b/>
              </w:rPr>
              <w:t>0.093215</w:t>
            </w:r>
            <w:r>
              <w:t>, against a tie tolerance of 0.002000</w:t>
            </w:r>
          </w:p>
        </w:tc>
      </w:tr>
      <w:tr>
        <w:tc>
          <w:tcPr>
            <w:tcW w:type="dxa" w:w="5155"/>
          </w:tcPr>
          <w:p>
            <w:r>
              <w:rPr>
                <w:b/>
              </w:rPr>
              <w:t>95% paired subject-bootstrap on the difference</w:t>
            </w:r>
          </w:p>
        </w:tc>
        <w:tc>
          <w:tcPr>
            <w:tcW w:type="dxa" w:w="5155"/>
          </w:tcPr>
          <w:p>
            <w:r>
              <w:rPr>
                <w:b/>
              </w:rPr>
              <w:t>[-0.015229, 0.148951]</w:t>
            </w:r>
            <w:r>
              <w:t xml:space="preserve"> — </w:t>
            </w:r>
            <w:r>
              <w:rPr>
                <w:b/>
              </w:rPr>
              <w:t>includes zero</w:t>
            </w:r>
          </w:p>
        </w:tc>
      </w:tr>
      <w:tr>
        <w:tc>
          <w:tcPr>
            <w:tcW w:type="dxa" w:w="5155"/>
          </w:tcPr>
          <w:p>
            <w:r>
              <w:t>Pooled primary AUPRC, descriptive and unranked</w:t>
            </w:r>
          </w:p>
        </w:tc>
        <w:tc>
          <w:tcPr>
            <w:tcW w:type="dxa" w:w="5155"/>
          </w:tcPr>
          <w:p>
            <w:r>
              <w:t>S4D 0.388085 · GRU 0.294870</w:t>
            </w:r>
          </w:p>
        </w:tc>
      </w:tr>
      <w:tr>
        <w:tc>
          <w:tcPr>
            <w:tcW w:type="dxa" w:w="5155"/>
          </w:tcPr>
          <w:p>
            <w:r>
              <w:t>Subject-macro AUPRC, descriptive and unranked</w:t>
            </w:r>
          </w:p>
        </w:tc>
        <w:tc>
          <w:tcPr>
            <w:tcW w:type="dxa" w:w="5155"/>
          </w:tcPr>
          <w:p>
            <w:r>
              <w:t>S4D 0.428152 · GRU 0.409737</w:t>
            </w:r>
          </w:p>
        </w:tc>
      </w:tr>
    </w:tbl>
    <w:p>
      <w:r>
        <w:rPr>
          <w:b/>
        </w:rPr>
        <w:t>The paired contrast is unbiased</w:t>
      </w:r>
      <w:r>
        <w:t xml:space="preserve"> — same held-out rows, rule fixed in advance. The </w:t>
      </w:r>
      <w:r>
        <w:rPr>
          <w:b/>
        </w:rPr>
        <w:t>winner's absolute figure is not</w:t>
      </w:r>
      <w:r>
        <w:t>: S4D was chosen for having the higher value on this very set. The bias attaches to the maximum, not the contrast.</w:t>
      </w:r>
    </w:p>
    <w:p>
      <w:r>
        <w:rPr>
          <w:b/>
        </w:rPr>
        <w:t>This difference IS the selection criterion.</w:t>
      </w:r>
      <w:r>
        <w:t xml:space="preserve"> Never write </w:t>
      </w:r>
      <w:r>
        <w:rPr>
          <w:i/>
        </w:rPr>
        <w:t>"S4D achieved superior AUPRC"</w:t>
      </w:r>
      <w:r>
        <w:t xml:space="preserve">. Write </w:t>
      </w:r>
      <w:r>
        <w:rPr>
          <w:i/>
        </w:rPr>
        <w:t>"the predefined selection rule selected S4D based on the observed validation contrast"</w:t>
      </w:r>
      <w:r>
        <w:t xml:space="preserve"> (Appendix A claim 8).</w:t>
      </w:r>
    </w:p>
    <w:p>
      <w:r>
        <w:rPr>
          <w:b/>
        </w:rPr>
        <w:t>The subject-macro figures are means over 9 of 12 subjects</w:t>
      </w:r>
      <w:r>
        <w:t xml:space="preserve">, both arms — the artifact's own </w:t>
      </w:r>
      <w:r>
        <w:rPr>
          <w:rFonts w:ascii="Consolas" w:hAnsi="Consolas"/>
          <w:sz w:val="18"/>
        </w:rPr>
        <w:t>non_contributing_subject_count</w:t>
      </w:r>
      <w:r>
        <w:t xml:space="preserve"> is 3. That is a denominator, not a derivation, and a subject-macro mean quoted without it is the T1 </w:t>
      </w:r>
      <w:r>
        <w:rPr>
          <w:i/>
        </w:rPr>
        <w:t>"defined is not meaningful"</w:t>
      </w:r>
      <w:r>
        <w:t xml:space="preserve"> lesson repeating on a second experiment. T1 and T2 now both carry a denominator caveat; §46.1 requires both checks and both experiments needed them.</w:t>
      </w:r>
    </w:p>
    <w:p>
      <w:r>
        <w:t xml:space="preserve">The selection-independent comparisons — temporal descriptors, challenge, cold-start, all </w:t>
      </w:r>
      <w:r>
        <w:rPr>
          <w:rFonts w:ascii="Consolas" w:hAnsi="Consolas"/>
          <w:sz w:val="18"/>
        </w:rPr>
        <w:t>is_selection_input: false</w:t>
      </w:r>
      <w:r>
        <w:t xml:space="preserve"> — remain the only ones free of this conditioning. </w:t>
      </w:r>
      <w:r>
        <w:rPr>
          <w:b/>
        </w:rPr>
        <w:t>T2 scores are uncalibrated</w:t>
      </w:r>
      <w:r>
        <w:t xml:space="preserve">: </w:t>
      </w:r>
      <w:r>
        <w:rPr>
          <w:rFonts w:ascii="Consolas" w:hAnsi="Consolas"/>
          <w:sz w:val="18"/>
        </w:rPr>
        <w:t>score_is_calibrated_probability: false</w:t>
      </w:r>
      <w:r>
        <w:t>, and a bounded sigmoid is not a probability (Appendix A claim 9).</w:t>
      </w:r>
    </w:p>
    <w:p>
      <w:pPr>
        <w:pStyle w:val="Heading2"/>
      </w:pPr>
      <w:r>
        <w:t>49.5 RQ4 — the programme's first affirmative answer</w:t>
      </w:r>
    </w:p>
    <w:p>
      <w:r>
        <w:t xml:space="preserve">W1, at merged commit </w:t>
      </w:r>
      <w:r>
        <w:rPr>
          <w:rFonts w:ascii="Consolas" w:hAnsi="Consolas"/>
          <w:sz w:val="18"/>
        </w:rPr>
        <w:t>f998bf5</w:t>
      </w:r>
      <w:r>
        <w:t xml:space="preserve">. Subject-macro </w:t>
      </w:r>
      <w:r>
        <w:rPr>
          <w:rFonts w:ascii="Consolas" w:hAnsi="Consolas"/>
          <w:sz w:val="18"/>
        </w:rPr>
        <w:t>episode_f1</w:t>
      </w:r>
      <w:r>
        <w:t xml:space="preserve"> </w:t>
      </w:r>
      <w:r>
        <w:rPr>
          <w:b/>
        </w:rPr>
        <w:t>0.2524</w:t>
      </w:r>
      <w:r>
        <w:t xml:space="preserve"> for the state-machine arm against </w:t>
      </w:r>
      <w:r>
        <w:rPr>
          <w:b/>
        </w:rPr>
        <w:t>0.0603</w:t>
      </w:r>
      <w:r>
        <w:t xml:space="preserve"> for the memoryless window arm, a difference of </w:t>
      </w:r>
      <w:r>
        <w:rPr>
          <w:b/>
        </w:rPr>
        <w:t>0.1921</w:t>
      </w:r>
      <w:r>
        <w:t xml:space="preserve"> with a 95% paired subject-bootstrap of </w:t>
      </w:r>
      <w:r>
        <w:rPr>
          <w:b/>
        </w:rPr>
        <w:t>[0.0505, 0.3455]</w:t>
      </w:r>
      <w:r>
        <w:t xml:space="preserve">, which </w:t>
      </w:r>
      <w:r>
        <w:rPr>
          <w:b/>
        </w:rPr>
        <w:t>excludes zero</w:t>
      </w:r>
      <w:r>
        <w:t>. Arm T1 reproduces the published T1 value exactly, which is what makes the comparison a comparison and not a re-measurement.</w:t>
      </w:r>
    </w:p>
    <w:p>
      <w:r>
        <w:rPr>
          <w:b/>
        </w:rPr>
        <w:t>Bounded at one operating point</w:t>
      </w:r>
      <w:r>
        <w:t xml:space="preserve"> — §17.4. And </w:t>
      </w:r>
      <w:r>
        <w:rPr>
          <w:b/>
        </w:rPr>
        <w:t>two registered predictions were refuted and reported as refuted</w:t>
      </w:r>
      <w:r>
        <w:t xml:space="preserve"> — §17.5, which is the finding a methodology paper should lead with, not bury.</w:t>
      </w:r>
    </w:p>
    <w:p>
      <w:r>
        <w:rPr>
          <w:b/>
        </w:rPr>
        <w:t>T2's interval includes zero; W1's excludes it.</w:t>
      </w:r>
      <w:r>
        <w:t xml:space="preserve"> Different experiments, different estimands. Neither licenses a claim about the other.</w:t>
      </w:r>
    </w:p>
    <w:p>
      <w:pPr>
        <w:pStyle w:val="Heading2"/>
      </w:pPr>
      <w:r>
        <w:t>49.6 U1 per-bin reliability — the ECE is carried by the near-zero region</w:t>
      </w:r>
    </w:p>
    <w:p>
      <w:r>
        <w:t xml:space="preserve">Published in </w:t>
      </w:r>
      <w:r>
        <w:rPr>
          <w:rFonts w:ascii="Consolas" w:hAnsi="Consolas"/>
          <w:sz w:val="18"/>
        </w:rPr>
        <w:t>docs/U1_CALIBRATION_RELIABILITY_REPORT_V1.md</w:t>
      </w:r>
      <w:r>
        <w:t xml:space="preserve">; pre-registered in the plan merged as PR #71. First read of evidence that had sat on disk unread since August. </w:t>
      </w:r>
      <w:r>
        <w:rPr>
          <w:b/>
        </w:rPr>
        <w:t>It changes nothing</w:t>
      </w:r>
      <w:r>
        <w:t xml:space="preserve"> — the retention decision was already taken on evidence that included these bins' summary.</w:t>
      </w:r>
    </w:p>
    <w:tbl>
      <w:tblPr>
        <w:tblStyle w:val="TableGrid"/>
        <w:tblW w:type="auto" w:w="0"/>
        <w:tblLook w:firstColumn="1" w:firstRow="1" w:lastColumn="0" w:lastRow="0" w:noHBand="0" w:noVBand="1" w:val="04A0"/>
      </w:tblPr>
      <w:tblGrid>
        <w:gridCol w:w="5155"/>
        <w:gridCol w:w="5155"/>
      </w:tblGrid>
      <w:tr>
        <w:tc>
          <w:tcPr>
            <w:tcW w:type="dxa" w:w="5155"/>
          </w:tcPr>
          <w:p>
            <w:r>
              <w:rPr>
                <w:b/>
              </w:rPr>
              <w:t>Retained Platt — NLL · Brier · ECE equal-width</w:t>
            </w:r>
          </w:p>
        </w:tc>
        <w:tc>
          <w:tcPr>
            <w:tcW w:type="dxa" w:w="5155"/>
          </w:tcPr>
          <w:p>
            <w:r>
              <w:rPr>
                <w:b/>
              </w:rPr>
              <w:t>0.143708 · 0.040344 · 0.016991</w:t>
            </w:r>
          </w:p>
        </w:tc>
      </w:tr>
      <w:tr>
        <w:tc>
          <w:tcPr>
            <w:tcW w:type="dxa" w:w="5155"/>
          </w:tcPr>
          <w:p>
            <w:r>
              <w:t>Uncalibrated baseline — NLL · Brier · ECE equal-width</w:t>
            </w:r>
          </w:p>
        </w:tc>
        <w:tc>
          <w:tcPr>
            <w:tcW w:type="dxa" w:w="5155"/>
          </w:tcPr>
          <w:p>
            <w:r>
              <w:t>0.231705 · 0.063567 · 0.063844</w:t>
            </w:r>
          </w:p>
        </w:tc>
      </w:tr>
      <w:tr>
        <w:tc>
          <w:tcPr>
            <w:tcW w:type="dxa" w:w="5155"/>
          </w:tcPr>
          <w:p>
            <w:r>
              <w:t xml:space="preserve">Protocol §16 condition 2 (Brier </w:t>
            </w:r>
            <w:r>
              <w:rPr>
                <w:b/>
              </w:rPr>
              <w:t>and</w:t>
            </w:r>
            <w:r>
              <w:t xml:space="preserve"> NLL both lower)</w:t>
            </w:r>
          </w:p>
        </w:tc>
        <w:tc>
          <w:tcPr>
            <w:tcW w:type="dxa" w:w="5155"/>
          </w:tcPr>
          <w:p>
            <w:r>
              <w:t>holds, on both scalars</w:t>
            </w:r>
          </w:p>
        </w:tc>
      </w:tr>
    </w:tbl>
    <w:p>
      <w:r>
        <w:rPr>
          <w:b/>
        </w:rPr>
        <w:t>Where the low ECE comes from.</w:t>
      </w:r>
      <w:r>
        <w:t xml:space="preserve"> Equal-width bin 0 holds </w:t>
      </w:r>
      <w:r>
        <w:rPr>
          <w:b/>
        </w:rPr>
        <w:t>398,513 of the family's 473,897 rows</w:t>
      </w:r>
      <w:r>
        <w:t xml:space="preserve"> at a gap of +0.003638. From bin 3 upward the signed gap </w:t>
      </w:r>
      <w:r>
        <w:rPr>
          <w:rFonts w:ascii="Consolas" w:hAnsi="Consolas"/>
          <w:sz w:val="18"/>
        </w:rPr>
        <w:t>empirical − mean</w:t>
      </w:r>
      <w:r>
        <w:t xml:space="preserve"> is negative and widens monotonically through bin 11: the calibrator predicts </w:t>
      </w:r>
      <w:r>
        <w:rPr>
          <w:b/>
        </w:rPr>
        <w:t>above</w:t>
      </w:r>
      <w:r>
        <w:t xml:space="preserve"> the observed positive rate wherever the probability is high. Bin 13 reads −0.770848 on 128 rows; bin 14 reads −0.941428 on 16 rows and is sparse by the plan's own threshold, so it is </w:t>
      </w:r>
      <w:r>
        <w:rPr>
          <w:b/>
        </w:rPr>
        <w:t>not an estimate</w:t>
      </w:r>
      <w:r>
        <w:t>.</w:t>
      </w:r>
    </w:p>
    <w:p>
      <w:r>
        <w:rPr>
          <w:b/>
        </w:rPr>
        <w:t>The baseline is not a matched comparison.</w:t>
      </w:r>
      <w:r>
        <w:t xml:space="preserve"> </w:t>
      </w:r>
      <w:r>
        <w:rPr>
          <w:rFonts w:ascii="Consolas" w:hAnsi="Consolas"/>
          <w:sz w:val="18"/>
        </w:rPr>
        <w:t>U1_OOF_CALIBRATION.json</w:t>
      </w:r>
      <w:r>
        <w:t xml:space="preserve"> records </w:t>
      </w:r>
      <w:r>
        <w:rPr>
          <w:rFonts w:ascii="Consolas" w:hAnsi="Consolas"/>
          <w:sz w:val="18"/>
        </w:rPr>
        <w:t>uncalibrated_baseline</w:t>
      </w:r>
      <w:r>
        <w:t xml:space="preserve"> as </w:t>
      </w:r>
      <w:r>
        <w:rPr>
          <w:rFonts w:ascii="Consolas" w:hAnsi="Consolas"/>
          <w:sz w:val="18"/>
        </w:rPr>
        <w:t>out_of_fold: false</w:t>
      </w:r>
      <w:r>
        <w:t xml:space="preserve">, </w:t>
      </w:r>
      <w:r>
        <w:rPr>
          <w:rFonts w:ascii="Consolas" w:hAnsi="Consolas"/>
          <w:sz w:val="18"/>
        </w:rPr>
        <w:t>development_evidence: false</w:t>
      </w:r>
      <w:r>
        <w:t xml:space="preserve">, with a </w:t>
      </w:r>
      <w:r>
        <w:rPr>
          <w:rFonts w:ascii="Consolas" w:hAnsi="Consolas"/>
          <w:sz w:val="18"/>
        </w:rPr>
        <w:t>baseline_semantics</w:t>
      </w:r>
      <w:r>
        <w:t xml:space="preserve"> string calling it </w:t>
      </w:r>
      <w:r>
        <w:rPr>
          <w:i/>
        </w:rPr>
        <w:t>"a reference, not an out-of-fold artifact"</w:t>
      </w:r>
      <w:r>
        <w:t>. Every comparison above inherits that asymmetry.</w:t>
      </w:r>
    </w:p>
    <w:p>
      <w:r>
        <w:t xml:space="preserve">The retention stays </w:t>
      </w:r>
      <w:r>
        <w:rPr>
          <w:b/>
        </w:rPr>
        <w:t>split</w:t>
      </w:r>
      <w:r>
        <w:t xml:space="preserve">: calibration retained, the selective router at </w:t>
      </w:r>
      <w:r>
        <w:rPr>
          <w:rFonts w:ascii="Consolas" w:hAnsi="Consolas"/>
          <w:sz w:val="18"/>
        </w:rPr>
        <w:t>c_star = 0.90</w:t>
      </w:r>
      <w:r>
        <w:t xml:space="preserve"> not retained (§15). </w:t>
      </w:r>
      <w:r>
        <w:rPr>
          <w:b/>
        </w:rPr>
        <w:t>Improved ECE alone is not a success criterion</w:t>
      </w:r>
      <w:r>
        <w:t xml:space="preserve"> — U1 protocol §16 says so, and the family selection used NLL, not ECE.</w:t>
      </w:r>
    </w:p>
    <w:p>
      <w:pPr>
        <w:pStyle w:val="Heading2"/>
      </w:pPr>
      <w:r>
        <w:t>49.7 External validation — the finding is negative, and it is a finding</w:t>
      </w:r>
    </w:p>
    <w:p>
      <w:r>
        <w:rPr>
          <w:rFonts w:ascii="Consolas" w:hAnsi="Consolas"/>
          <w:sz w:val="18"/>
        </w:rPr>
        <w:t>docs/EXTERNAL_VALIDATION_STRATEGY_V1.md</w:t>
      </w:r>
      <w:r>
        <w:t xml:space="preserve">. </w:t>
      </w:r>
      <w:r>
        <w:rPr>
          <w:b/>
        </w:rPr>
        <w:t>No drop-in independent cohort exists in the public record.</w:t>
      </w:r>
      <w:r>
        <w:t xml:space="preserve"> PhysioNet's </w:t>
      </w:r>
      <w:r>
        <w:rPr>
          <w:rFonts w:ascii="Consolas" w:hAnsi="Consolas"/>
          <w:sz w:val="18"/>
        </w:rPr>
        <w:t>st-segment</w:t>
      </w:r>
      <w:r>
        <w:t xml:space="preserve"> index returns essentially only LTSTDB. EDB is the only other ST-episode resource and is partly contaminated. STAFF III has gold-standard occlusion timing and fails on five axes: 1000 Hz, 12-lead, ~5-minute segments, inflation </w:t>
      </w:r>
      <w:r>
        <w:rPr>
          <w:i/>
        </w:rPr>
        <w:t>instants</w:t>
      </w:r>
      <w:r>
        <w:t xml:space="preserve"> rather than episodes, and </w:t>
      </w:r>
      <w:r>
        <w:rPr>
          <w:i/>
        </w:rPr>
        <w:t>induced</w:t>
      </w:r>
      <w:r>
        <w:t xml:space="preserve"> rather than spontaneous ischemia.</w:t>
      </w:r>
    </w:p>
    <w:p>
      <w:r>
        <w:rPr>
          <w:b/>
        </w:rPr>
        <w:t>The contamination work is already done and enforced in code.</w:t>
      </w:r>
      <w:r>
        <w:t xml:space="preserve"> </w:t>
      </w:r>
      <w:r>
        <w:rPr>
          <w:rFonts w:ascii="Consolas" w:hAnsi="Consolas"/>
          <w:sz w:val="18"/>
        </w:rPr>
        <w:t>evaluation/provenance.py</w:t>
      </w:r>
      <w:r>
        <w:t xml:space="preserve"> carries 15 exclusions, </w:t>
      </w:r>
      <w:r>
        <w:rPr>
          <w:rFonts w:ascii="Consolas" w:hAnsi="Consolas"/>
          <w:sz w:val="18"/>
        </w:rPr>
        <w:t>overlap_clean</w:t>
      </w:r>
      <w:r>
        <w:t xml:space="preserve"> is 75 records, and </w:t>
      </w:r>
      <w:r>
        <w:rPr>
          <w:rFonts w:ascii="Consolas" w:hAnsi="Consolas"/>
          <w:sz w:val="18"/>
        </w:rPr>
        <w:t>validate_edb_secondary_evaluation_policy</w:t>
      </w:r>
      <w:r>
        <w:t xml:space="preserve"> rejects the full cohort for LTSTDB-trained models. EDB is a </w:t>
      </w:r>
      <w:r>
        <w:rPr>
          <w:b/>
        </w:rPr>
        <w:t>secondary</w:t>
      </w:r>
      <w:r>
        <w:t xml:space="preserve"> cohort and </w:t>
      </w:r>
      <w:r>
        <w:rPr>
          <w:b/>
        </w:rPr>
        <w:t>may never be called external</w:t>
      </w:r>
      <w:r>
        <w:t xml:space="preserve"> (§42, Appendix A claim 3).</w:t>
      </w:r>
    </w:p>
    <w:p>
      <w:r>
        <w:rPr>
          <w:b/>
        </w:rPr>
        <w:t>The cold-start trap, and it is the reason this matters.</w:t>
      </w:r>
      <w:r>
        <w:t xml:space="preserve"> T2's strata show </w:t>
      </w:r>
      <w:r>
        <w:rPr>
          <w:b/>
        </w:rPr>
        <w:t>95.5% of validation rows sit past the first hour</w:t>
      </w:r>
      <w:r>
        <w:t xml:space="preserve">, and the </w:t>
      </w:r>
      <w:r>
        <w:rPr>
          <w:rFonts w:ascii="Consolas" w:hAnsi="Consolas"/>
          <w:sz w:val="18"/>
        </w:rPr>
        <w:t>0_5_minutes</w:t>
      </w:r>
      <w:r>
        <w:t xml:space="preserve"> stratum scores AUPRC </w:t>
      </w:r>
      <w:r>
        <w:rPr>
          <w:b/>
        </w:rPr>
        <w:t>0.0015</w:t>
      </w:r>
      <w:r>
        <w:t xml:space="preserve">. EDB records are ~2-hour excerpts against LTSTDB's ~24 hours, so roughly half of every EDB record would fall in the warm-up regime. </w:t>
      </w:r>
      <w:r>
        <w:rPr>
          <w:b/>
        </w:rPr>
        <w:t>Any EDB evaluation must be cold-start stratified and pre-registered, or the number is uninterpretable</w:t>
      </w:r>
      <w:r>
        <w:t xml:space="preserve"> — and an unstratified EDB run would produce a bad number for a reason that has nothing to do with generalization.</w:t>
      </w:r>
    </w:p>
    <w:p>
      <w:pPr>
        <w:pStyle w:val="Heading2"/>
      </w:pPr>
      <w:r>
        <w:t>49.8 Three headline numbers whose denominator is not what it looks like</w:t>
      </w:r>
    </w:p>
    <w:p>
      <w:r>
        <w:rPr>
          <w:b/>
        </w:rPr>
        <w:t>This is a finding, not a limitations list</w:t>
      </w:r>
      <w:r>
        <w:t>, and it is the one a methodology paper can generalise from. Three of the programme's headline figures came from three different experiments, three different teams of assumptions, and three different metrics — and all three concealed the same defect until someone looked underneath.</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Experiment</w:t>
            </w:r>
          </w:p>
        </w:tc>
        <w:tc>
          <w:tcPr>
            <w:tcW w:type="dxa" w:w="3437"/>
          </w:tcPr>
          <w:p>
            <w:r>
              <w:rPr>
                <w:b/>
              </w:rPr>
              <w:t>The headline</w:t>
            </w:r>
          </w:p>
        </w:tc>
        <w:tc>
          <w:tcPr>
            <w:tcW w:type="dxa" w:w="3437"/>
          </w:tcPr>
          <w:p>
            <w:r>
              <w:rPr>
                <w:b/>
              </w:rPr>
              <w:t>What the denominator actually is</w:t>
            </w:r>
          </w:p>
        </w:tc>
      </w:tr>
      <w:tr>
        <w:tc>
          <w:tcPr>
            <w:tcW w:type="dxa" w:w="3437"/>
          </w:tcPr>
          <w:p>
            <w:r>
              <w:rPr>
                <w:b/>
              </w:rPr>
              <w:t>T1</w:t>
            </w:r>
          </w:p>
        </w:tc>
        <w:tc>
          <w:tcPr>
            <w:tcW w:type="dxa" w:w="3437"/>
          </w:tcPr>
          <w:p>
            <w:r>
              <w:t xml:space="preserve">subject-macro </w:t>
            </w:r>
            <w:r>
              <w:rPr>
                <w:rFonts w:ascii="Consolas" w:hAnsi="Consolas"/>
                <w:sz w:val="18"/>
              </w:rPr>
              <w:t>episode_f1</w:t>
            </w:r>
            <w:r>
              <w:t xml:space="preserve"> </w:t>
            </w:r>
            <w:r>
              <w:rPr>
                <w:b/>
              </w:rPr>
              <w:t>0.2524</w:t>
            </w:r>
            <w:r>
              <w:t xml:space="preserve"> over 12 subjects</w:t>
            </w:r>
          </w:p>
        </w:tc>
        <w:tc>
          <w:tcPr>
            <w:tcW w:type="dxa" w:w="3437"/>
          </w:tcPr>
          <w:p>
            <w:r>
              <w:rPr>
                <w:b/>
              </w:rPr>
              <w:t>Defined for 12, meaningful for 9.</w:t>
            </w:r>
            <w:r>
              <w:t xml:space="preserve"> Three subjects have </w:t>
            </w:r>
            <w:r>
              <w:rPr>
                <w:i/>
              </w:rPr>
              <w:t>no reference episodes at all</w:t>
            </w:r>
            <w:r>
              <w:t xml:space="preserve">, so their zero is a false-alarm penalty, not a detection failure — and it pushes the operating point in the </w:t>
            </w:r>
            <w:r>
              <w:rPr>
                <w:i/>
              </w:rPr>
              <w:t>opposite</w:t>
            </w:r>
            <w:r>
              <w:t xml:space="preserve"> direction from the four genuine misses (§49.2)</w:t>
            </w:r>
          </w:p>
        </w:tc>
      </w:tr>
      <w:tr>
        <w:tc>
          <w:tcPr>
            <w:tcW w:type="dxa" w:w="3437"/>
          </w:tcPr>
          <w:p>
            <w:r>
              <w:rPr>
                <w:b/>
              </w:rPr>
              <w:t>T2</w:t>
            </w:r>
          </w:p>
        </w:tc>
        <w:tc>
          <w:tcPr>
            <w:tcW w:type="dxa" w:w="3437"/>
          </w:tcPr>
          <w:p>
            <w:r>
              <w:t xml:space="preserve">subject-macro AUPRC </w:t>
            </w:r>
            <w:r>
              <w:rPr>
                <w:b/>
              </w:rPr>
              <w:t>0.428152</w:t>
            </w:r>
          </w:p>
        </w:tc>
        <w:tc>
          <w:tcPr>
            <w:tcW w:type="dxa" w:w="3437"/>
          </w:tcPr>
          <w:p>
            <w:r>
              <w:t xml:space="preserve">A mean over </w:t>
            </w:r>
            <w:r>
              <w:rPr>
                <w:b/>
              </w:rPr>
              <w:t>9 of 12</w:t>
            </w:r>
            <w:r>
              <w:t xml:space="preserve"> subjects, both arms. </w:t>
            </w:r>
            <w:r>
              <w:rPr>
                <w:rFonts w:ascii="Consolas" w:hAnsi="Consolas"/>
                <w:sz w:val="18"/>
              </w:rPr>
              <w:t>non_contributing_subject_count: 3</w:t>
            </w:r>
            <w:r>
              <w:t xml:space="preserve"> is in the artifact (§49.4)</w:t>
            </w:r>
          </w:p>
        </w:tc>
      </w:tr>
      <w:tr>
        <w:tc>
          <w:tcPr>
            <w:tcW w:type="dxa" w:w="3437"/>
          </w:tcPr>
          <w:p>
            <w:r>
              <w:rPr>
                <w:b/>
              </w:rPr>
              <w:t>U1</w:t>
            </w:r>
          </w:p>
        </w:tc>
        <w:tc>
          <w:tcPr>
            <w:tcW w:type="dxa" w:w="3437"/>
          </w:tcPr>
          <w:p>
            <w:r>
              <w:t xml:space="preserve">ECE equal-width </w:t>
            </w:r>
            <w:r>
              <w:rPr>
                <w:b/>
              </w:rPr>
              <w:t>0.016991</w:t>
            </w:r>
          </w:p>
        </w:tc>
        <w:tc>
          <w:tcPr>
            <w:tcW w:type="dxa" w:w="3437"/>
          </w:tcPr>
          <w:p>
            <w:r>
              <w:t xml:space="preserve">Carried by one bin: equal-width bin 0 holds </w:t>
            </w:r>
            <w:r>
              <w:rPr>
                <w:b/>
              </w:rPr>
              <w:t>398,513 of 473,897 rows</w:t>
            </w:r>
            <w:r>
              <w:t>. The calibrator is well-behaved where almost all the mass is and over-predicts badly where a clinician would act (§49.6)</w:t>
            </w:r>
          </w:p>
        </w:tc>
      </w:tr>
    </w:tbl>
    <w:p>
      <w:r>
        <w:rPr>
          <w:b/>
        </w:rPr>
        <w:t>Three for three.</w:t>
      </w:r>
      <w:r>
        <w:t xml:space="preserve"> Each was found by a different check, none by the metric itself, and in each case the summary statistic was </w:t>
      </w:r>
      <w:r>
        <w:rPr>
          <w:i/>
        </w:rPr>
        <w:t>correctly computed</w:t>
      </w:r>
      <w:r>
        <w:t xml:space="preserve"> — the arithmetic was never wrong. </w:t>
      </w:r>
      <w:r>
        <w:rPr>
          <w:b/>
        </w:rPr>
        <w:t>Availability analysis that asks only "is this metric defined?" catches none of them.</w:t>
      </w:r>
      <w:r>
        <w:t xml:space="preserve"> §46.1 requires both checks because T1 taught the lesson; T2 and U1 are the evidence that the lesson generalises past the experiment that produced it.</w:t>
      </w:r>
    </w:p>
    <w:p>
      <w:r>
        <w:rPr>
          <w:b/>
        </w:rPr>
        <w:t>The methodological claim this supports</w:t>
      </w:r>
      <w:r>
        <w:t xml:space="preserve"> — and it is a claim about method, not about ECG — is that a scalar summary over a heterogeneous population needs its contributing-unit count reported beside it as a matter of course, not as a caveat added when someone happens to check. Appendix A claim 23 makes that binding for this programme.</w:t>
      </w:r>
    </w:p>
    <w:p>
      <w:pPr>
        <w:pStyle w:val="Heading2"/>
      </w:pPr>
      <w:r>
        <w:t>49.9 NOT SUPPORTED</w:t>
      </w:r>
    </w:p>
    <w:p>
      <w:r>
        <w:t xml:space="preserve">Memory, encoder, SSM or calibration </w:t>
      </w:r>
      <w:r>
        <w:rPr>
          <w:b/>
        </w:rPr>
        <w:t>contribution</w:t>
      </w:r>
      <w:r>
        <w:t xml:space="preserve"> · episode-level S4D-vs-GRU · </w:t>
      </w:r>
      <w:r>
        <w:rPr>
          <w:b/>
        </w:rPr>
        <w:t>external generalization</w:t>
      </w:r>
      <w:r>
        <w:t xml:space="preserve"> · subgroup performance · test performance · clinical utility · deployment behaviour · causal inference · </w:t>
      </w:r>
      <w:r>
        <w:rPr>
          <w:b/>
        </w:rPr>
        <w:t>any unqualified improvement claim</w:t>
      </w:r>
      <w:r>
        <w:t>. See §24 and Appendix A.</w:t>
      </w:r>
    </w:p>
    <w:p>
      <w:r>
        <w:rPr>
          <w:b/>
        </w:rPr>
        <w:t>One item left this list in v1.3 and it left partially.</w:t>
      </w:r>
      <w:r>
        <w:t xml:space="preserve"> </w:t>
      </w:r>
      <w:r>
        <w:rPr>
          <w:i/>
        </w:rPr>
        <w:t>"Improvement over any comparator"</w:t>
      </w:r>
      <w:r>
        <w:t xml:space="preserve"> was unqualified in v1.2. W1 supplies exactly one comparator, at exactly one operating point, for exactly one arm — so the improvement claim is now permitted </w:t>
      </w:r>
      <w:r>
        <w:rPr>
          <w:b/>
        </w:rPr>
        <w:t>only</w:t>
      </w:r>
      <w:r>
        <w:t xml:space="preserve"> in the form Appendix A claim 6 fixes, and remains forbidden everywhere else.</w:t>
      </w:r>
    </w:p>
    <w:p>
      <w:pPr>
        <w:pStyle w:val="Heading1"/>
      </w:pPr>
      <w:r>
        <w:t>§50 Roadmap and publication strategy</w:t>
      </w:r>
    </w:p>
    <w:p>
      <w:pPr>
        <w:pStyle w:val="Heading2"/>
      </w:pPr>
      <w:r>
        <w:t>50.1 Positioning — recommended: methodology paper</w:t>
      </w:r>
    </w:p>
    <w:tbl>
      <w:tblPr>
        <w:tblStyle w:val="TableGrid"/>
        <w:tblW w:type="auto" w:w="0"/>
        <w:tblLook w:firstColumn="1" w:firstRow="1" w:lastColumn="0" w:lastRow="0" w:noHBand="0" w:noVBand="1" w:val="04A0"/>
      </w:tblPr>
      <w:tblGrid>
        <w:gridCol w:w="3437"/>
        <w:gridCol w:w="3437"/>
        <w:gridCol w:w="3437"/>
      </w:tblGrid>
      <w:tr>
        <w:tc>
          <w:tcPr>
            <w:tcW w:type="dxa" w:w="3437"/>
          </w:tcPr>
          <w:p/>
        </w:tc>
        <w:tc>
          <w:tcPr>
            <w:tcW w:type="dxa" w:w="3437"/>
          </w:tcPr>
          <w:p>
            <w:r>
              <w:rPr>
                <w:b/>
              </w:rPr>
              <w:t>Option A — architecture performance paper</w:t>
            </w:r>
          </w:p>
        </w:tc>
        <w:tc>
          <w:tcPr>
            <w:tcW w:type="dxa" w:w="3437"/>
          </w:tcPr>
          <w:p>
            <w:r>
              <w:rPr>
                <w:b/>
              </w:rPr>
              <w:t>Option B — auditable ML methodology, ECG case study</w:t>
            </w:r>
          </w:p>
        </w:tc>
      </w:tr>
      <w:tr>
        <w:tc>
          <w:tcPr>
            <w:tcW w:type="dxa" w:w="3437"/>
          </w:tcPr>
          <w:p>
            <w:r>
              <w:t>Contribution</w:t>
            </w:r>
          </w:p>
        </w:tc>
        <w:tc>
          <w:tcPr>
            <w:tcW w:type="dxa" w:w="3437"/>
          </w:tcPr>
          <w:p>
            <w:r>
              <w:t>The pipeline and its selections</w:t>
            </w:r>
          </w:p>
        </w:tc>
        <w:tc>
          <w:tcPr>
            <w:tcW w:type="dxa" w:w="3437"/>
          </w:tcPr>
          <w:p>
            <w:r>
              <w:t xml:space="preserve">The evidence machinery: negative capability, digest-bound provenance, consumed-attempt semantics, pre-registration, </w:t>
            </w:r>
            <w:r>
              <w:rPr>
                <w:b/>
              </w:rPr>
              <w:t>a real post-claim failure and its authorized recovery</w:t>
            </w:r>
          </w:p>
        </w:tc>
      </w:tr>
      <w:tr>
        <w:tc>
          <w:tcPr>
            <w:tcW w:type="dxa" w:w="3437"/>
          </w:tcPr>
          <w:p>
            <w:r>
              <w:t>Results burden</w:t>
            </w:r>
          </w:p>
        </w:tc>
        <w:tc>
          <w:tcPr>
            <w:tcW w:type="dxa" w:w="3437"/>
          </w:tcPr>
          <w:p>
            <w:r>
              <w:t>Must carry the paper</w:t>
            </w:r>
          </w:p>
        </w:tc>
        <w:tc>
          <w:tcPr>
            <w:tcW w:type="dxa" w:w="3437"/>
          </w:tcPr>
          <w:p>
            <w:r>
              <w:t xml:space="preserve">The modest, un-rescued result is </w:t>
            </w:r>
            <w:r>
              <w:rPr>
                <w:i/>
              </w:rPr>
              <w:t>evidence the method works</w:t>
            </w:r>
          </w:p>
        </w:tc>
      </w:tr>
      <w:tr>
        <w:tc>
          <w:tcPr>
            <w:tcW w:type="dxa" w:w="3437"/>
          </w:tcPr>
          <w:p>
            <w:r>
              <w:t>Reviewer risk</w:t>
            </w:r>
          </w:p>
        </w:tc>
        <w:tc>
          <w:tcPr>
            <w:tcW w:type="dxa" w:w="3437"/>
          </w:tcPr>
          <w:p>
            <w:r>
              <w:rPr>
                <w:i/>
              </w:rPr>
              <w:t>"n = 12"</w:t>
            </w:r>
            <w:r>
              <w:t xml:space="preserve">, </w:t>
            </w:r>
            <w:r>
              <w:rPr>
                <w:i/>
              </w:rPr>
              <w:t>"external validation?"</w:t>
            </w:r>
            <w:r>
              <w:t xml:space="preserve">, </w:t>
            </w:r>
            <w:r>
              <w:rPr>
                <w:i/>
              </w:rPr>
              <w:t>"which components matter?"</w:t>
            </w:r>
            <w:r>
              <w:t xml:space="preserve"> — </w:t>
            </w:r>
            <w:r>
              <w:rPr>
                <w:b/>
              </w:rPr>
              <w:t>still fatal</w:t>
            </w:r>
            <w:r>
              <w:t xml:space="preserve">. </w:t>
            </w:r>
            <w:r>
              <w:rPr>
                <w:i/>
              </w:rPr>
              <w:t>"Compared to what?"</w:t>
            </w:r>
            <w:r>
              <w:t xml:space="preserve"> is now answerable for the episode layer alone, at one operating point</w:t>
            </w:r>
          </w:p>
        </w:tc>
        <w:tc>
          <w:tcPr>
            <w:tcW w:type="dxa" w:w="3437"/>
          </w:tcPr>
          <w:p>
            <w:r>
              <w:rPr>
                <w:i/>
              </w:rPr>
              <w:t>"Is this just engineering?"</w:t>
            </w:r>
            <w:r>
              <w:t xml:space="preserve"> — answered by the stage-24 failure </w:t>
            </w:r>
            <w:r>
              <w:rPr>
                <w:b/>
              </w:rPr>
              <w:t>and by two registered predictions reported as refuted</w:t>
            </w:r>
            <w:r>
              <w:t xml:space="preserve"> (§17.5)</w:t>
            </w:r>
          </w:p>
        </w:tc>
      </w:tr>
      <w:tr>
        <w:tc>
          <w:tcPr>
            <w:tcW w:type="dxa" w:w="3437"/>
          </w:tcPr>
          <w:p>
            <w:r>
              <w:t>Required experiments</w:t>
            </w:r>
          </w:p>
        </w:tc>
        <w:tc>
          <w:tcPr>
            <w:tcW w:type="dxa" w:w="3437"/>
          </w:tcPr>
          <w:p>
            <w:r>
              <w:t xml:space="preserve">Memory ablation, encoder ablation, episode-level S4D-vs-GRU, an external cohort. </w:t>
            </w:r>
            <w:r>
              <w:rPr>
                <w:b/>
              </w:rPr>
              <w:t>6–12 months</w:t>
            </w:r>
          </w:p>
        </w:tc>
        <w:tc>
          <w:tcPr>
            <w:tcW w:type="dxa" w:w="3437"/>
          </w:tcPr>
          <w:p>
            <w:r>
              <w:rPr>
                <w:b/>
              </w:rPr>
              <w:t>None.</w:t>
            </w:r>
            <w:r>
              <w:t xml:space="preserve"> Every analysis it needs is merged</w:t>
            </w:r>
          </w:p>
        </w:tc>
      </w:tr>
    </w:tbl>
    <w:p>
      <w:pPr>
        <w:pStyle w:val="Heading2"/>
      </w:pPr>
      <w:r>
        <w:t>50.1.1 The recommendation is unchanged; the argument for it is not</w:t>
      </w:r>
    </w:p>
    <w:p>
      <w:r>
        <w:rPr>
          <w:b/>
        </w:rPr>
        <w:t>v1.2 argued Option B from a premise that no longer holds.</w:t>
      </w:r>
      <w:r>
        <w:t xml:space="preserve"> Its reasoning was </w:t>
      </w:r>
      <w:r>
        <w:rPr>
          <w:i/>
        </w:rPr>
        <w:t>"not one of the seven research questions is affirmatively answered, so Option A has no headline to carry."</w:t>
      </w:r>
      <w:r>
        <w:t xml:space="preserve"> RQ4 is now answered. That sentence cannot be recycled, and a recommendation resting on a false premise has to be re-made or withdrawn.</w:t>
      </w:r>
    </w:p>
    <w:p>
      <w:r>
        <w:rPr>
          <w:b/>
        </w:rPr>
        <w:t>Re-made, and it survives — for three better reasons.</w:t>
      </w:r>
    </w:p>
    <w:p>
      <w:pPr>
        <w:pStyle w:val="ListNumber"/>
      </w:pPr>
      <w:r>
        <w:rPr>
          <w:b/>
        </w:rPr>
        <w:t>RQ4's answer is not a performance headline.</w:t>
      </w:r>
      <w:r>
        <w:t xml:space="preserve"> It is bounded at an operating</w:t>
      </w:r>
    </w:p>
    <w:p>
      <w:r>
        <w:t xml:space="preserve">point selected with the state machine in the loop (§17.4). Option A would have to lead with it, and the first competent reviewer question — </w:t>
      </w:r>
      <w:r>
        <w:rPr>
          <w:i/>
        </w:rPr>
        <w:t>"what does a well-tuned memoryless rule score?"</w:t>
      </w:r>
      <w:r>
        <w:t xml:space="preserve"> — has no answer on disk.</w:t>
      </w:r>
    </w:p>
    <w:p>
      <w:pPr>
        <w:pStyle w:val="ListNumber"/>
      </w:pPr>
      <w:r>
        <w:t>**The T2 contrast, which is the architecture result Option A actually needs,</w:t>
      </w:r>
    </w:p>
    <w:p>
      <w:r>
        <w:t>spans zero** (§49.4). A performance paper cannot lead with a selection rule.</w:t>
      </w:r>
    </w:p>
    <w:p>
      <w:pPr>
        <w:pStyle w:val="ListNumber"/>
      </w:pPr>
      <w:r>
        <w:rPr>
          <w:b/>
        </w:rPr>
        <w:t>There is no cohort to generalize to.</w:t>
      </w:r>
      <w:r>
        <w:t xml:space="preserve"> §49.7 is not a gap awaiting effort;</w:t>
      </w:r>
    </w:p>
    <w:p>
      <w:r>
        <w:t xml:space="preserve">it is an audited negative finding about the public record. Option A's </w:t>
      </w:r>
      <w:r>
        <w:rPr>
          <w:i/>
        </w:rPr>
        <w:t>"external validation?"</w:t>
      </w:r>
      <w:r>
        <w:t xml:space="preserve"> is not answerable in 6–12 months either.</w:t>
      </w:r>
    </w:p>
    <w:p>
      <w:r>
        <w:rPr>
          <w:b/>
        </w:rPr>
        <w:t>Option B, meanwhile, got stronger.</w:t>
      </w:r>
      <w:r>
        <w:t xml:space="preserve"> W1's two refuted predictions are the best evidence the programme has that the machinery is load-bearing rather than decorative: a pre-registration whose </w:t>
      </w:r>
      <w:r>
        <w:rPr>
          <w:i/>
        </w:rPr>
        <w:t>reasoning</w:t>
      </w:r>
      <w:r>
        <w:t xml:space="preserve"> was half wrong, whose </w:t>
      </w:r>
      <w:r>
        <w:rPr>
          <w:i/>
        </w:rPr>
        <w:t>discipline</w:t>
      </w:r>
      <w:r>
        <w:t xml:space="preserve"> held, and which reported itself as refuted. That is a paper section, and it did not exist in v1.2.</w:t>
      </w:r>
    </w:p>
    <w:p>
      <w:r>
        <w:rPr>
          <w:b/>
        </w:rPr>
        <w:t>Framed as methodology, submission is weeks away. Framed as performance, it is not reachable</w:t>
      </w:r>
      <w:r>
        <w:t xml:space="preserve"> without runs that are currently unauthorized — and, for external validation, without a cohort that does not exist.</w:t>
      </w:r>
    </w:p>
    <w:p>
      <w:pPr>
        <w:pStyle w:val="Heading2"/>
      </w:pPr>
      <w:r>
        <w:t>50.2 Priority waves</w:t>
      </w:r>
    </w:p>
    <w:p>
      <w:r>
        <w:rPr>
          <w:b/>
        </w:rPr>
        <w:t>Wave 1 and Wave 2 of v1.2 are complete.</w:t>
      </w:r>
      <w:r>
        <w:t xml:space="preserve"> T2 arm comparison, calibration reliability, external validation strategy, documentation drift and the 13 stale tests all landed, and W1 — which v1.2 did not anticipate at all — landed with them. The reproducibility package remains the one Wave 1 item outstanding.</w:t>
      </w:r>
    </w:p>
    <w:p>
      <w:r>
        <w:rPr>
          <w:b/>
        </w:rPr>
        <w:t>Wave 1 — before submission, and this is the whole list</w:t>
      </w:r>
    </w:p>
    <w:p>
      <w:pPr>
        <w:pStyle w:val="ListNumber"/>
      </w:pPr>
      <w:r>
        <w:rPr>
          <w:b/>
        </w:rPr>
        <w:t>Reproducibility package</w:t>
      </w:r>
      <w:r>
        <w:t xml:space="preserve"> — environment lock, manifest, restore procedure.</w:t>
      </w:r>
    </w:p>
    <w:p>
      <w:r>
        <w:t>The report generators are now tracked. Its absence is disqualifying for a methodology paper, and it is the only remaining blocker of that class</w:t>
      </w:r>
    </w:p>
    <w:p>
      <w:pPr>
        <w:pStyle w:val="ListNumber"/>
      </w:pPr>
      <w:r>
        <w:rPr>
          <w:b/>
        </w:rPr>
        <w:t>Paper sections 2 and 9</w:t>
      </w:r>
      <w:r>
        <w:t xml:space="preserve"> — Related Work and Discussion do not exist in any</w:t>
      </w:r>
    </w:p>
    <w:p>
      <w:r>
        <w:t>form (§50.3). Nothing else in the skeleton is missing outright</w:t>
      </w:r>
    </w:p>
    <w:p>
      <w:pPr>
        <w:pStyle w:val="ListNumber"/>
      </w:pPr>
      <w:r>
        <w:rPr>
          <w:b/>
        </w:rPr>
        <w:t>Evidence map</w:t>
      </w:r>
      <w:r>
        <w:t xml:space="preserve"> — one page separating methodology from findings, so a</w:t>
      </w:r>
    </w:p>
    <w:p>
      <w:r>
        <w:t>reviewer can see which is which without reading fifty documents</w:t>
      </w:r>
    </w:p>
    <w:p>
      <w:r>
        <w:rPr>
          <w:b/>
        </w:rPr>
        <w:t>Wave 2 — written and frozen, executed later, each needing its own authorization</w:t>
      </w:r>
    </w:p>
    <w:p>
      <w:pPr>
        <w:pStyle w:val="ListNumber"/>
      </w:pPr>
      <w:r>
        <w:rPr>
          <w:b/>
        </w:rPr>
        <w:t>RQ1 memory-ablation protocol.</w:t>
      </w:r>
      <w:r>
        <w:t xml:space="preserve"> Pre-register </w:t>
      </w:r>
      <w:r>
        <w:rPr>
          <w:i/>
        </w:rPr>
        <w:t>before</w:t>
      </w:r>
      <w:r>
        <w:t xml:space="preserve"> touching anything. It</w:t>
      </w:r>
    </w:p>
    <w:p>
      <w:r>
        <w:t xml:space="preserve">cannot reuse the W1 trick: a memory ablation changes </w:t>
      </w:r>
      <w:r>
        <w:rPr>
          <w:rFonts w:ascii="Consolas" w:hAnsi="Consolas"/>
          <w:sz w:val="18"/>
        </w:rPr>
        <w:t>m2g_detector_score</w:t>
      </w:r>
      <w:r>
        <w:t xml:space="preserve"> itself, so it needs </w:t>
      </w:r>
      <w:r>
        <w:rPr>
          <w:b/>
        </w:rPr>
        <w:t>re-scoring</w:t>
      </w:r>
      <w:r>
        <w:t xml:space="preserve"> — a run, not a derived analysis</w:t>
      </w:r>
    </w:p>
    <w:p>
      <w:pPr>
        <w:pStyle w:val="ListNumber"/>
      </w:pPr>
      <w:r>
        <w:rPr>
          <w:b/>
        </w:rPr>
        <w:t>S4D contribution protocol</w:t>
      </w:r>
      <w:r>
        <w:t xml:space="preserve"> — same shape, same constraint (§17.6)</w:t>
      </w:r>
    </w:p>
    <w:p>
      <w:pPr>
        <w:pStyle w:val="ListNumber"/>
      </w:pPr>
      <w:r>
        <w:t xml:space="preserve">**EDB </w:t>
      </w:r>
      <w:r>
        <w:rPr>
          <w:rFonts w:ascii="Consolas" w:hAnsi="Consolas"/>
          <w:sz w:val="18"/>
        </w:rPr>
        <w:t>overlap_clean</w:t>
      </w:r>
      <w:r>
        <w:t xml:space="preserve"> as a pre-registered, cold-start-stratified secondary</w:t>
      </w:r>
    </w:p>
    <w:p>
      <w:r>
        <w:t>evaluation.** Never to be called external (§49.7)</w:t>
      </w:r>
    </w:p>
    <w:p>
      <w:r>
        <w:rPr>
          <w:b/>
        </w:rPr>
        <w:t>Wave 3 — future</w:t>
      </w:r>
    </w:p>
    <w:p>
      <w:pPr>
        <w:pStyle w:val="ListNumber"/>
      </w:pPr>
      <w:r>
        <w:t>Ablation execution · 8. Inference pathway / deployment prototype ·</w:t>
      </w:r>
    </w:p>
    <w:p>
      <w:pPr>
        <w:pStyle w:val="ListNumber"/>
      </w:pPr>
      <w:r>
        <w:t xml:space="preserve">E1 on-device benchmarking · 10. </w:t>
      </w:r>
      <w:r>
        <w:rPr>
          <w:b/>
        </w:rPr>
        <w:t>The sealed neural test, last</w:t>
      </w:r>
      <w:r>
        <w:t xml:space="preserve"> (§43) —</w:t>
      </w:r>
    </w:p>
    <w:p>
      <w:r>
        <w:t>and §43.1 now argues that on evidence rather than on caution</w:t>
      </w:r>
    </w:p>
    <w:p>
      <w:pPr>
        <w:pStyle w:val="Heading2"/>
      </w:pPr>
      <w:r>
        <w:t>50.3 Manuscript skeleton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Section</w:t>
            </w:r>
          </w:p>
        </w:tc>
        <w:tc>
          <w:tcPr>
            <w:tcW w:type="dxa" w:w="3437"/>
          </w:tcPr>
          <w:p>
            <w:r>
              <w:rPr>
                <w:b/>
              </w:rPr>
              <w:t>Source documents</w:t>
            </w:r>
          </w:p>
        </w:tc>
        <w:tc>
          <w:tcPr>
            <w:tcW w:type="dxa" w:w="3437"/>
          </w:tcPr>
          <w:p>
            <w:r>
              <w:rPr>
                <w:b/>
              </w:rPr>
              <w:t>Readiness</w:t>
            </w:r>
          </w:p>
        </w:tc>
      </w:tr>
      <w:tr>
        <w:tc>
          <w:tcPr>
            <w:tcW w:type="dxa" w:w="3437"/>
          </w:tcPr>
          <w:p>
            <w:r>
              <w:t>1. Introduction</w:t>
            </w:r>
          </w:p>
        </w:tc>
        <w:tc>
          <w:tcPr>
            <w:tcW w:type="dxa" w:w="3437"/>
          </w:tcPr>
          <w:p>
            <w:r>
              <w:rPr>
                <w:rFonts w:ascii="Consolas" w:hAnsi="Consolas"/>
                <w:sz w:val="18"/>
              </w:rPr>
              <w:t>RESEARCH_SCOPE.md</w:t>
            </w:r>
            <w:r>
              <w:t>, §1</w:t>
            </w:r>
          </w:p>
        </w:tc>
        <w:tc>
          <w:tcPr>
            <w:tcW w:type="dxa" w:w="3437"/>
          </w:tcPr>
          <w:p>
            <w:r>
              <w:t>needs writing</w:t>
            </w:r>
          </w:p>
        </w:tc>
      </w:tr>
      <w:tr>
        <w:tc>
          <w:tcPr>
            <w:tcW w:type="dxa" w:w="3437"/>
          </w:tcPr>
          <w:p>
            <w:r>
              <w:t>2. Related work</w:t>
            </w:r>
          </w:p>
        </w:tc>
        <w:tc>
          <w:tcPr>
            <w:tcW w:type="dxa" w:w="3437"/>
          </w:tcPr>
          <w:p>
            <w:r>
              <w:t>—</w:t>
            </w:r>
          </w:p>
        </w:tc>
        <w:tc>
          <w:tcPr>
            <w:tcW w:type="dxa" w:w="3437"/>
          </w:tcPr>
          <w:p>
            <w:r>
              <w:rPr>
                <w:b/>
              </w:rPr>
              <w:t>missing entirely</w:t>
            </w:r>
          </w:p>
        </w:tc>
      </w:tr>
      <w:tr>
        <w:tc>
          <w:tcPr>
            <w:tcW w:type="dxa" w:w="3437"/>
          </w:tcPr>
          <w:p>
            <w:r>
              <w:t>3.1 Problem and data</w:t>
            </w:r>
          </w:p>
        </w:tc>
        <w:tc>
          <w:tcPr>
            <w:tcW w:type="dxa" w:w="3437"/>
          </w:tcPr>
          <w:p>
            <w:r>
              <w:rPr>
                <w:rFonts w:ascii="Consolas" w:hAnsi="Consolas"/>
                <w:sz w:val="18"/>
              </w:rPr>
              <w:t>DATASET_CONTRACT</w:t>
            </w:r>
            <w:r>
              <w:t xml:space="preserve">, </w:t>
            </w:r>
            <w:r>
              <w:rPr>
                <w:rFonts w:ascii="Consolas" w:hAnsi="Consolas"/>
                <w:sz w:val="18"/>
              </w:rPr>
              <w:t>DATA_SPLIT_POLICY</w:t>
            </w:r>
            <w:r>
              <w:t xml:space="preserve">, </w:t>
            </w:r>
            <w:r>
              <w:rPr>
                <w:rFonts w:ascii="Consolas" w:hAnsi="Consolas"/>
                <w:sz w:val="18"/>
              </w:rPr>
              <w:t>ANNOTATION_SEMANTICS</w:t>
            </w:r>
            <w:r>
              <w:t xml:space="preserve">, </w:t>
            </w:r>
            <w:r>
              <w:rPr>
                <w:rFonts w:ascii="Consolas" w:hAnsi="Consolas"/>
                <w:sz w:val="18"/>
              </w:rPr>
              <w:t>CROSS_DATASET_PROVENANCE</w:t>
            </w:r>
            <w:r>
              <w:t>, §42</w:t>
            </w:r>
          </w:p>
        </w:tc>
        <w:tc>
          <w:tcPr>
            <w:tcW w:type="dxa" w:w="3437"/>
          </w:tcPr>
          <w:p>
            <w:r>
              <w:t>near-complete</w:t>
            </w:r>
          </w:p>
        </w:tc>
      </w:tr>
      <w:tr>
        <w:tc>
          <w:tcPr>
            <w:tcW w:type="dxa" w:w="3437"/>
          </w:tcPr>
          <w:p>
            <w:r>
              <w:t>3.2 Signal pipeline</w:t>
            </w:r>
          </w:p>
        </w:tc>
        <w:tc>
          <w:tcPr>
            <w:tcW w:type="dxa" w:w="3437"/>
          </w:tcPr>
          <w:p>
            <w:r>
              <w:rPr>
                <w:rFonts w:ascii="Consolas" w:hAnsi="Consolas"/>
                <w:sz w:val="18"/>
              </w:rPr>
              <w:t>SIGNAL_PROCESSING_CONTRACT</w:t>
            </w:r>
          </w:p>
        </w:tc>
        <w:tc>
          <w:tcPr>
            <w:tcW w:type="dxa" w:w="3437"/>
          </w:tcPr>
          <w:p>
            <w:r>
              <w:t>complete</w:t>
            </w:r>
          </w:p>
        </w:tc>
      </w:tr>
      <w:tr>
        <w:tc>
          <w:tcPr>
            <w:tcW w:type="dxa" w:w="3437"/>
          </w:tcPr>
          <w:p>
            <w:r>
              <w:t>3.3 Architecture</w:t>
            </w:r>
          </w:p>
        </w:tc>
        <w:tc>
          <w:tcPr>
            <w:tcW w:type="dxa" w:w="3437"/>
          </w:tcPr>
          <w:p>
            <w:r>
              <w:rPr>
                <w:rFonts w:ascii="Consolas" w:hAnsi="Consolas"/>
                <w:sz w:val="18"/>
              </w:rPr>
              <w:t>B4_*</w:t>
            </w:r>
            <w:r>
              <w:t xml:space="preserve">, </w:t>
            </w:r>
            <w:r>
              <w:rPr>
                <w:rFonts w:ascii="Consolas" w:hAnsi="Consolas"/>
                <w:sz w:val="18"/>
              </w:rPr>
              <w:t>P1_*</w:t>
            </w:r>
            <w:r>
              <w:t xml:space="preserve">, </w:t>
            </w:r>
            <w:r>
              <w:rPr>
                <w:rFonts w:ascii="Consolas" w:hAnsi="Consolas"/>
                <w:sz w:val="18"/>
              </w:rPr>
              <w:t>M1_*</w:t>
            </w:r>
            <w:r>
              <w:t xml:space="preserve">, </w:t>
            </w:r>
            <w:r>
              <w:rPr>
                <w:rFonts w:ascii="Consolas" w:hAnsi="Consolas"/>
                <w:sz w:val="18"/>
              </w:rPr>
              <w:t>M2_*</w:t>
            </w:r>
            <w:r>
              <w:t xml:space="preserve">, </w:t>
            </w:r>
            <w:r>
              <w:rPr>
                <w:rFonts w:ascii="Consolas" w:hAnsi="Consolas"/>
                <w:sz w:val="18"/>
              </w:rPr>
              <w:t>U1_*</w:t>
            </w:r>
            <w:r>
              <w:t xml:space="preserve">, </w:t>
            </w:r>
            <w:r>
              <w:rPr>
                <w:rFonts w:ascii="Consolas" w:hAnsi="Consolas"/>
                <w:sz w:val="18"/>
              </w:rPr>
              <w:t>T2_*</w:t>
            </w:r>
            <w:r>
              <w:t>, §48</w:t>
            </w:r>
          </w:p>
        </w:tc>
        <w:tc>
          <w:tcPr>
            <w:tcW w:type="dxa" w:w="3437"/>
          </w:tcPr>
          <w:p>
            <w:r>
              <w:t>complete</w:t>
            </w:r>
          </w:p>
        </w:tc>
      </w:tr>
      <w:tr>
        <w:tc>
          <w:tcPr>
            <w:tcW w:type="dxa" w:w="3437"/>
          </w:tcPr>
          <w:p>
            <w:r>
              <w:t>3.4 Episode layer</w:t>
            </w:r>
          </w:p>
        </w:tc>
        <w:tc>
          <w:tcPr>
            <w:tcW w:type="dxa" w:w="3437"/>
          </w:tcPr>
          <w:p>
            <w:r>
              <w:rPr>
                <w:rFonts w:ascii="Consolas" w:hAnsi="Consolas"/>
                <w:sz w:val="18"/>
              </w:rPr>
              <w:t>T1_CAUSAL_EPISODE_STATE_PROTOCOL_V1</w:t>
            </w:r>
            <w:r>
              <w:t xml:space="preserve">, </w:t>
            </w:r>
            <w:r>
              <w:rPr>
                <w:rFonts w:ascii="Consolas" w:hAnsi="Consolas"/>
                <w:sz w:val="18"/>
              </w:rPr>
              <w:t>t1_episode_reasoning</w:t>
            </w:r>
          </w:p>
        </w:tc>
        <w:tc>
          <w:tcPr>
            <w:tcW w:type="dxa" w:w="3437"/>
          </w:tcPr>
          <w:p>
            <w:r>
              <w:t>complete</w:t>
            </w:r>
          </w:p>
        </w:tc>
      </w:tr>
      <w:tr>
        <w:tc>
          <w:tcPr>
            <w:tcW w:type="dxa" w:w="3437"/>
          </w:tcPr>
          <w:p>
            <w:r>
              <w:rPr>
                <w:b/>
              </w:rPr>
              <w:t>4. Evidence framework</w:t>
            </w:r>
            <w:r>
              <w:t xml:space="preserve"> ★</w:t>
            </w:r>
          </w:p>
        </w:tc>
        <w:tc>
          <w:tcPr>
            <w:tcW w:type="dxa" w:w="3437"/>
          </w:tcPr>
          <w:p>
            <w:r>
              <w:rPr>
                <w:rFonts w:ascii="Consolas" w:hAnsi="Consolas"/>
                <w:sz w:val="18"/>
              </w:rPr>
              <w:t>EXPERIMENT_CONTRACT</w:t>
            </w:r>
            <w:r>
              <w:t xml:space="preserve">, </w:t>
            </w:r>
            <w:r>
              <w:rPr>
                <w:rFonts w:ascii="Consolas" w:hAnsi="Consolas"/>
                <w:sz w:val="18"/>
              </w:rPr>
              <w:t>RUNTIME_INTEGRITY_SENTINEL_V1</w:t>
            </w:r>
            <w:r>
              <w:t>, §§40–47</w:t>
            </w:r>
          </w:p>
        </w:tc>
        <w:tc>
          <w:tcPr>
            <w:tcW w:type="dxa" w:w="3437"/>
          </w:tcPr>
          <w:p>
            <w:r>
              <w:rPr>
                <w:b/>
              </w:rPr>
              <w:t>the contribution — write from code</w:t>
            </w:r>
          </w:p>
        </w:tc>
      </w:tr>
      <w:tr>
        <w:tc>
          <w:tcPr>
            <w:tcW w:type="dxa" w:w="3437"/>
          </w:tcPr>
          <w:p>
            <w:r>
              <w:rPr>
                <w:b/>
              </w:rPr>
              <w:t>5. Failure and recovery</w:t>
            </w:r>
            <w:r>
              <w:t xml:space="preserve"> ★</w:t>
            </w:r>
          </w:p>
        </w:tc>
        <w:tc>
          <w:tcPr>
            <w:tcW w:type="dxa" w:w="3437"/>
          </w:tcPr>
          <w:p>
            <w:r>
              <w:rPr>
                <w:rFonts w:ascii="Consolas" w:hAnsi="Consolas"/>
                <w:sz w:val="18"/>
              </w:rPr>
              <w:t>T1_EXECUTION_RECOVERY_AMENDMENT_V1_1</w:t>
            </w:r>
            <w:r>
              <w:t xml:space="preserve">, </w:t>
            </w:r>
            <w:r>
              <w:rPr>
                <w:rFonts w:ascii="Consolas" w:hAnsi="Consolas"/>
                <w:sz w:val="18"/>
              </w:rPr>
              <w:t>T1_FAILURE_RECEIPT_RECONSTRUCTED.json</w:t>
            </w:r>
            <w:r>
              <w:t xml:space="preserve">, </w:t>
            </w:r>
            <w:r>
              <w:rPr>
                <w:rFonts w:ascii="Consolas" w:hAnsi="Consolas"/>
                <w:sz w:val="18"/>
              </w:rPr>
              <w:t>T1_CONTINUATION_PREAUTHORIZATION</w:t>
            </w:r>
            <w:r>
              <w:t xml:space="preserve"> §10, §45</w:t>
            </w:r>
          </w:p>
        </w:tc>
        <w:tc>
          <w:tcPr>
            <w:tcW w:type="dxa" w:w="3437"/>
          </w:tcPr>
          <w:p>
            <w:r>
              <w:rPr>
                <w:b/>
              </w:rPr>
              <w:t>exceptional material, needs assembly</w:t>
            </w:r>
          </w:p>
        </w:tc>
      </w:tr>
      <w:tr>
        <w:tc>
          <w:tcPr>
            <w:tcW w:type="dxa" w:w="3437"/>
          </w:tcPr>
          <w:p>
            <w:r>
              <w:t>6. Experimental setup</w:t>
            </w:r>
          </w:p>
        </w:tc>
        <w:tc>
          <w:tcPr>
            <w:tcW w:type="dxa" w:w="3437"/>
          </w:tcPr>
          <w:p>
            <w:r>
              <w:t xml:space="preserve">retention decisions, </w:t>
            </w:r>
            <w:r>
              <w:rPr>
                <w:rFonts w:ascii="Consolas" w:hAnsi="Consolas"/>
                <w:sz w:val="18"/>
              </w:rPr>
              <w:t>METRICS_PROTOCOL</w:t>
            </w:r>
            <w:r>
              <w:t>, §25</w:t>
            </w:r>
          </w:p>
        </w:tc>
        <w:tc>
          <w:tcPr>
            <w:tcW w:type="dxa" w:w="3437"/>
          </w:tcPr>
          <w:p>
            <w:r>
              <w:t>complete</w:t>
            </w:r>
          </w:p>
        </w:tc>
      </w:tr>
      <w:tr>
        <w:tc>
          <w:tcPr>
            <w:tcW w:type="dxa" w:w="3437"/>
          </w:tcPr>
          <w:p>
            <w:r>
              <w:t>7. Results</w:t>
            </w:r>
          </w:p>
        </w:tc>
        <w:tc>
          <w:tcPr>
            <w:tcW w:type="dxa" w:w="3437"/>
          </w:tcPr>
          <w:p>
            <w:r>
              <w:rPr>
                <w:rFonts w:ascii="Consolas" w:hAnsi="Consolas"/>
                <w:sz w:val="18"/>
              </w:rPr>
              <w:t>T1_DESCRIPTIVE_REPORT_V1</w:t>
            </w:r>
            <w:r>
              <w:t xml:space="preserve">, </w:t>
            </w:r>
            <w:r>
              <w:rPr>
                <w:rFonts w:ascii="Consolas" w:hAnsi="Consolas"/>
                <w:sz w:val="18"/>
              </w:rPr>
              <w:t>T2_ARM_COMPARISON_REPORT_V1</w:t>
            </w:r>
            <w:r>
              <w:t xml:space="preserve">, </w:t>
            </w:r>
            <w:r>
              <w:rPr>
                <w:rFonts w:ascii="Consolas" w:hAnsi="Consolas"/>
                <w:sz w:val="18"/>
              </w:rPr>
              <w:t>W1_WINDOW_COMPARATOR_REPORT_V1</w:t>
            </w:r>
            <w:r>
              <w:t xml:space="preserve">, </w:t>
            </w:r>
            <w:r>
              <w:rPr>
                <w:rFonts w:ascii="Consolas" w:hAnsi="Consolas"/>
                <w:sz w:val="18"/>
              </w:rPr>
              <w:t>U1_CALIBRATION_RELIABILITY_REPORT_V1</w:t>
            </w:r>
            <w:r>
              <w:t>, §49</w:t>
            </w:r>
          </w:p>
        </w:tc>
        <w:tc>
          <w:tcPr>
            <w:tcW w:type="dxa" w:w="3437"/>
          </w:tcPr>
          <w:p>
            <w:r>
              <w:rPr>
                <w:b/>
              </w:rPr>
              <w:t>complete</w:t>
            </w:r>
            <w:r>
              <w:t xml:space="preserve"> — the gate is spent and all four reports are merged</w:t>
            </w:r>
          </w:p>
        </w:tc>
      </w:tr>
      <w:tr>
        <w:tc>
          <w:tcPr>
            <w:tcW w:type="dxa" w:w="3437"/>
          </w:tcPr>
          <w:p>
            <w:r>
              <w:t>8. Limitations</w:t>
            </w:r>
          </w:p>
        </w:tc>
        <w:tc>
          <w:tcPr>
            <w:tcW w:type="dxa" w:w="3437"/>
          </w:tcPr>
          <w:p>
            <w:r>
              <w:rPr>
                <w:rFonts w:ascii="Consolas" w:hAnsi="Consolas"/>
                <w:sz w:val="18"/>
              </w:rPr>
              <w:t>T1_POST_HOC_ANALYSIS_V1</w:t>
            </w:r>
            <w:r>
              <w:t xml:space="preserve"> §3, </w:t>
            </w:r>
            <w:r>
              <w:rPr>
                <w:rFonts w:ascii="Consolas" w:hAnsi="Consolas"/>
                <w:sz w:val="18"/>
              </w:rPr>
              <w:t>EXTERNAL_VALIDATION_STRATEGY_V1</w:t>
            </w:r>
            <w:r>
              <w:t>, §24, §51, Appendix A</w:t>
            </w:r>
          </w:p>
        </w:tc>
        <w:tc>
          <w:tcPr>
            <w:tcW w:type="dxa" w:w="3437"/>
          </w:tcPr>
          <w:p>
            <w:r>
              <w:t xml:space="preserve">quotable verbatim; §49.7 makes the external-validation limitation a </w:t>
            </w:r>
            <w:r>
              <w:rPr>
                <w:i/>
              </w:rPr>
              <w:t>finding</w:t>
            </w:r>
            <w:r>
              <w:t xml:space="preserve"> rather than an apology</w:t>
            </w:r>
          </w:p>
        </w:tc>
      </w:tr>
      <w:tr>
        <w:tc>
          <w:tcPr>
            <w:tcW w:type="dxa" w:w="3437"/>
          </w:tcPr>
          <w:p>
            <w:r>
              <w:t>9. Discussion</w:t>
            </w:r>
          </w:p>
        </w:tc>
        <w:tc>
          <w:tcPr>
            <w:tcW w:type="dxa" w:w="3437"/>
          </w:tcPr>
          <w:p>
            <w:r>
              <w:t>—</w:t>
            </w:r>
          </w:p>
        </w:tc>
        <w:tc>
          <w:tcPr>
            <w:tcW w:type="dxa" w:w="3437"/>
          </w:tcPr>
          <w:p>
            <w:r>
              <w:rPr>
                <w:b/>
              </w:rPr>
              <w:t>missing entirely</w:t>
            </w:r>
          </w:p>
        </w:tc>
      </w:tr>
      <w:tr>
        <w:tc>
          <w:tcPr>
            <w:tcW w:type="dxa" w:w="3437"/>
          </w:tcPr>
          <w:p>
            <w:r>
              <w:t>10. Reproducibility</w:t>
            </w:r>
          </w:p>
        </w:tc>
        <w:tc>
          <w:tcPr>
            <w:tcW w:type="dxa" w:w="3437"/>
          </w:tcPr>
          <w:p>
            <w:r>
              <w:t>§47</w:t>
            </w:r>
          </w:p>
        </w:tc>
        <w:tc>
          <w:tcPr>
            <w:tcW w:type="dxa" w:w="3437"/>
          </w:tcPr>
          <w:p>
            <w:r>
              <w:t>needs the package</w:t>
            </w:r>
          </w:p>
        </w:tc>
      </w:tr>
    </w:tbl>
    <w:p>
      <w:r>
        <w:rPr>
          <w:b/>
        </w:rPr>
        <w:t>v1.4 adds two sections to this skeleton</w:t>
      </w:r>
      <w:r>
        <w:t>, both marked ★, both sourced and neither yet written: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Section</w:t>
            </w:r>
          </w:p>
        </w:tc>
        <w:tc>
          <w:tcPr>
            <w:tcW w:type="dxa" w:w="3437"/>
          </w:tcPr>
          <w:p>
            <w:r>
              <w:rPr>
                <w:b/>
              </w:rPr>
              <w:t>Source</w:t>
            </w:r>
          </w:p>
        </w:tc>
        <w:tc>
          <w:tcPr>
            <w:tcW w:type="dxa" w:w="3437"/>
          </w:tcPr>
          <w:p>
            <w:r>
              <w:rPr>
                <w:b/>
              </w:rPr>
              <w:t>Readiness</w:t>
            </w:r>
          </w:p>
        </w:tc>
      </w:tr>
      <w:tr>
        <w:tc>
          <w:tcPr>
            <w:tcW w:type="dxa" w:w="3437"/>
          </w:tcPr>
          <w:p>
            <w:r>
              <w:rPr>
                <w:b/>
              </w:rPr>
              <w:t>3.5 Intelligent physical system</w:t>
            </w:r>
            <w:r>
              <w:t xml:space="preserve"> ★</w:t>
            </w:r>
          </w:p>
        </w:tc>
        <w:tc>
          <w:tcPr>
            <w:tcW w:type="dxa" w:w="3437"/>
          </w:tcPr>
          <w:p>
            <w:r>
              <w:t xml:space="preserve">§52, §55, </w:t>
            </w:r>
            <w:r>
              <w:rPr>
                <w:rFonts w:ascii="Consolas" w:hAnsi="Consolas"/>
                <w:sz w:val="18"/>
              </w:rPr>
              <w:t>edge/</w:t>
            </w:r>
          </w:p>
        </w:tc>
        <w:tc>
          <w:tcPr>
            <w:tcW w:type="dxa" w:w="3437"/>
          </w:tcPr>
          <w:p>
            <w:r>
              <w:rPr>
                <w:b/>
              </w:rPr>
              <w:t>complete — write from code</w:t>
            </w:r>
          </w:p>
        </w:tc>
      </w:tr>
      <w:tr>
        <w:tc>
          <w:tcPr>
            <w:tcW w:type="dxa" w:w="3437"/>
          </w:tcPr>
          <w:p>
            <w:r>
              <w:rPr>
                <w:b/>
              </w:rPr>
              <w:t>4.6 Claim governance in code</w:t>
            </w:r>
            <w:r>
              <w:t xml:space="preserve"> ★</w:t>
            </w:r>
          </w:p>
        </w:tc>
        <w:tc>
          <w:tcPr>
            <w:tcW w:type="dxa" w:w="3437"/>
          </w:tcPr>
          <w:p>
            <w:r>
              <w:t xml:space="preserve">§53, </w:t>
            </w:r>
            <w:r>
              <w:rPr>
                <w:rFonts w:ascii="Consolas" w:hAnsi="Consolas"/>
                <w:sz w:val="18"/>
              </w:rPr>
              <w:t>agents/claims.py</w:t>
            </w:r>
          </w:p>
        </w:tc>
        <w:tc>
          <w:tcPr>
            <w:tcW w:type="dxa" w:w="3437"/>
          </w:tcPr>
          <w:p>
            <w:r>
              <w:rPr>
                <w:b/>
              </w:rPr>
              <w:t>the strongest new material</w:t>
            </w:r>
          </w:p>
        </w:tc>
      </w:tr>
      <w:tr>
        <w:tc>
          <w:tcPr>
            <w:tcW w:type="dxa" w:w="3437"/>
          </w:tcPr>
          <w:p>
            <w:r>
              <w:rPr>
                <w:b/>
              </w:rPr>
              <w:t>5.6 Three boundaries the guard caught</w:t>
            </w:r>
            <w:r>
              <w:t xml:space="preserve"> ★</w:t>
            </w:r>
          </w:p>
        </w:tc>
        <w:tc>
          <w:tcPr>
            <w:tcW w:type="dxa" w:w="3437"/>
          </w:tcPr>
          <w:p>
            <w:r>
              <w:t>§53.2</w:t>
            </w:r>
          </w:p>
        </w:tc>
        <w:tc>
          <w:tcPr>
            <w:tcW w:type="dxa" w:w="3437"/>
          </w:tcPr>
          <w:p>
            <w:r>
              <w:t>short, and the best evidence the guard is load-bearing</w:t>
            </w:r>
          </w:p>
        </w:tc>
      </w:tr>
    </w:tbl>
    <w:p>
      <w:r>
        <w:rPr>
          <w:b/>
        </w:rPr>
        <w:t>§53.2 is the paragraph to write first.</w:t>
      </w:r>
      <w:r>
        <w:t xml:space="preserve"> Three components, built weeks apart, each independently tried to state a boundary and each tripped the guard. That is stronger evidence than a passing test, because none of the three was written to demonstrate it.</w:t>
      </w:r>
    </w:p>
    <w:p>
      <w:r>
        <w:t xml:space="preserve">★ marks the novel contribution. Sections 4 and 5 are where the writing effort belongs — and section 5 should now carry </w:t>
      </w:r>
      <w:r>
        <w:rPr>
          <w:b/>
        </w:rPr>
        <w:t>W1's two refuted predictions</w:t>
      </w:r>
      <w:r>
        <w:t xml:space="preserve"> alongside the stage-24 failure. A failure that was recovered under authorization and a prediction that was reported as refuted are the same argument told twice, which is exactly what a methodology paper needs.</w:t>
      </w:r>
    </w:p>
    <w:p>
      <w:r>
        <w:rPr>
          <w:b/>
        </w:rPr>
        <w:t>Sections 2 and 9 are the only ones missing outright.</w:t>
      </w:r>
      <w:r>
        <w:t xml:space="preserve"> Everything else is either complete or has its sources named.</w:t>
      </w:r>
    </w:p>
    <w:p>
      <w:r>
        <w:rPr>
          <w:b/>
        </w:rPr>
        <w:t>Title candidates.</w:t>
      </w:r>
      <w:r>
        <w:t xml:space="preserve"> </w:t>
      </w:r>
      <w:r>
        <w:rPr>
          <w:i/>
        </w:rPr>
        <w:t>Auditable Machine Learning Research: Provenance, Pre-registration, and Consumed-Attempt Semantics in Ambulatory ECG Ischemia Detection</w:t>
      </w:r>
      <w:r>
        <w:t xml:space="preserve"> · </w:t>
      </w:r>
      <w:r>
        <w:rPr>
          <w:i/>
        </w:rPr>
        <w:t>When the Run Fails: Authorized Recovery of a Consumed Measurement Under a Frozen Protocol</w:t>
      </w:r>
      <w:r>
        <w:t xml:space="preserve"> · </w:t>
      </w:r>
      <w:r>
        <w:rPr>
          <w:i/>
        </w:rPr>
        <w:t>Negative Capability: Proving What a Model Pipeline Cannot Do</w:t>
      </w:r>
      <w:r>
        <w:t>.</w:t>
      </w:r>
    </w:p>
    <w:p>
      <w:pPr>
        <w:pStyle w:val="Heading1"/>
      </w:pPr>
      <w:r>
        <w:t>§51 Experiment ledger — what has been spent</w:t>
      </w:r>
    </w:p>
    <w:p>
      <w:r>
        <w:rPr>
          <w:b/>
        </w:rPr>
        <w:t>New in v1.3.</w:t>
      </w:r>
      <w:r>
        <w:t xml:space="preserve"> This is the most decision-relevant page in the handbook and until now it existed only as flags scattered across run directories.</w:t>
      </w:r>
    </w:p>
    <w:p>
      <w:r>
        <w:t xml:space="preserve">A </w:t>
      </w:r>
      <w:r>
        <w:rPr>
          <w:b/>
        </w:rPr>
        <w:t>one-shot budget</w:t>
      </w:r>
      <w:r>
        <w:t xml:space="preserve"> is an access that can be taken once. It is not a policy that can be relaxed and not a flag that can be re-read: once consumed, the evidence it produced is the only evidence there will ever be. Several of these flags sit </w:t>
      </w:r>
      <w:r>
        <w:rPr>
          <w:rFonts w:ascii="Consolas" w:hAnsi="Consolas"/>
          <w:sz w:val="18"/>
        </w:rPr>
        <w:t>True</w:t>
      </w:r>
      <w:r>
        <w:t xml:space="preserve"> on disk </w:t>
      </w:r>
      <w:r>
        <w:rPr>
          <w:b/>
        </w:rPr>
        <w:t>and are spent tokens, not live permissions</w:t>
      </w:r>
      <w:r>
        <w:t>. The re-run guard is the persistence claim, not the flag.</w:t>
      </w:r>
    </w:p>
    <w:p>
      <w:pPr>
        <w:pStyle w:val="Heading2"/>
      </w:pPr>
      <w:r>
        <w:t>51.1 The ledger</w:t>
      </w:r>
    </w:p>
    <w:tbl>
      <w:tblPr>
        <w:tblStyle w:val="TableGrid"/>
        <w:tblW w:type="auto" w:w="0"/>
        <w:tblLook w:firstColumn="1" w:firstRow="1" w:lastColumn="0" w:lastRow="0" w:noHBand="0" w:noVBand="1" w:val="04A0"/>
      </w:tblPr>
      <w:tblGrid>
        <w:gridCol w:w="2577"/>
        <w:gridCol w:w="2577"/>
        <w:gridCol w:w="2577"/>
        <w:gridCol w:w="2577"/>
      </w:tblGrid>
      <w:tr>
        <w:tc>
          <w:tcPr>
            <w:tcW w:type="dxa" w:w="2577"/>
          </w:tcPr>
          <w:p>
            <w:r>
              <w:rPr>
                <w:b/>
              </w:rPr>
              <w:t>#</w:t>
            </w:r>
          </w:p>
        </w:tc>
        <w:tc>
          <w:tcPr>
            <w:tcW w:type="dxa" w:w="2577"/>
          </w:tcPr>
          <w:p>
            <w:r>
              <w:rPr>
                <w:b/>
              </w:rPr>
              <w:t>Budget / gate</w:t>
            </w:r>
          </w:p>
        </w:tc>
        <w:tc>
          <w:tcPr>
            <w:tcW w:type="dxa" w:w="2577"/>
          </w:tcPr>
          <w:p>
            <w:r>
              <w:rPr>
                <w:b/>
              </w:rPr>
              <w:t>Consumed</w:t>
            </w:r>
          </w:p>
        </w:tc>
        <w:tc>
          <w:tcPr>
            <w:tcW w:type="dxa" w:w="2577"/>
          </w:tcPr>
          <w:p>
            <w:r>
              <w:rPr>
                <w:b/>
              </w:rPr>
              <w:t>Where, and what it bought</w:t>
            </w:r>
          </w:p>
        </w:tc>
      </w:tr>
      <w:tr>
        <w:tc>
          <w:tcPr>
            <w:tcW w:type="dxa" w:w="2577"/>
          </w:tcPr>
          <w:p>
            <w:r>
              <w:t>1</w:t>
            </w:r>
          </w:p>
        </w:tc>
        <w:tc>
          <w:tcPr>
            <w:tcW w:type="dxa" w:w="2577"/>
          </w:tcPr>
          <w:p>
            <w:r>
              <w:t>B0–B3 classical sealed test</w:t>
            </w:r>
          </w:p>
        </w:tc>
        <w:tc>
          <w:tcPr>
            <w:tcW w:type="dxa" w:w="2577"/>
          </w:tcPr>
          <w:p>
            <w:r>
              <w:rPr>
                <w:b/>
              </w:rPr>
              <w:t>YES</w:t>
            </w:r>
          </w:p>
        </w:tc>
        <w:tc>
          <w:tcPr>
            <w:tcW w:type="dxa" w:w="2577"/>
          </w:tcPr>
          <w:p>
            <w:r>
              <w:t xml:space="preserve">Phase 3B-1. Four </w:t>
            </w:r>
            <w:r>
              <w:rPr>
                <w:rFonts w:ascii="Consolas" w:hAnsi="Consolas"/>
                <w:sz w:val="18"/>
              </w:rPr>
              <w:t>test_evaluation_attempt.json</w:t>
            </w:r>
            <w:r>
              <w:t xml:space="preserve"> receipts under </w:t>
            </w:r>
            <w:r>
              <w:rPr>
                <w:rFonts w:ascii="Consolas" w:hAnsi="Consolas"/>
                <w:sz w:val="18"/>
              </w:rPr>
              <w:t>cardiosentinel-runs/phase3b-classical-v3/</w:t>
            </w:r>
            <w:r>
              <w:t xml:space="preserve">. The chain is spent and </w:t>
            </w:r>
            <w:r>
              <w:rPr>
                <w:b/>
              </w:rPr>
              <w:t>not extensible</w:t>
            </w:r>
          </w:p>
        </w:tc>
      </w:tr>
      <w:tr>
        <w:tc>
          <w:tcPr>
            <w:tcW w:type="dxa" w:w="2577"/>
          </w:tcPr>
          <w:p>
            <w:r>
              <w:t>2</w:t>
            </w:r>
          </w:p>
        </w:tc>
        <w:tc>
          <w:tcPr>
            <w:tcW w:type="dxa" w:w="2577"/>
          </w:tcPr>
          <w:p>
            <w:r>
              <w:rPr>
                <w:b/>
              </w:rPr>
              <w:t>B4 / neural sealed test</w:t>
            </w:r>
          </w:p>
        </w:tc>
        <w:tc>
          <w:tcPr>
            <w:tcW w:type="dxa" w:w="2577"/>
          </w:tcPr>
          <w:p>
            <w:r>
              <w:rPr>
                <w:b/>
              </w:rPr>
              <w:t>NO</w:t>
            </w:r>
          </w:p>
        </w:tc>
        <w:tc>
          <w:tcPr>
            <w:tcW w:type="dxa" w:w="2577"/>
          </w:tcPr>
          <w:p>
            <w:r>
              <w:rPr>
                <w:b/>
              </w:rPr>
              <w:t>The last one.</w:t>
            </w:r>
            <w:r>
              <w:t xml:space="preserve"> No </w:t>
            </w:r>
            <w:r>
              <w:rPr>
                <w:rFonts w:ascii="Consolas" w:hAnsi="Consolas"/>
                <w:sz w:val="18"/>
              </w:rPr>
              <w:t>TEST_ATTEMPT.json</w:t>
            </w:r>
            <w:r>
              <w:t xml:space="preserve"> exists anywhere in the tree; 80 artifacts read </w:t>
            </w:r>
            <w:r>
              <w:rPr>
                <w:rFonts w:ascii="Consolas" w:hAnsi="Consolas"/>
                <w:sz w:val="18"/>
              </w:rPr>
              <w:t>sealed_test_state: unopened</w:t>
            </w:r>
            <w:r>
              <w:t>. §43</w:t>
            </w:r>
          </w:p>
        </w:tc>
      </w:tr>
      <w:tr>
        <w:tc>
          <w:tcPr>
            <w:tcW w:type="dxa" w:w="2577"/>
          </w:tcPr>
          <w:p>
            <w:r>
              <w:t>3</w:t>
            </w:r>
          </w:p>
        </w:tc>
        <w:tc>
          <w:tcPr>
            <w:tcW w:type="dxa" w:w="2577"/>
          </w:tcPr>
          <w:p>
            <w:r>
              <w:t>M1-v1 attempt 1</w:t>
            </w:r>
          </w:p>
        </w:tc>
        <w:tc>
          <w:tcPr>
            <w:tcW w:type="dxa" w:w="2577"/>
          </w:tcPr>
          <w:p>
            <w:r>
              <w:rPr>
                <w:b/>
              </w:rPr>
              <w:t>YES</w:t>
            </w:r>
          </w:p>
        </w:tc>
        <w:tc>
          <w:tcPr>
            <w:tcW w:type="dxa" w:w="2577"/>
          </w:tcPr>
          <w:p>
            <w:r>
              <w:t xml:space="preserve">Failed. </w:t>
            </w:r>
            <w:r>
              <w:rPr>
                <w:rFonts w:ascii="Consolas" w:hAnsi="Consolas"/>
                <w:sz w:val="18"/>
              </w:rPr>
              <w:t>M1_STAGE1_ATTEMPT1_FAILURE.md</w:t>
            </w:r>
            <w:r>
              <w:t xml:space="preserve"> — documented, not silently retried</w:t>
            </w:r>
          </w:p>
        </w:tc>
      </w:tr>
      <w:tr>
        <w:tc>
          <w:tcPr>
            <w:tcW w:type="dxa" w:w="2577"/>
          </w:tcPr>
          <w:p>
            <w:r>
              <w:t>4</w:t>
            </w:r>
          </w:p>
        </w:tc>
        <w:tc>
          <w:tcPr>
            <w:tcW w:type="dxa" w:w="2577"/>
          </w:tcPr>
          <w:p>
            <w:r>
              <w:t>M1-v1 attempt 2</w:t>
            </w:r>
          </w:p>
        </w:tc>
        <w:tc>
          <w:tcPr>
            <w:tcW w:type="dxa" w:w="2577"/>
          </w:tcPr>
          <w:p>
            <w:r>
              <w:rPr>
                <w:b/>
              </w:rPr>
              <w:t>YES</w:t>
            </w:r>
          </w:p>
        </w:tc>
        <w:tc>
          <w:tcPr>
            <w:tcW w:type="dxa" w:w="2577"/>
          </w:tcPr>
          <w:p>
            <w:r>
              <w:t xml:space="preserve">Failed. </w:t>
            </w:r>
            <w:r>
              <w:rPr>
                <w:rFonts w:ascii="Consolas" w:hAnsi="Consolas"/>
                <w:sz w:val="18"/>
              </w:rPr>
              <w:t>M1_STAGE1_ATTEMPT2_FAILURE.md</w:t>
            </w:r>
          </w:p>
        </w:tc>
      </w:tr>
      <w:tr>
        <w:tc>
          <w:tcPr>
            <w:tcW w:type="dxa" w:w="2577"/>
          </w:tcPr>
          <w:p>
            <w:r>
              <w:t>5</w:t>
            </w:r>
          </w:p>
        </w:tc>
        <w:tc>
          <w:tcPr>
            <w:tcW w:type="dxa" w:w="2577"/>
          </w:tcPr>
          <w:p>
            <w:r>
              <w:t>M1-v2</w:t>
            </w:r>
          </w:p>
        </w:tc>
        <w:tc>
          <w:tcPr>
            <w:tcW w:type="dxa" w:w="2577"/>
          </w:tcPr>
          <w:p>
            <w:r>
              <w:rPr>
                <w:b/>
              </w:rPr>
              <w:t>YES</w:t>
            </w:r>
          </w:p>
        </w:tc>
        <w:tc>
          <w:tcPr>
            <w:tcW w:type="dxa" w:w="2577"/>
          </w:tcPr>
          <w:p>
            <w:r>
              <w:rPr>
                <w:rFonts w:ascii="Consolas" w:hAnsi="Consolas"/>
                <w:sz w:val="18"/>
              </w:rPr>
              <w:t>phase5-m1-dual-memory-v2</w:t>
            </w:r>
            <w:r>
              <w:t xml:space="preserve">. The </w:t>
            </w:r>
            <w:r>
              <w:rPr>
                <w:b/>
              </w:rPr>
              <w:t>sole</w:t>
            </w:r>
            <w:r>
              <w:t xml:space="preserve"> canonical M1 evidence; M1L retained</w:t>
            </w:r>
          </w:p>
        </w:tc>
      </w:tr>
      <w:tr>
        <w:tc>
          <w:tcPr>
            <w:tcW w:type="dxa" w:w="2577"/>
          </w:tcPr>
          <w:p>
            <w:r>
              <w:t>6</w:t>
            </w:r>
          </w:p>
        </w:tc>
        <w:tc>
          <w:tcPr>
            <w:tcW w:type="dxa" w:w="2577"/>
          </w:tcPr>
          <w:p>
            <w:r>
              <w:t>M2 attempt 1 · M2 recovery 1</w:t>
            </w:r>
          </w:p>
        </w:tc>
        <w:tc>
          <w:tcPr>
            <w:tcW w:type="dxa" w:w="2577"/>
          </w:tcPr>
          <w:p>
            <w:r>
              <w:rPr>
                <w:b/>
              </w:rPr>
              <w:t>YES</w:t>
            </w:r>
          </w:p>
        </w:tc>
        <w:tc>
          <w:tcPr>
            <w:tcW w:type="dxa" w:w="2577"/>
          </w:tcPr>
          <w:p>
            <w:r>
              <w:t>Both failed; both receipts retained and part of the record</w:t>
            </w:r>
          </w:p>
        </w:tc>
      </w:tr>
      <w:tr>
        <w:tc>
          <w:tcPr>
            <w:tcW w:type="dxa" w:w="2577"/>
          </w:tcPr>
          <w:p>
            <w:r>
              <w:t>7</w:t>
            </w:r>
          </w:p>
        </w:tc>
        <w:tc>
          <w:tcPr>
            <w:tcW w:type="dxa" w:w="2577"/>
          </w:tcPr>
          <w:p>
            <w:r>
              <w:t>M2 recovery 2</w:t>
            </w:r>
          </w:p>
        </w:tc>
        <w:tc>
          <w:tcPr>
            <w:tcW w:type="dxa" w:w="2577"/>
          </w:tcPr>
          <w:p>
            <w:r>
              <w:rPr>
                <w:b/>
              </w:rPr>
              <w:t>YES</w:t>
            </w:r>
          </w:p>
        </w:tc>
        <w:tc>
          <w:tcPr>
            <w:tcW w:type="dxa" w:w="2577"/>
          </w:tcPr>
          <w:p>
            <w:r>
              <w:rPr>
                <w:rFonts w:ascii="Consolas" w:hAnsi="Consolas"/>
                <w:sz w:val="18"/>
              </w:rPr>
              <w:t>phase6-m2-development-v1</w:t>
            </w:r>
            <w:r>
              <w:t>. Canonical; M2-G retained</w:t>
            </w:r>
          </w:p>
        </w:tc>
      </w:tr>
      <w:tr>
        <w:tc>
          <w:tcPr>
            <w:tcW w:type="dxa" w:w="2577"/>
          </w:tcPr>
          <w:p>
            <w:r>
              <w:t>8</w:t>
            </w:r>
          </w:p>
        </w:tc>
        <w:tc>
          <w:tcPr>
            <w:tcW w:type="dxa" w:w="2577"/>
          </w:tcPr>
          <w:p>
            <w:r>
              <w:t>U1 development run</w:t>
            </w:r>
          </w:p>
        </w:tc>
        <w:tc>
          <w:tcPr>
            <w:tcW w:type="dxa" w:w="2577"/>
          </w:tcPr>
          <w:p>
            <w:r>
              <w:rPr>
                <w:b/>
              </w:rPr>
              <w:t>YES</w:t>
            </w:r>
          </w:p>
        </w:tc>
        <w:tc>
          <w:tcPr>
            <w:tcW w:type="dxa" w:w="2577"/>
          </w:tcPr>
          <w:p>
            <w:r>
              <w:rPr>
                <w:rFonts w:ascii="Consolas" w:hAnsi="Consolas"/>
                <w:sz w:val="18"/>
              </w:rPr>
              <w:t>phase7-u1-development-v1</w:t>
            </w:r>
            <w:r>
              <w:t xml:space="preserve">. Split retention: calibration retained, router rejected. </w:t>
            </w:r>
            <w:r>
              <w:rPr>
                <w:b/>
              </w:rPr>
              <w:t>No U1 rerun</w:t>
            </w:r>
          </w:p>
        </w:tc>
      </w:tr>
      <w:tr>
        <w:tc>
          <w:tcPr>
            <w:tcW w:type="dxa" w:w="2577"/>
          </w:tcPr>
          <w:p>
            <w:r>
              <w:t>9</w:t>
            </w:r>
          </w:p>
        </w:tc>
        <w:tc>
          <w:tcPr>
            <w:tcW w:type="dxa" w:w="2577"/>
          </w:tcPr>
          <w:p>
            <w:r>
              <w:t>U1 per-bin first read</w:t>
            </w:r>
          </w:p>
        </w:tc>
        <w:tc>
          <w:tcPr>
            <w:tcW w:type="dxa" w:w="2577"/>
          </w:tcPr>
          <w:p>
            <w:r>
              <w:rPr>
                <w:b/>
              </w:rPr>
              <w:t>YES</w:t>
            </w:r>
          </w:p>
        </w:tc>
        <w:tc>
          <w:tcPr>
            <w:tcW w:type="dxa" w:w="2577"/>
          </w:tcPr>
          <w:p>
            <w:r>
              <w:t xml:space="preserve">Spent on </w:t>
            </w:r>
            <w:r>
              <w:rPr>
                <w:rFonts w:ascii="Consolas" w:hAnsi="Consolas"/>
                <w:sz w:val="18"/>
              </w:rPr>
              <w:t>U1_CALIBRATION_RELIABILITY_REPORT_V1.md</w:t>
            </w:r>
            <w:r>
              <w:t xml:space="preserve"> (§49.6)</w:t>
            </w:r>
          </w:p>
        </w:tc>
      </w:tr>
      <w:tr>
        <w:tc>
          <w:tcPr>
            <w:tcW w:type="dxa" w:w="2577"/>
          </w:tcPr>
          <w:p>
            <w:r>
              <w:t>10</w:t>
            </w:r>
          </w:p>
        </w:tc>
        <w:tc>
          <w:tcPr>
            <w:tcW w:type="dxa" w:w="2577"/>
          </w:tcPr>
          <w:p>
            <w:r>
              <w:t>T2 training</w:t>
            </w:r>
          </w:p>
        </w:tc>
        <w:tc>
          <w:tcPr>
            <w:tcW w:type="dxa" w:w="2577"/>
          </w:tcPr>
          <w:p>
            <w:r>
              <w:rPr>
                <w:b/>
              </w:rPr>
              <w:t>YES</w:t>
            </w:r>
          </w:p>
        </w:tc>
        <w:tc>
          <w:tcPr>
            <w:tcW w:type="dxa" w:w="2577"/>
          </w:tcPr>
          <w:p>
            <w:r>
              <w:rPr>
                <w:rFonts w:ascii="Consolas" w:hAnsi="Consolas"/>
                <w:sz w:val="18"/>
              </w:rPr>
              <w:t>phase8-t2-development-v1</w:t>
            </w:r>
            <w:r>
              <w:t>. S4D and GRU both trained</w:t>
            </w:r>
          </w:p>
        </w:tc>
      </w:tr>
      <w:tr>
        <w:tc>
          <w:tcPr>
            <w:tcW w:type="dxa" w:w="2577"/>
          </w:tcPr>
          <w:p>
            <w:r>
              <w:t>11</w:t>
            </w:r>
          </w:p>
        </w:tc>
        <w:tc>
          <w:tcPr>
            <w:tcW w:type="dxa" w:w="2577"/>
          </w:tcPr>
          <w:p>
            <w:r>
              <w:t>T2 outer validation</w:t>
            </w:r>
          </w:p>
        </w:tc>
        <w:tc>
          <w:tcPr>
            <w:tcW w:type="dxa" w:w="2577"/>
          </w:tcPr>
          <w:p>
            <w:r>
              <w:rPr>
                <w:b/>
              </w:rPr>
              <w:t>YES</w:t>
            </w:r>
          </w:p>
        </w:tc>
        <w:tc>
          <w:tcPr>
            <w:tcW w:type="dxa" w:w="2577"/>
          </w:tcPr>
          <w:p>
            <w:r>
              <w:rPr>
                <w:rFonts w:ascii="Consolas" w:hAnsi="Consolas"/>
                <w:sz w:val="18"/>
              </w:rPr>
              <w:t>validation_accessed: true</w:t>
            </w:r>
            <w:r>
              <w:t xml:space="preserve">. </w:t>
            </w:r>
            <w:r>
              <w:rPr>
                <w:rFonts w:ascii="Consolas" w:hAnsi="Consolas"/>
                <w:sz w:val="18"/>
              </w:rPr>
              <w:t>T2_OUTER_VALIDATION_EXECUTION_AUTHORIZED</w:t>
            </w:r>
            <w:r>
              <w:t xml:space="preserve"> is </w:t>
            </w:r>
            <w:r>
              <w:rPr>
                <w:rFonts w:ascii="Consolas" w:hAnsi="Consolas"/>
                <w:sz w:val="18"/>
              </w:rPr>
              <w:t>True</w:t>
            </w:r>
            <w:r>
              <w:t xml:space="preserve"> on disk </w:t>
            </w:r>
            <w:r>
              <w:rPr>
                <w:b/>
              </w:rPr>
              <w:t>and its run is consumed</w:t>
            </w:r>
          </w:p>
        </w:tc>
      </w:tr>
      <w:tr>
        <w:tc>
          <w:tcPr>
            <w:tcW w:type="dxa" w:w="2577"/>
          </w:tcPr>
          <w:p>
            <w:r>
              <w:t>12</w:t>
            </w:r>
          </w:p>
        </w:tc>
        <w:tc>
          <w:tcPr>
            <w:tcW w:type="dxa" w:w="2577"/>
          </w:tcPr>
          <w:p>
            <w:r>
              <w:t>T2 first read of measured values</w:t>
            </w:r>
          </w:p>
        </w:tc>
        <w:tc>
          <w:tcPr>
            <w:tcW w:type="dxa" w:w="2577"/>
          </w:tcPr>
          <w:p>
            <w:r>
              <w:rPr>
                <w:b/>
              </w:rPr>
              <w:t>YES</w:t>
            </w:r>
          </w:p>
        </w:tc>
        <w:tc>
          <w:tcPr>
            <w:tcW w:type="dxa" w:w="2577"/>
          </w:tcPr>
          <w:p>
            <w:r>
              <w:t xml:space="preserve">Spent at merged commit </w:t>
            </w:r>
            <w:r>
              <w:rPr>
                <w:rFonts w:ascii="Consolas" w:hAnsi="Consolas"/>
                <w:sz w:val="18"/>
              </w:rPr>
              <w:t>4018435</w:t>
            </w:r>
            <w:r>
              <w:t xml:space="preserve"> on </w:t>
            </w:r>
            <w:r>
              <w:rPr>
                <w:rFonts w:ascii="Consolas" w:hAnsi="Consolas"/>
                <w:sz w:val="18"/>
              </w:rPr>
              <w:t>T2_ARM_COMPARISON_REPORT_V1.md</w:t>
            </w:r>
            <w:r>
              <w:t xml:space="preserve"> (§49.4)</w:t>
            </w:r>
          </w:p>
        </w:tc>
      </w:tr>
      <w:tr>
        <w:tc>
          <w:tcPr>
            <w:tcW w:type="dxa" w:w="2577"/>
          </w:tcPr>
          <w:p>
            <w:r>
              <w:t>13</w:t>
            </w:r>
          </w:p>
        </w:tc>
        <w:tc>
          <w:tcPr>
            <w:tcW w:type="dxa" w:w="2577"/>
          </w:tcPr>
          <w:p>
            <w:r>
              <w:t>T1 canonical development attempt</w:t>
            </w:r>
          </w:p>
        </w:tc>
        <w:tc>
          <w:tcPr>
            <w:tcW w:type="dxa" w:w="2577"/>
          </w:tcPr>
          <w:p>
            <w:r>
              <w:rPr>
                <w:b/>
              </w:rPr>
              <w:t>YES</w:t>
            </w:r>
          </w:p>
        </w:tc>
        <w:tc>
          <w:tcPr>
            <w:tcW w:type="dxa" w:w="2577"/>
          </w:tcPr>
          <w:p>
            <w:r>
              <w:rPr>
                <w:rFonts w:ascii="Consolas" w:hAnsi="Consolas"/>
                <w:sz w:val="18"/>
              </w:rPr>
              <w:t>phase9-t1-development-v1</w:t>
            </w:r>
            <w:r>
              <w:t xml:space="preserve"> @ </w:t>
            </w:r>
            <w:r>
              <w:rPr>
                <w:rFonts w:ascii="Consolas" w:hAnsi="Consolas"/>
                <w:sz w:val="18"/>
              </w:rPr>
              <w:t>c538181</w:t>
            </w:r>
            <w:r>
              <w:t xml:space="preserve">. Failed post-claim at stage 24, </w:t>
            </w:r>
            <w:r>
              <w:rPr>
                <w:b/>
              </w:rPr>
              <w:t>no lock</w:t>
            </w:r>
            <w:r>
              <w:t>. Directory immutable</w:t>
            </w:r>
          </w:p>
        </w:tc>
      </w:tr>
      <w:tr>
        <w:tc>
          <w:tcPr>
            <w:tcW w:type="dxa" w:w="2577"/>
          </w:tcPr>
          <w:p>
            <w:r>
              <w:t>14</w:t>
            </w:r>
          </w:p>
        </w:tc>
        <w:tc>
          <w:tcPr>
            <w:tcW w:type="dxa" w:w="2577"/>
          </w:tcPr>
          <w:p>
            <w:r>
              <w:t>T1 measurement continuation</w:t>
            </w:r>
          </w:p>
        </w:tc>
        <w:tc>
          <w:tcPr>
            <w:tcW w:type="dxa" w:w="2577"/>
          </w:tcPr>
          <w:p>
            <w:r>
              <w:rPr>
                <w:b/>
              </w:rPr>
              <w:t>YES</w:t>
            </w:r>
          </w:p>
        </w:tc>
        <w:tc>
          <w:tcPr>
            <w:tcW w:type="dxa" w:w="2577"/>
          </w:tcPr>
          <w:p>
            <w:r>
              <w:rPr>
                <w:rFonts w:ascii="Consolas" w:hAnsi="Consolas"/>
                <w:sz w:val="18"/>
              </w:rPr>
              <w:t>phase9-t1-continuation-v1</w:t>
            </w:r>
            <w:r>
              <w:t xml:space="preserve"> @ </w:t>
            </w:r>
            <w:r>
              <w:rPr>
                <w:rFonts w:ascii="Consolas" w:hAnsi="Consolas"/>
                <w:sz w:val="18"/>
              </w:rPr>
              <w:t>61704aa</w:t>
            </w:r>
            <w:r>
              <w:t xml:space="preserve">, under authorization </w:t>
            </w:r>
            <w:r>
              <w:rPr>
                <w:rFonts w:ascii="Consolas" w:hAnsi="Consolas"/>
                <w:sz w:val="18"/>
              </w:rPr>
              <w:t>b40b4ac</w:t>
            </w:r>
            <w:r>
              <w:t xml:space="preserve">. Completed and locked. Directory immutable. </w:t>
            </w:r>
            <w:r>
              <w:rPr>
                <w:b/>
              </w:rPr>
              <w:t>No second continuation</w:t>
            </w:r>
          </w:p>
        </w:tc>
      </w:tr>
      <w:tr>
        <w:tc>
          <w:tcPr>
            <w:tcW w:type="dxa" w:w="2577"/>
          </w:tcPr>
          <w:p>
            <w:r>
              <w:t>15</w:t>
            </w:r>
          </w:p>
        </w:tc>
        <w:tc>
          <w:tcPr>
            <w:tcW w:type="dxa" w:w="2577"/>
          </w:tcPr>
          <w:p>
            <w:r>
              <w:t>T1 held-out label re-read</w:t>
            </w:r>
          </w:p>
        </w:tc>
        <w:tc>
          <w:tcPr>
            <w:tcW w:type="dxa" w:w="2577"/>
          </w:tcPr>
          <w:p>
            <w:r>
              <w:rPr>
                <w:b/>
              </w:rPr>
              <w:t>YES</w:t>
            </w:r>
          </w:p>
        </w:tc>
        <w:tc>
          <w:tcPr>
            <w:tcW w:type="dxa" w:w="2577"/>
          </w:tcPr>
          <w:p>
            <w:r>
              <w:t xml:space="preserve">Spent at merged commit </w:t>
            </w:r>
            <w:r>
              <w:rPr>
                <w:rFonts w:ascii="Consolas" w:hAnsi="Consolas"/>
                <w:sz w:val="18"/>
              </w:rPr>
              <w:t>f998bf5</w:t>
            </w:r>
            <w:r>
              <w:t xml:space="preserve"> on W1 (§49.5). This is what made RQ4 answerable without a run</w:t>
            </w:r>
          </w:p>
        </w:tc>
      </w:tr>
    </w:tbl>
    <w:p>
      <w:pPr>
        <w:pStyle w:val="Heading2"/>
      </w:pPr>
      <w:r>
        <w:t>51.2 What the ledger says</w:t>
      </w:r>
    </w:p>
    <w:p>
      <w:r>
        <w:rPr>
          <w:b/>
        </w:rPr>
        <w:t>Fourteen of fifteen are spent.</w:t>
      </w:r>
      <w:r>
        <w:t xml:space="preserve"> Every derived analysis that could be done without new authorization has been done. There is no remaining question that can be answered by reading something already on disk — which is why §24's fourth column says </w:t>
      </w:r>
      <w:r>
        <w:rPr>
          <w:i/>
        </w:rPr>
        <w:t>"a run"</w:t>
      </w:r>
      <w:r>
        <w:t xml:space="preserve"> five times.</w:t>
      </w:r>
    </w:p>
    <w:p>
      <w:r>
        <w:rPr>
          <w:b/>
        </w:rPr>
        <w:t>Row 2 is the whole of what remains, and it should stay unspent.</w:t>
      </w:r>
      <w:r>
        <w:t xml:space="preserve"> §43.1 makes that case on evidence: the headline T2 contrast spans zero, and no cohort exists to corroborate a test number.</w:t>
      </w:r>
    </w:p>
    <w:p>
      <w:r>
        <w:rPr>
          <w:b/>
        </w:rPr>
        <w:t>Rows 3, 4, 6, 13 — four recorded failures — are assets, not embarrassments.</w:t>
      </w:r>
      <w:r>
        <w:t xml:space="preserve"> They are what §50's Option B is made of. A programme with no failure receipts either got lucky or is not showing you everything.</w:t>
      </w:r>
    </w:p>
    <w:p>
      <w:pPr>
        <w:pStyle w:val="Heading1"/>
      </w:pPr>
      <w:r>
        <w:t>§52 The Intelligent Physical System — four layers</w:t>
      </w:r>
    </w:p>
    <w:p>
      <w:r>
        <w:rPr>
          <w:b/>
        </w:rPr>
        <w:t>New in v1.4.</w:t>
      </w:r>
      <w:r>
        <w:t xml:space="preserve"> Through §51 this document describes a research pipeline whose output is a number in a report. What exists now also senses, decides, explains and constrains itself in a running loop.</w:t>
      </w:r>
    </w:p>
    <w:p>
      <w:pPr>
        <w:pStyle w:val="CodeBlock"/>
      </w:pPr>
      <w:r>
        <w:t>Layer 4  AGENTIC          Evidence Agent · Explanation Agent · Research Assistant</w:t>
      </w:r>
    </w:p>
    <w:p>
      <w:pPr>
        <w:pStyle w:val="CodeBlock"/>
      </w:pPr>
      <w:r>
        <w:t xml:space="preserve">              ^                       claim boundary enforced on every output</w:t>
      </w:r>
    </w:p>
    <w:p>
      <w:pPr>
        <w:pStyle w:val="CodeBlock"/>
      </w:pPr>
      <w:r>
        <w:t xml:space="preserve">              |</w:t>
      </w:r>
    </w:p>
    <w:p>
      <w:pPr>
        <w:pStyle w:val="CodeBlock"/>
      </w:pPr>
      <w:r>
        <w:t>Layer 3  EVIDENCE         AlertEvent -&gt; EvidenceRecord -&gt; EvidenceGraph</w:t>
      </w:r>
    </w:p>
    <w:p>
      <w:pPr>
        <w:pStyle w:val="CodeBlock"/>
      </w:pPr>
      <w:r>
        <w:t xml:space="preserve">              ^                       35 nodes / 39 edges per alert, traversable</w:t>
      </w:r>
    </w:p>
    <w:p>
      <w:pPr>
        <w:pStyle w:val="CodeBlock"/>
      </w:pPr>
      <w:r>
        <w:t xml:space="preserve">              |</w:t>
      </w:r>
    </w:p>
    <w:p>
      <w:pPr>
        <w:pStyle w:val="CodeBlock"/>
      </w:pPr>
      <w:r>
        <w:t>Layer 2  EDGE RUNTIME     StreamingInferenceSession, five pieces of causal state</w:t>
      </w:r>
    </w:p>
    <w:p>
      <w:pPr>
        <w:pStyle w:val="CodeBlock"/>
      </w:pPr>
      <w:r>
        <w:t xml:space="preserve">              ^                       ~60x real time on a laptop CPU</w:t>
      </w:r>
    </w:p>
    <w:p>
      <w:pPr>
        <w:pStyle w:val="CodeBlock"/>
      </w:pPr>
      <w:r>
        <w:t xml:space="preserve">              |</w:t>
      </w:r>
    </w:p>
    <w:p>
      <w:pPr>
        <w:pStyle w:val="CodeBlock"/>
      </w:pPr>
      <w:r>
        <w:t>Layer 1  SIGNAL           StreamingPreprocessor -&gt; CausalWindowGenerator</w:t>
      </w:r>
    </w:p>
    <w:p>
      <w:pPr>
        <w:pStyle w:val="CodeBlock"/>
      </w:pPr>
      <w:r>
        <w:t xml:space="preserve">                          -&gt; 146-d representation -&gt; M1L/M2-G -&gt; U1 -&gt; T2 -&gt; T1</w:t>
      </w:r>
    </w:p>
    <w:p>
      <w:pPr>
        <w:pStyle w:val="Heading2"/>
      </w:pPr>
      <w:r>
        <w:t>52.1 The bridge, and why it was the only real unknown</w:t>
      </w:r>
    </w:p>
    <w:p>
      <w:r>
        <w:t xml:space="preserve">The two halves existed separately for the whole research phase and </w:t>
      </w:r>
      <w:r>
        <w:rPr>
          <w:b/>
        </w:rPr>
        <w:t>no module imported both</w:t>
      </w:r>
      <w:r>
        <w:t xml:space="preserve">: the signal path ended at </w:t>
      </w:r>
      <w:r>
        <w:rPr>
          <w:rFonts w:ascii="Consolas" w:hAnsi="Consolas"/>
          <w:sz w:val="18"/>
        </w:rPr>
        <w:t>CausalWindow</w:t>
      </w:r>
      <w:r>
        <w:t xml:space="preserve">, and the retained model chain began at a precomputed 16 GB corpus. </w:t>
      </w:r>
      <w:r>
        <w:rPr>
          <w:rFonts w:ascii="Consolas" w:hAnsi="Consolas"/>
          <w:sz w:val="18"/>
        </w:rPr>
        <w:t>edge/representation.py</w:t>
      </w:r>
      <w:r>
        <w:t xml:space="preserve"> joins them, restating for one live window exactly what </w:t>
      </w:r>
      <w:r>
        <w:rPr>
          <w:rFonts w:ascii="Consolas" w:hAnsi="Consolas"/>
          <w:sz w:val="18"/>
        </w:rPr>
        <w:t>m1_experiment._fuse</w:t>
      </w:r>
      <w:r>
        <w:t xml:space="preserve"> did for a cached batch:</w:t>
      </w:r>
    </w:p>
    <w:p>
      <w:pPr>
        <w:pStyle w:val="CodeBlock"/>
      </w:pPr>
      <w:r>
        <w:t>z_t[146] = concat(B4BTransformerCNN.encode(waveform[1,1,2500]) -&gt; 128,</w:t>
      </w:r>
    </w:p>
    <w:p>
      <w:pPr>
        <w:pStyle w:val="CodeBlock"/>
      </w:pPr>
      <w:r>
        <w:t xml:space="preserve">                  PhysiologyTransform.transform(morphology_v1)  -&gt;  18)</w:t>
      </w:r>
    </w:p>
    <w:p>
      <w:r>
        <w:rPr>
          <w:b/>
        </w:rPr>
        <w:t>This is not new science.</w:t>
      </w:r>
      <w:r>
        <w:t xml:space="preserve"> The 18 physiology features are </w:t>
      </w:r>
      <w:r>
        <w:rPr>
          <w:rFonts w:ascii="Consolas" w:hAnsi="Consolas"/>
          <w:sz w:val="18"/>
        </w:rPr>
        <w:t>MORPHOLOGY_V1.names</w:t>
      </w:r>
      <w:r>
        <w:t xml:space="preserve">, the same tuple as </w:t>
      </w:r>
      <w:r>
        <w:rPr>
          <w:rFonts w:ascii="Consolas" w:hAnsi="Consolas"/>
          <w:sz w:val="18"/>
        </w:rPr>
        <w:t>physiology_fusion.PHYSIOLOGY_FEATURE_NAMES</w:t>
      </w:r>
      <w:r>
        <w:t xml:space="preserve"> — the live extractor always produced exactly the physiology half the retained models expect. It was never wired to them.</w:t>
      </w:r>
    </w:p>
    <w:p>
      <w:r>
        <w:rPr>
          <w:b/>
        </w:rPr>
        <w:t>Verified against the frozen corpus</w:t>
      </w:r>
      <w:r>
        <w:t>, because a live vector that differs from the frozen one makes the demo a different system wearing the validated system's results:</w:t>
      </w:r>
    </w:p>
    <w:tbl>
      <w:tblPr>
        <w:tblStyle w:val="TableGrid"/>
        <w:tblW w:type="auto" w:w="0"/>
        <w:tblLook w:firstColumn="1" w:firstRow="1" w:lastColumn="0" w:lastRow="0" w:noHBand="0" w:noVBand="1" w:val="04A0"/>
      </w:tblPr>
      <w:tblGrid>
        <w:gridCol w:w="5155"/>
        <w:gridCol w:w="5155"/>
      </w:tblGrid>
      <w:tr>
        <w:tc>
          <w:tcPr>
            <w:tcW w:type="dxa" w:w="5155"/>
          </w:tcPr>
          <w:p>
            <w:r>
              <w:rPr>
                <w:b/>
              </w:rPr>
              <w:t>Physiology half (18-d)</w:t>
            </w:r>
          </w:p>
        </w:tc>
        <w:tc>
          <w:tcPr>
            <w:tcW w:type="dxa" w:w="5155"/>
          </w:tcPr>
          <w:p>
            <w:r>
              <w:rPr>
                <w:b/>
              </w:rPr>
              <w:t>bit-exact</w:t>
            </w:r>
            <w:r>
              <w:rPr>
                <w:b/>
              </w:rPr>
              <w:t xml:space="preserve">, </w:t>
            </w:r>
            <w:r>
              <w:rPr>
                <w:rFonts w:ascii="Consolas" w:hAnsi="Consolas"/>
                <w:b/>
                <w:sz w:val="18"/>
              </w:rPr>
              <w:t>0.000e+00</w:t>
            </w:r>
            <w:r>
              <w:rPr>
                <w:b/>
              </w:rPr>
              <w:t xml:space="preserve"> on 64 of 64 audited rows</w:t>
            </w:r>
          </w:p>
        </w:tc>
      </w:tr>
      <w:tr>
        <w:tc>
          <w:tcPr>
            <w:tcW w:type="dxa" w:w="5155"/>
          </w:tcPr>
          <w:p>
            <w:r>
              <w:t>Embedding half (128-d)</w:t>
            </w:r>
          </w:p>
        </w:tc>
        <w:tc>
          <w:tcPr>
            <w:tcW w:type="dxa" w:w="5155"/>
          </w:tcPr>
          <w:p>
            <w:r>
              <w:t xml:space="preserve">max </w:t>
            </w:r>
            <w:r>
              <w:rPr>
                <w:rFonts w:ascii="Consolas" w:hAnsi="Consolas"/>
                <w:sz w:val="18"/>
              </w:rPr>
              <w:t>7.15e-07</w:t>
            </w:r>
            <w:r>
              <w:t xml:space="preserve"> = </w:t>
            </w:r>
            <w:r>
              <w:rPr>
                <w:b/>
              </w:rPr>
              <w:t>6 ULP</w:t>
            </w:r>
            <w:r>
              <w:t xml:space="preserve"> of float32, median 2.5 ULP</w:t>
            </w:r>
          </w:p>
        </w:tc>
      </w:tr>
      <w:tr>
        <w:tc>
          <w:tcPr>
            <w:tcW w:type="dxa" w:w="5155"/>
          </w:tcPr>
          <w:p>
            <w:r>
              <w:t>Rows audited</w:t>
            </w:r>
          </w:p>
        </w:tc>
        <w:tc>
          <w:tcPr>
            <w:tcW w:type="dxa" w:w="5155"/>
          </w:tcPr>
          <w:p>
            <w:r>
              <w:t>64, evenly spaced, 13 records, channels 0/1/2</w:t>
            </w:r>
          </w:p>
        </w:tc>
      </w:tr>
    </w:tbl>
    <w:p>
      <w:r>
        <w:t xml:space="preserve">The embedding is not bit-exact because CPU convolution and attention kernels do not fix reduction order. </w:t>
      </w:r>
      <w:r>
        <w:rPr>
          <w:b/>
        </w:rPr>
        <w:t>The physiology half going through no such reduction is why it is exact</w:t>
      </w:r>
      <w:r>
        <w:t>, and that asymmetry is the evidence that the inputs are identical and the residual is kernel jitter rather than a data-path divergence.</w:t>
      </w:r>
    </w:p>
    <w:p>
      <w:pPr>
        <w:pStyle w:val="Heading2"/>
      </w:pPr>
      <w:r>
        <w:t>52.2 One implementation of each decision rule</w:t>
      </w:r>
    </w:p>
    <w:p>
      <w:r>
        <w:t xml:space="preserve">The runtime reimplements nothing. The M2 causal order was </w:t>
      </w:r>
      <w:r>
        <w:rPr>
          <w:b/>
        </w:rPr>
        <w:t>extracted</w:t>
      </w:r>
      <w:r>
        <w:t xml:space="preserve"> from </w:t>
      </w:r>
      <w:r>
        <w:rPr>
          <w:rFonts w:ascii="Consolas" w:hAnsi="Consolas"/>
          <w:sz w:val="18"/>
        </w:rPr>
        <w:t>m2_policy.replay_stream</w:t>
      </w:r>
      <w:r>
        <w:t xml:space="preserve"> into </w:t>
      </w:r>
      <w:r>
        <w:rPr>
          <w:rFonts w:ascii="Consolas" w:hAnsi="Consolas"/>
          <w:sz w:val="18"/>
        </w:rPr>
        <w:t>m2_policy.step</w:t>
      </w:r>
      <w:r>
        <w:t>, so the batch research path and the streaming runtime share one implementation. Behaviour preservation was proven rather than assumed: byte-identical evidence over 300 real corpus rows (</w:t>
      </w:r>
      <w:r>
        <w:rPr>
          <w:rFonts w:ascii="Consolas" w:hAnsi="Consolas"/>
          <w:sz w:val="18"/>
        </w:rPr>
        <w:t>sha256 8830a2e1…</w:t>
      </w:r>
      <w:r>
        <w:t>) and 555 M2 tests.</w:t>
      </w:r>
    </w:p>
    <w:p>
      <w:pPr>
        <w:pStyle w:val="Heading2"/>
      </w:pPr>
      <w:r>
        <w:t>52.3 Patient identity, again</w:t>
      </w:r>
    </w:p>
    <w:p>
      <w:r>
        <w:rPr>
          <w:rFonts w:ascii="Consolas" w:hAnsi="Consolas"/>
          <w:sz w:val="18"/>
        </w:rPr>
        <w:t>subject_id</w:t>
      </w:r>
      <w:r>
        <w:t xml:space="preserve"> selects the leave-one-subject-out T1 operating point and the memory namespace. It is </w:t>
      </w:r>
      <w:r>
        <w:rPr>
          <w:b/>
        </w:rPr>
        <w:t>never</w:t>
      </w:r>
      <w:r>
        <w:t xml:space="preserve"> a model input. </w:t>
      </w:r>
      <w:r>
        <w:rPr>
          <w:rFonts w:ascii="Consolas" w:hAnsi="Consolas"/>
          <w:sz w:val="18"/>
        </w:rPr>
        <w:t>t1_protocol.next_state</w:t>
      </w:r>
      <w:r>
        <w:t xml:space="preserve"> still never reads </w:t>
      </w:r>
      <w:r>
        <w:rPr>
          <w:rFonts w:ascii="Consolas" w:hAnsi="Consolas"/>
          <w:sz w:val="18"/>
        </w:rPr>
        <w:t>row.stable_id</w:t>
      </w:r>
      <w:r>
        <w:t>, exactly as §48.2 records.</w:t>
      </w:r>
    </w:p>
    <w:p>
      <w:pPr>
        <w:pStyle w:val="Heading1"/>
      </w:pPr>
      <w:r>
        <w:t>§53 Claim governance — the publication boundary as executable code</w:t>
      </w:r>
    </w:p>
    <w:p>
      <w:r>
        <w:rPr>
          <w:b/>
        </w:rPr>
        <w:t>New in v1.4, and this is the section a methodology paper should lead with.</w:t>
      </w:r>
    </w:p>
    <w:p>
      <w:r>
        <w:t xml:space="preserve">Appendix A lists twenty-five forbidden claims. Through v1.3 it was a document a human was expected to remember. </w:t>
      </w:r>
      <w:r>
        <w:rPr>
          <w:b/>
        </w:rPr>
        <w:t>Eighteen of them are now word-anchored patterns</w:t>
      </w:r>
      <w:r>
        <w:t xml:space="preserve"> in </w:t>
      </w:r>
      <w:r>
        <w:rPr>
          <w:rFonts w:ascii="Consolas" w:hAnsi="Consolas"/>
          <w:sz w:val="18"/>
        </w:rPr>
        <w:t>agents/claims.py</w:t>
      </w:r>
      <w:r>
        <w:t xml:space="preserve">, and </w:t>
      </w:r>
      <w:r>
        <w:rPr>
          <w:rFonts w:ascii="Consolas" w:hAnsi="Consolas"/>
          <w:sz w:val="18"/>
        </w:rPr>
        <w:t>enforce()</w:t>
      </w:r>
      <w:r>
        <w:t xml:space="preserve"> raises rather than returning prose that breaks one.</w:t>
      </w:r>
    </w:p>
    <w:p>
      <w:pPr>
        <w:pStyle w:val="CodeBlock"/>
      </w:pPr>
      <w:r>
        <w:t>Evidence  -&gt;  Context (four closed sections)  -&gt;  Generator  -&gt;  Claim guard  -&gt;  Output</w:t>
      </w:r>
    </w:p>
    <w:p>
      <w:pPr>
        <w:pStyle w:val="CodeBlock"/>
      </w:pPr>
      <w:r>
        <w:t xml:space="preserve">                                                                     |</w:t>
      </w:r>
    </w:p>
    <w:p>
      <w:pPr>
        <w:pStyle w:val="CodeBlock"/>
      </w:pPr>
      <w:r>
        <w:t xml:space="preserve">                                                        fails -&gt; deterministic fallback</w:t>
      </w:r>
    </w:p>
    <w:p>
      <w:pPr>
        <w:pStyle w:val="Heading2"/>
      </w:pPr>
      <w:r>
        <w:t>53.1 What it catches, and what it cannot</w:t>
      </w:r>
    </w:p>
    <w:p>
      <w:r>
        <w:rPr>
          <w:b/>
        </w:rPr>
        <w:t>Catches</w:t>
      </w:r>
      <w:r>
        <w:t xml:space="preserve">, verified on realistic prose: </w:t>
      </w:r>
      <w:r>
        <w:rPr>
          <w:i/>
        </w:rPr>
        <w:t>outperforms · deployment-ready · early detection · generalizes to · statistically significant · selective routing implemented · temporal calibrated probability · externally validated · false alarms per hour · conformal prediction.</w:t>
      </w:r>
    </w:p>
    <w:p>
      <w:r>
        <w:rPr>
          <w:b/>
        </w:rPr>
        <w:t>Passes</w:t>
      </w:r>
      <w:r>
        <w:t xml:space="preserve"> legitimate phrasing, including the single permitted improvement sentence, which is the subtle case.</w:t>
      </w:r>
    </w:p>
    <w:p>
      <w:r>
        <w:rPr>
          <w:b/>
        </w:rPr>
        <w:t>Cannot be run on this handbook, and that is not a defect.</w:t>
      </w:r>
      <w:r>
        <w:t xml:space="preserve"> Running </w:t>
      </w:r>
      <w:r>
        <w:rPr>
          <w:rFonts w:ascii="Consolas" w:hAnsi="Consolas"/>
          <w:sz w:val="18"/>
        </w:rPr>
        <w:t>claims.find_violations</w:t>
      </w:r>
      <w:r>
        <w:t xml:space="preserve"> over §52–§56 reports twelve violations, every one of them a </w:t>
      </w:r>
      <w:r>
        <w:rPr>
          <w:b/>
        </w:rPr>
        <w:t>quotation</w:t>
      </w:r>
      <w:r>
        <w:t xml:space="preserve">: §53.1 listing what the guard catches, §53.2 quoting the disclaimer that tripped it, §56 naming </w:t>
      </w:r>
      <w:r>
        <w:rPr>
          <w:i/>
        </w:rPr>
        <w:t>"deployment readiness"</w:t>
      </w:r>
      <w:r>
        <w:t xml:space="preserve"> and </w:t>
      </w:r>
      <w:r>
        <w:rPr>
          <w:i/>
        </w:rPr>
        <w:t>"edge performance"</w:t>
      </w:r>
      <w:r>
        <w:t xml:space="preserve"> as things the IPS layer does </w:t>
      </w:r>
      <w:r>
        <w:rPr>
          <w:b/>
        </w:rPr>
        <w:t>not</w:t>
      </w:r>
      <w:r>
        <w:t xml:space="preserve"> establish. The document that defines a boundary must state the boundary. This is §53.2's phenomenon at document scale, and it is why the exemption is a caller-declared </w:t>
      </w:r>
      <w:r>
        <w:rPr>
          <w:rFonts w:ascii="Consolas" w:hAnsi="Consolas"/>
          <w:sz w:val="18"/>
        </w:rPr>
        <w:t>quoting=</w:t>
      </w:r>
      <w:r>
        <w:t xml:space="preserve"> argument rather than a global list — a document-wide suppression would silence the guard exactly where prose is most likely to overclaim.</w:t>
      </w:r>
    </w:p>
    <w:p>
      <w:r>
        <w:rPr>
          <w:b/>
        </w:rPr>
        <w:t>Cannot</w:t>
      </w:r>
      <w:r>
        <w:t xml:space="preserve"> catch a novel sentence that means the same thing. It is lexical, not semantic. It reduces the failure rate; it does not make overclaiming impossible, and no claim in this handbook should be read as saying otherwise. Word anchoring is not optional: a substring check for </w:t>
      </w:r>
      <w:r>
        <w:rPr>
          <w:i/>
        </w:rPr>
        <w:t>"proved"</w:t>
      </w:r>
      <w:r>
        <w:t xml:space="preserve"> matches </w:t>
      </w:r>
      <w:r>
        <w:rPr>
          <w:i/>
        </w:rPr>
        <w:t>"improved"</w:t>
      </w:r>
      <w:r>
        <w:t xml:space="preserve"> and </w:t>
      </w:r>
      <w:r>
        <w:rPr>
          <w:i/>
        </w:rPr>
        <w:t>"Provenance"</w:t>
      </w:r>
      <w:r>
        <w:t>, which has bitten this repository roughly ten times.</w:t>
      </w:r>
    </w:p>
    <w:p>
      <w:pPr>
        <w:pStyle w:val="Heading2"/>
      </w:pPr>
      <w:r>
        <w:t>53.2 The three violations it caught in our own code</w:t>
      </w:r>
    </w:p>
    <w:p>
      <w:r>
        <w:rPr>
          <w:b/>
        </w:rPr>
        <w:t>This is the evidence that the guard is load-bearing rather than decorative, and it is better evidence than any test written for it.</w:t>
      </w:r>
      <w:r>
        <w:t xml:space="preserve"> Three separate components, built weeks apart by different reasoning, each tried to state a boundary and each tripped the guard:</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w:t>
            </w:r>
          </w:p>
        </w:tc>
        <w:tc>
          <w:tcPr>
            <w:tcW w:type="dxa" w:w="3437"/>
          </w:tcPr>
          <w:p>
            <w:r>
              <w:rPr>
                <w:b/>
              </w:rPr>
              <w:t>Component</w:t>
            </w:r>
          </w:p>
        </w:tc>
        <w:tc>
          <w:tcPr>
            <w:tcW w:type="dxa" w:w="3437"/>
          </w:tcPr>
          <w:p>
            <w:r>
              <w:rPr>
                <w:b/>
              </w:rPr>
              <w:t>What tripped it</w:t>
            </w:r>
          </w:p>
        </w:tc>
      </w:tr>
      <w:tr>
        <w:tc>
          <w:tcPr>
            <w:tcW w:type="dxa" w:w="3437"/>
          </w:tcPr>
          <w:p>
            <w:r>
              <w:t>1</w:t>
            </w:r>
          </w:p>
        </w:tc>
        <w:tc>
          <w:tcPr>
            <w:tcW w:type="dxa" w:w="3437"/>
          </w:tcPr>
          <w:p>
            <w:r>
              <w:t>Evidence Agent (#84)</w:t>
            </w:r>
          </w:p>
        </w:tc>
        <w:tc>
          <w:tcPr>
            <w:tcW w:type="dxa" w:w="3437"/>
          </w:tcPr>
          <w:p>
            <w:r>
              <w:t xml:space="preserve">its own disclaimer </w:t>
            </w:r>
            <w:r>
              <w:rPr>
                <w:i/>
              </w:rPr>
              <w:t>"does not establish a diagnosis"</w:t>
            </w:r>
            <w:r>
              <w:t xml:space="preserve"> — claim 4</w:t>
            </w:r>
          </w:p>
        </w:tc>
      </w:tr>
      <w:tr>
        <w:tc>
          <w:tcPr>
            <w:tcW w:type="dxa" w:w="3437"/>
          </w:tcPr>
          <w:p>
            <w:r>
              <w:t>2</w:t>
            </w:r>
          </w:p>
        </w:tc>
        <w:tc>
          <w:tcPr>
            <w:tcW w:type="dxa" w:w="3437"/>
          </w:tcPr>
          <w:p>
            <w:r>
              <w:t>Explanation template (#86)</w:t>
            </w:r>
          </w:p>
        </w:tc>
        <w:tc>
          <w:tcPr>
            <w:tcW w:type="dxa" w:w="3437"/>
          </w:tcPr>
          <w:p>
            <w:r>
              <w:t>its closing sentence, same claim</w:t>
            </w:r>
          </w:p>
        </w:tc>
      </w:tr>
      <w:tr>
        <w:tc>
          <w:tcPr>
            <w:tcW w:type="dxa" w:w="3437"/>
          </w:tcPr>
          <w:p>
            <w:r>
              <w:t>3</w:t>
            </w:r>
          </w:p>
        </w:tc>
        <w:tc>
          <w:tcPr>
            <w:tcW w:type="dxa" w:w="3437"/>
          </w:tcPr>
          <w:p>
            <w:r>
              <w:t>Research Assistant (#87)</w:t>
            </w:r>
          </w:p>
        </w:tc>
        <w:tc>
          <w:tcPr>
            <w:tcW w:type="dxa" w:w="3437"/>
          </w:tcPr>
          <w:p>
            <w:r>
              <w:rPr>
                <w:rFonts w:ascii="Consolas" w:hAnsi="Consolas"/>
                <w:sz w:val="18"/>
              </w:rPr>
              <w:t>claims_forbidden</w:t>
            </w:r>
            <w:r>
              <w:t xml:space="preserve">, which states forbidden claims </w:t>
            </w:r>
            <w:r>
              <w:rPr>
                <w:b/>
              </w:rPr>
              <w:t>in order to prohibit them</w:t>
            </w:r>
          </w:p>
        </w:tc>
      </w:tr>
    </w:tbl>
    <w:p>
      <w:r>
        <w:rPr>
          <w:b/>
        </w:rPr>
        <w:t>A lexical guard cannot tell an assertion from a disclaimer.</w:t>
      </w:r>
      <w:r>
        <w:t xml:space="preserve"> Regex negation detection would be a worse failure mode than the one it fixes, so the resolution is architectural: </w:t>
      </w:r>
      <w:r>
        <w:rPr>
          <w:rFonts w:ascii="Consolas" w:hAnsi="Consolas"/>
          <w:sz w:val="18"/>
        </w:rPr>
        <w:t>enforce()</w:t>
      </w:r>
      <w:r>
        <w:t xml:space="preserve"> guards </w:t>
      </w:r>
      <w:r>
        <w:rPr>
          <w:i/>
        </w:rPr>
        <w:t>generated</w:t>
      </w:r>
      <w:r>
        <w:t xml:space="preserve"> prose, and text that quotes a forbidden claim in order to deny it is </w:t>
      </w:r>
      <w:r>
        <w:rPr>
          <w:b/>
        </w:rPr>
        <w:t>declared</w:t>
      </w:r>
      <w:r>
        <w:t xml:space="preserve"> — registered once in </w:t>
      </w:r>
      <w:r>
        <w:rPr>
          <w:rFonts w:ascii="Consolas" w:hAnsi="Consolas"/>
          <w:sz w:val="18"/>
        </w:rPr>
        <w:t>APPROVED_DISCLAIMERS</w:t>
      </w:r>
      <w:r>
        <w:t xml:space="preserve">, or passed by the caller as </w:t>
      </w:r>
      <w:r>
        <w:rPr>
          <w:rFonts w:ascii="Consolas" w:hAnsi="Consolas"/>
          <w:sz w:val="18"/>
        </w:rPr>
        <w:t>quoting=</w:t>
      </w:r>
      <w:r>
        <w:t>.</w:t>
      </w:r>
    </w:p>
    <w:p>
      <w:r>
        <w:t>The alternative — rewording around the guard each time — would have taught authors to avoid stating boundaries plainly, which is the exact opposite of the intent. A test proves a declared quotation cannot smuggle a real claim through.</w:t>
      </w:r>
    </w:p>
    <w:p>
      <w:pPr>
        <w:pStyle w:val="Heading2"/>
      </w:pPr>
      <w:r>
        <w:t>53.3 One canonical disclaimer</w:t>
      </w:r>
    </w:p>
    <w:p>
      <w:r>
        <w:t xml:space="preserve">The closing sentence of every patient-facing explanation is </w:t>
      </w:r>
      <w:r>
        <w:rPr>
          <w:b/>
        </w:rPr>
        <w:t>one registered string</w:t>
      </w:r>
      <w:r>
        <w:t xml:space="preserve">, </w:t>
      </w:r>
      <w:r>
        <w:rPr>
          <w:rFonts w:ascii="Consolas" w:hAnsi="Consolas"/>
          <w:sz w:val="18"/>
        </w:rPr>
        <w:t>claims.SYSTEM_BEHAVIOUR_ONLY</w:t>
      </w:r>
      <w:r>
        <w:t>, used verbatim by the template and demanded verbatim by the generator brief. Each writer inventing its own variant is what produced failures 1 and 2 above.</w:t>
      </w:r>
    </w:p>
    <w:p>
      <w:pPr>
        <w:pStyle w:val="Heading1"/>
      </w:pPr>
      <w:r>
        <w:t>§54 The agentic layer</w:t>
      </w:r>
    </w:p>
    <w:p>
      <w:r>
        <w:rPr>
          <w:b/>
        </w:rPr>
        <w:t>New in v1.4.</w:t>
      </w:r>
      <w:r>
        <w:t xml:space="preserve"> Three agents, all grounded, none autonomous.</w:t>
      </w:r>
    </w:p>
    <w:p>
      <w:pPr>
        <w:pStyle w:val="Heading2"/>
      </w:pPr>
      <w:r>
        <w:t>54.1 Evidence Agent — why did this alert fire?</w:t>
      </w:r>
    </w:p>
    <w:p>
      <w:r>
        <w:t xml:space="preserve">Deterministic assembly from an </w:t>
      </w:r>
      <w:r>
        <w:rPr>
          <w:rFonts w:ascii="Consolas" w:hAnsi="Consolas"/>
          <w:sz w:val="18"/>
        </w:rPr>
        <w:t>AlertEvent</w:t>
      </w:r>
      <w:r>
        <w:t xml:space="preserve">, the </w:t>
      </w:r>
      <w:r>
        <w:rPr>
          <w:rFonts w:ascii="Consolas" w:hAnsi="Consolas"/>
          <w:sz w:val="18"/>
        </w:rPr>
        <w:t>EdgeObservation</w:t>
      </w:r>
      <w:r>
        <w:t xml:space="preserve">s it spans and the session provenance. </w:t>
      </w:r>
      <w:r>
        <w:rPr>
          <w:b/>
        </w:rPr>
        <w:t>No language model</w:t>
      </w:r>
      <w:r>
        <w:t xml:space="preserve">, because this is the layer a generative agent is grounded </w:t>
      </w:r>
      <w:r>
        <w:rPr>
          <w:i/>
        </w:rPr>
        <w:t>on</w:t>
      </w:r>
      <w:r>
        <w:t xml:space="preserve"> and it must be the part that cannot hallucinate.</w:t>
      </w:r>
    </w:p>
    <w:p>
      <w:r>
        <w:t>Two deliberate refusals, both recorded rather than worked around:</w:t>
      </w:r>
    </w:p>
    <w:p>
      <w:pPr>
        <w:pStyle w:val="ListBullet"/>
      </w:pPr>
      <w:r>
        <w:rPr>
          <w:b/>
        </w:rPr>
        <w:t>No confidence band.</w:t>
      </w:r>
      <w:r>
        <w:t xml:space="preserve"> U1's selective router would have supplied one and it</w:t>
      </w:r>
    </w:p>
    <w:p>
      <w:r>
        <w:t xml:space="preserve">was </w:t>
      </w:r>
      <w:r>
        <w:rPr>
          <w:b/>
        </w:rPr>
        <w:t>rejected</w:t>
      </w:r>
      <w:r>
        <w:t xml:space="preserve"> (§15). Inventing a three-level band with chosen cut points would be an unregistered statistic dressed as a system capability. </w:t>
      </w:r>
      <w:r>
        <w:rPr>
          <w:rFonts w:ascii="Consolas" w:hAnsi="Consolas"/>
          <w:sz w:val="18"/>
        </w:rPr>
        <w:t>u_t</w:t>
      </w:r>
      <w:r>
        <w:t xml:space="preserve"> is reported verbatim and the absence is explained.</w:t>
      </w:r>
    </w:p>
    <w:p>
      <w:pPr>
        <w:pStyle w:val="ListBullet"/>
      </w:pPr>
      <w:r>
        <w:rPr>
          <w:b/>
        </w:rPr>
        <w:t>No "historical similarity" metric.</w:t>
      </w:r>
      <w:r>
        <w:t xml:space="preserve"> </w:t>
      </w:r>
      <w:r>
        <w:rPr>
          <w:rFonts w:ascii="Consolas" w:hAnsi="Consolas"/>
          <w:sz w:val="18"/>
        </w:rPr>
        <w:t>past_observed_count</w:t>
      </w:r>
      <w:r>
        <w:t xml:space="preserve"> and</w:t>
      </w:r>
    </w:p>
    <w:p>
      <w:r>
        <w:rPr>
          <w:rFonts w:ascii="Consolas" w:hAnsi="Consolas"/>
          <w:sz w:val="18"/>
        </w:rPr>
        <w:t>past_update_count</w:t>
      </w:r>
      <w:r>
        <w:t xml:space="preserve"> are counters the M2 gate maintains; a similarity score would have been invented.</w:t>
      </w:r>
    </w:p>
    <w:p>
      <w:pPr>
        <w:pStyle w:val="Heading2"/>
      </w:pPr>
      <w:r>
        <w:t>54.2 The evidence graph — provenance traversed, not recalled</w:t>
      </w:r>
    </w:p>
    <w:p>
      <w:r>
        <w:t xml:space="preserve">A flat provenance dict answers </w:t>
      </w:r>
      <w:r>
        <w:rPr>
          <w:i/>
        </w:rPr>
        <w:t>"what produced this alert?"</w:t>
      </w:r>
      <w:r>
        <w:t xml:space="preserve"> only if you already know which key to read. The graph answers it by traversal, and reaches the research lineage:</w:t>
      </w:r>
    </w:p>
    <w:p>
      <w:pPr>
        <w:pStyle w:val="CodeBlock"/>
      </w:pPr>
      <w:r>
        <w:t>measurement:p_t -&gt; component:calibration -&gt; artifact:platt_logistic_on_recovered_logit</w:t>
      </w:r>
    </w:p>
    <w:p>
      <w:pPr>
        <w:pStyle w:val="CodeBlock"/>
      </w:pPr>
      <w:r>
        <w:t xml:space="preserve">                -&gt; lock:calibration  { experiment_id: u1-v1-development,</w:t>
      </w:r>
    </w:p>
    <w:p>
      <w:pPr>
        <w:pStyle w:val="CodeBlock"/>
      </w:pPr>
      <w:r>
        <w:t xml:space="preserve">                                       test_accessed: false,</w:t>
      </w:r>
    </w:p>
    <w:p>
      <w:pPr>
        <w:pStyle w:val="CodeBlock"/>
      </w:pPr>
      <w:r>
        <w:t xml:space="preserve">                                       sealed_test_state: unopened }</w:t>
      </w:r>
    </w:p>
    <w:p>
      <w:r>
        <w:rPr>
          <w:b/>
        </w:rPr>
        <w:t>Node kinds and edge relations are closed vocabularies.</w:t>
      </w:r>
      <w:r>
        <w:t xml:space="preserve"> Adding </w:t>
      </w:r>
      <w:r>
        <w:rPr>
          <w:rFonts w:ascii="Consolas" w:hAnsi="Consolas"/>
          <w:sz w:val="18"/>
        </w:rPr>
        <w:t>"probably_caused"</w:t>
      </w:r>
      <w:r>
        <w:t xml:space="preserve"> raises. A graph whose relations can be invented at call time can assert anything, and this one exists to constrain a generative model rather than to feed it.</w:t>
      </w:r>
    </w:p>
    <w:p>
      <w:r>
        <w:rPr>
          <w:b/>
        </w:rPr>
        <w:t>The claim boundary is structure.</w:t>
      </w:r>
      <w:r>
        <w:t xml:space="preserve"> Each </w:t>
      </w:r>
      <w:r>
        <w:rPr>
          <w:i/>
        </w:rPr>
        <w:t>"does not establish"</w:t>
      </w:r>
      <w:r>
        <w:t xml:space="preserve"> is a </w:t>
      </w:r>
      <w:r>
        <w:rPr>
          <w:rFonts w:ascii="Consolas" w:hAnsi="Consolas"/>
          <w:sz w:val="18"/>
        </w:rPr>
        <w:t>constraint</w:t>
      </w:r>
      <w:r>
        <w:t xml:space="preserve"> node joined by </w:t>
      </w:r>
      <w:r>
        <w:rPr>
          <w:rFonts w:ascii="Consolas" w:hAnsi="Consolas"/>
          <w:sz w:val="18"/>
        </w:rPr>
        <w:t>bounded_by</w:t>
      </w:r>
      <w:r>
        <w:t xml:space="preserve">, so a model reading the graph sees the boundary as evidence rather than as trailing prose it may summarise away. </w:t>
      </w:r>
      <w:r>
        <w:rPr>
          <w:rFonts w:ascii="Consolas" w:hAnsi="Consolas"/>
          <w:sz w:val="18"/>
        </w:rPr>
        <w:t>s_t</w:t>
      </w:r>
      <w:r>
        <w:t xml:space="preserve"> carries </w:t>
      </w:r>
      <w:r>
        <w:rPr>
          <w:rFonts w:ascii="Consolas" w:hAnsi="Consolas"/>
          <w:sz w:val="18"/>
        </w:rPr>
        <w:t>is_calibrated_probability: false</w:t>
      </w:r>
      <w:r>
        <w:t xml:space="preserve"> in its own node, so Appendix A claim 9 cannot be inferred from the substrate.</w:t>
      </w:r>
    </w:p>
    <w:p>
      <w:pPr>
        <w:pStyle w:val="Heading2"/>
      </w:pPr>
      <w:r>
        <w:t>54.3 Patient Explanation Agent — the model is a translator</w:t>
      </w:r>
    </w:p>
    <w:p>
      <w:r>
        <w:t xml:space="preserve">The generator sees an </w:t>
      </w:r>
      <w:r>
        <w:rPr>
          <w:rFonts w:ascii="Consolas" w:hAnsi="Consolas"/>
          <w:sz w:val="18"/>
        </w:rPr>
        <w:t>ExplanationContext</w:t>
      </w:r>
      <w:r>
        <w:t xml:space="preserve"> of </w:t>
      </w:r>
      <w:r>
        <w:rPr>
          <w:b/>
        </w:rPr>
        <w:t>four closed sections</w:t>
      </w:r>
      <w:r>
        <w:t xml:space="preserve"> — what happened, what was measured, what the safety layer did, what the result does not establish — and nothing else. No handbook, no reports, no free-text channel. The limitations travel </w:t>
      </w:r>
      <w:r>
        <w:rPr>
          <w:i/>
        </w:rPr>
        <w:t>inside</w:t>
      </w:r>
      <w:r>
        <w:t xml:space="preserve"> the input rather than being appended afterwards.</w:t>
      </w:r>
    </w:p>
    <w:p>
      <w:r>
        <w:rPr>
          <w:b/>
        </w:rPr>
        <w:t>Deterministic fallback, four ways in</w:t>
      </w:r>
      <w:r>
        <w:t xml:space="preserve">, each recorded: no provider configured · provider raised · provider returned nothing · </w:t>
      </w:r>
      <w:r>
        <w:rPr>
          <w:b/>
        </w:rPr>
        <w:t>the model spoke and broke the claim boundary</w:t>
      </w:r>
      <w:r>
        <w:t xml:space="preserve">. Every </w:t>
      </w:r>
      <w:r>
        <w:rPr>
          <w:rFonts w:ascii="Consolas" w:hAnsi="Consolas"/>
          <w:sz w:val="18"/>
        </w:rPr>
        <w:t>Explanation</w:t>
      </w:r>
      <w:r>
        <w:t xml:space="preserve"> declares </w:t>
      </w:r>
      <w:r>
        <w:rPr>
          <w:rFonts w:ascii="Consolas" w:hAnsi="Consolas"/>
          <w:sz w:val="18"/>
        </w:rPr>
        <w:t>explanation_mode</w:t>
      </w:r>
      <w:r>
        <w:t xml:space="preserve"> as </w:t>
      </w:r>
      <w:r>
        <w:rPr>
          <w:rFonts w:ascii="Consolas" w:hAnsi="Consolas"/>
          <w:sz w:val="18"/>
        </w:rPr>
        <w:t>GENERATIVE</w:t>
      </w:r>
      <w:r>
        <w:t xml:space="preserve"> or </w:t>
      </w:r>
      <w:r>
        <w:rPr>
          <w:rFonts w:ascii="Consolas" w:hAnsi="Consolas"/>
          <w:sz w:val="18"/>
        </w:rPr>
        <w:t>DETERMINISTIC</w:t>
      </w:r>
      <w:r>
        <w:t xml:space="preserve"> with the reason, so nobody has to guess whether prose came from a model or from rules.</w:t>
      </w:r>
    </w:p>
    <w:p>
      <w:r>
        <w:rPr>
          <w:b/>
        </w:rPr>
        <w:t>An intelligent physical system that answers "explanation service unavailable" when its language model is down has confused its communication layer for its intelligence.</w:t>
      </w:r>
    </w:p>
    <w:p>
      <w:pPr>
        <w:pStyle w:val="Heading2"/>
      </w:pPr>
      <w:r>
        <w:t>54.4 Evidence-Grounded Research Assistant — an assistant, not a scientist</w:t>
      </w:r>
    </w:p>
    <w:p>
      <w:r>
        <w:t xml:space="preserve">Answers from six curated evidence objects. It never reads a </w:t>
      </w:r>
      <w:r>
        <w:rPr>
          <w:rFonts w:ascii="Consolas" w:hAnsi="Consolas"/>
          <w:sz w:val="18"/>
        </w:rPr>
        <w:t>_V1</w:t>
      </w:r>
      <w:r>
        <w:t xml:space="preserve"> document at runtime, never embeds one, never searches. Each object carries the claims it licenses </w:t>
      </w:r>
      <w:r>
        <w:rPr>
          <w:b/>
        </w:rPr>
        <w:t>and</w:t>
      </w:r>
      <w:r>
        <w:t xml:space="preserve"> the claims it forbids, and an uncovered or ambiguous question is </w:t>
      </w:r>
      <w:r>
        <w:rPr>
          <w:b/>
        </w:rPr>
        <w:t>refused</w:t>
      </w:r>
      <w:r>
        <w:t xml:space="preserve"> rather than improvised.</w:t>
      </w:r>
    </w:p>
    <w:p>
      <w:r>
        <w:rPr>
          <w:b/>
        </w:rPr>
        <w:t>The name matters and the paper should defend it.</w:t>
      </w:r>
      <w:r>
        <w:t xml:space="preserve"> It retrieves, traces, explains and audits. It does not discover and does not form hypotheses. That restraint is the contribution.</w:t>
      </w:r>
    </w:p>
    <w:p>
      <w:r>
        <w:rPr>
          <w:b/>
        </w:rPr>
        <w:t>Why curation beat both alternatives</w:t>
      </w:r>
      <w:r>
        <w:t xml:space="preserve">, using the router rejection as the case: a plausible summary would say </w:t>
      </w:r>
      <w:r>
        <w:rPr>
          <w:i/>
        </w:rPr>
        <w:t>"utility gain insufficient."</w:t>
      </w:r>
      <w:r>
        <w:t xml:space="preserve"> The frozen record says the </w:t>
      </w:r>
      <w:r>
        <w:rPr>
          <w:b/>
        </w:rPr>
        <w:t>calibration-agreement guard passed</w:t>
      </w:r>
      <w:r>
        <w:t xml:space="preserve"> at a risk-agreement absolute error of </w:t>
      </w:r>
      <w:r>
        <w:rPr>
          <w:rFonts w:ascii="Consolas" w:hAnsi="Consolas"/>
          <w:sz w:val="18"/>
        </w:rPr>
        <w:t>0.006683691656635168</w:t>
      </w:r>
      <w:r>
        <w:t xml:space="preserve"> against a frozen tolerance of </w:t>
      </w:r>
      <w:r>
        <w:rPr>
          <w:rFonts w:ascii="Consolas" w:hAnsi="Consolas"/>
          <w:sz w:val="18"/>
        </w:rPr>
        <w:t>0.02</w:t>
      </w:r>
      <w:r>
        <w:t xml:space="preserve">, and what failed was the </w:t>
      </w:r>
      <w:r>
        <w:rPr>
          <w:b/>
        </w:rPr>
        <w:t>asymmetric-abstention guard</w:t>
      </w:r>
      <w:r>
        <w:t xml:space="preserve"> — positive-label escalation </w:t>
      </w:r>
      <w:r>
        <w:rPr>
          <w:rFonts w:ascii="Consolas" w:hAnsi="Consolas"/>
          <w:sz w:val="18"/>
        </w:rPr>
        <w:t>0.5167375624190864</w:t>
      </w:r>
      <w:r>
        <w:t xml:space="preserve"> against negative-label </w:t>
      </w:r>
      <w:r>
        <w:rPr>
          <w:rFonts w:ascii="Consolas" w:hAnsi="Consolas"/>
          <w:sz w:val="18"/>
        </w:rPr>
        <w:t>0.0800696045937263</w:t>
      </w:r>
      <w:r>
        <w:t xml:space="preserve">, a ratio of </w:t>
      </w:r>
      <w:r>
        <w:rPr>
          <w:b/>
        </w:rPr>
        <w:t>`6.453604523726777` against a limit of `3.0` fixed in advance</w:t>
      </w:r>
      <w:r>
        <w:t xml:space="preserve">. Raw document access lets a model paraphrase that badly; invented placeholders get it wrong. Curated objects, </w:t>
      </w:r>
      <w:r>
        <w:rPr>
          <w:b/>
        </w:rPr>
        <w:t>verified in CI against the merged reports</w:t>
      </w:r>
      <w:r>
        <w:t>, get it exactly right.</w:t>
      </w:r>
    </w:p>
    <w:p>
      <w:pPr>
        <w:pStyle w:val="Heading1"/>
      </w:pPr>
      <w:r>
        <w:t>§55 Edge deployment simulation</w:t>
      </w:r>
    </w:p>
    <w:p>
      <w:r>
        <w:rPr>
          <w:b/>
        </w:rPr>
        <w:t>New in v1.4, and it corrects §18.</w:t>
      </w:r>
      <w:r>
        <w:t xml:space="preserve"> v1.3 recorded Phase 8 as NOT STARTED with no inference path anywhere. A laptop edge simulation now exists.</w:t>
      </w:r>
    </w:p>
    <w:tbl>
      <w:tblPr>
        <w:tblStyle w:val="TableGrid"/>
        <w:tblW w:type="auto" w:w="0"/>
        <w:tblLook w:firstColumn="1" w:firstRow="1" w:lastColumn="0" w:lastRow="0" w:noHBand="0" w:noVBand="1" w:val="04A0"/>
      </w:tblPr>
      <w:tblGrid>
        <w:gridCol w:w="5155"/>
        <w:gridCol w:w="5155"/>
      </w:tblGrid>
      <w:tr>
        <w:tc>
          <w:tcPr>
            <w:tcW w:type="dxa" w:w="5155"/>
          </w:tcPr>
          <w:p>
            <w:r>
              <w:rPr>
                <w:b/>
              </w:rPr>
              <w:t>Command</w:t>
            </w:r>
          </w:p>
        </w:tc>
        <w:tc>
          <w:tcPr>
            <w:tcW w:type="dxa" w:w="5155"/>
          </w:tcPr>
          <w:p>
            <w:r>
              <w:rPr>
                <w:rFonts w:ascii="Consolas" w:hAnsi="Consolas"/>
                <w:b/>
                <w:sz w:val="18"/>
              </w:rPr>
              <w:t>cardiosentinel edge simulate &lt;record&gt; --seconds N</w:t>
            </w:r>
          </w:p>
        </w:tc>
      </w:tr>
      <w:tr>
        <w:tc>
          <w:tcPr>
            <w:tcW w:type="dxa" w:w="5155"/>
          </w:tcPr>
          <w:p>
            <w:r>
              <w:t>Measured</w:t>
            </w:r>
          </w:p>
        </w:tc>
        <w:tc>
          <w:tcPr>
            <w:tcW w:type="dxa" w:w="5155"/>
          </w:tcPr>
          <w:p>
            <w:r>
              <w:t xml:space="preserve">1079 windows of </w:t>
            </w:r>
            <w:r>
              <w:rPr>
                <w:rFonts w:ascii="Consolas" w:hAnsi="Consolas"/>
                <w:sz w:val="18"/>
              </w:rPr>
              <w:t>s20201</w:t>
            </w:r>
            <w:r>
              <w:t xml:space="preserve"> in 89 s wall — </w:t>
            </w:r>
            <w:r>
              <w:rPr>
                <w:b/>
              </w:rPr>
              <w:t>~61× real time</w:t>
            </w:r>
          </w:p>
        </w:tc>
      </w:tr>
      <w:tr>
        <w:tc>
          <w:tcPr>
            <w:tcW w:type="dxa" w:w="5155"/>
          </w:tcPr>
          <w:p>
            <w:r>
              <w:t>Encoder benchmark (B4-B, fixed host)</w:t>
            </w:r>
          </w:p>
        </w:tc>
        <w:tc>
          <w:tcPr>
            <w:tcW w:type="dxa" w:w="5155"/>
          </w:tcPr>
          <w:p>
            <w:r>
              <w:t>median 4.161 ms/window, p95 4.337 ms, peak RSS ~305 MB</w:t>
            </w:r>
          </w:p>
        </w:tc>
      </w:tr>
      <w:tr>
        <w:tc>
          <w:tcPr>
            <w:tcW w:type="dxa" w:w="5155"/>
          </w:tcPr>
          <w:p>
            <w:r>
              <w:t>Replayable subjects</w:t>
            </w:r>
          </w:p>
        </w:tc>
        <w:tc>
          <w:tcPr>
            <w:tcW w:type="dxa" w:w="5155"/>
          </w:tcPr>
          <w:p>
            <w:r>
              <w:rPr>
                <w:b/>
              </w:rPr>
              <w:t>the twelve validation subjects only</w:t>
            </w:r>
          </w:p>
        </w:tc>
      </w:tr>
    </w:tbl>
    <w:p>
      <w:pPr>
        <w:pStyle w:val="Heading2"/>
      </w:pPr>
      <w:r>
        <w:t>55.1 Two constraints that shape what the demo may claim</w:t>
      </w:r>
    </w:p>
    <w:p>
      <w:r>
        <w:rPr>
          <w:b/>
        </w:rPr>
        <w:t>Only the twelve validation subjects can be replayed.</w:t>
      </w:r>
      <w:r>
        <w:t xml:space="preserve"> T1 thresholds are leave-one-subject-out — each fold's thresholds come from the other eleven and the held-out labels were never opened. Every other record has </w:t>
      </w:r>
      <w:r>
        <w:rPr>
          <w:b/>
        </w:rPr>
        <w:t>no validated operating point</w:t>
      </w:r>
      <w:r>
        <w:t>, so the runtime refuses rather than borrowing the nearest.</w:t>
      </w:r>
    </w:p>
    <w:p>
      <w:r>
        <w:rPr>
          <w:b/>
        </w:rPr>
        <w:t>The stream must use the raw identity profile.</w:t>
      </w:r>
      <w:r>
        <w:t xml:space="preserve"> The frozen corpus was built under </w:t>
      </w:r>
      <w:r>
        <w:rPr>
          <w:rFonts w:ascii="Consolas" w:hAnsi="Consolas"/>
          <w:sz w:val="18"/>
        </w:rPr>
        <w:t>processing_profile: raw</w:t>
      </w:r>
      <w:r>
        <w:t xml:space="preserve">; a band-pass inserted before the representation would shift every embedding silently. </w:t>
      </w:r>
      <w:r>
        <w:rPr>
          <w:rFonts w:ascii="Consolas" w:hAnsi="Consolas"/>
          <w:sz w:val="18"/>
        </w:rPr>
        <w:t>require_raw_profile</w:t>
      </w:r>
      <w:r>
        <w:t xml:space="preserve"> makes that fail loudly.</w:t>
      </w:r>
    </w:p>
    <w:p>
      <w:pPr>
        <w:pStyle w:val="Heading2"/>
      </w:pPr>
      <w:r>
        <w:t>55.2 The honest framing</w:t>
      </w:r>
    </w:p>
    <w:p>
      <w:r>
        <w:rPr>
          <w:b/>
        </w:rPr>
        <w:t>This is a simulation replaying a stored recording. There is no sensor and no acquisition path.</w:t>
      </w:r>
      <w:r>
        <w:t xml:space="preserve"> The claim the paper may make is </w:t>
      </w:r>
      <w:r>
        <w:rPr>
          <w:i/>
        </w:rPr>
        <w:t>"laptop-based edge simulation using streaming physiological replay"</w:t>
      </w:r>
      <w:r>
        <w:t xml:space="preserve"> and nothing more. Appendix A claim 5 still stands: benchmark-host numbers are not edge measurements, and neither are laptop-simulation numbers.</w:t>
      </w:r>
    </w:p>
    <w:p>
      <w:pPr>
        <w:pStyle w:val="Heading2"/>
      </w:pPr>
      <w:r>
        <w:t>55.3 A behavioural finding worth reporting</w:t>
      </w:r>
    </w:p>
    <w:p>
      <w:r>
        <w:rPr>
          <w:b/>
        </w:rPr>
        <w:t>The contamination-safe gate is very conservative in practice</w:t>
      </w:r>
      <w:r>
        <w:t xml:space="preserve">: 1 of 239 windows admitted on </w:t>
      </w:r>
      <w:r>
        <w:rPr>
          <w:rFonts w:ascii="Consolas" w:hAnsi="Consolas"/>
          <w:sz w:val="18"/>
        </w:rPr>
        <w:t>s20041</w:t>
      </w:r>
      <w:r>
        <w:t xml:space="preserve">, 0 of 1079 on </w:t>
      </w:r>
      <w:r>
        <w:rPr>
          <w:rFonts w:ascii="Consolas" w:hAnsi="Consolas"/>
          <w:sz w:val="18"/>
        </w:rPr>
        <w:t>s20201</w:t>
      </w:r>
      <w:r>
        <w:t>. G5 dominates — any above-threshold window arms a 60-second refractory while windows arrive every 5 seconds. That is the designed behaviour, and a reviewer will ask, so it belongs in the paper rather than in a discovery.</w:t>
      </w:r>
    </w:p>
    <w:p>
      <w:r>
        <w:rPr>
          <w:b/>
        </w:rPr>
        <w:t>A validation signal, not a defect.</w:t>
      </w:r>
      <w:r>
        <w:t xml:space="preserve"> Replaying </w:t>
      </w:r>
      <w:r>
        <w:rPr>
          <w:rFonts w:ascii="Consolas" w:hAnsi="Consolas"/>
          <w:sz w:val="18"/>
        </w:rPr>
        <w:t>s20591</w:t>
      </w:r>
      <w:r>
        <w:t xml:space="preserve"> for an hour produces zero alerts, which </w:t>
      </w:r>
      <w:r>
        <w:rPr>
          <w:b/>
        </w:rPr>
        <w:t>reproduces the published result</w:t>
      </w:r>
      <w:r>
        <w:t xml:space="preserve">: s2059 is one of the four </w:t>
      </w:r>
      <w:r>
        <w:rPr>
          <w:i/>
        </w:rPr>
        <w:t>missed</w:t>
      </w:r>
      <w:r>
        <w:t xml:space="preserve"> subjects, 47 reference episodes and </w:t>
      </w:r>
      <w:r>
        <w:rPr>
          <w:b/>
        </w:rPr>
        <w:t>0 predicted runs</w:t>
      </w:r>
      <w:r>
        <w:t xml:space="preserve"> (§49.2). The live runtime firing zero times is evidence the composition is faithful.</w:t>
      </w:r>
    </w:p>
    <w:p>
      <w:pPr>
        <w:pStyle w:val="Heading1"/>
      </w:pPr>
      <w:r>
        <w:t>§56 What the IPS layer does not establish</w:t>
      </w:r>
    </w:p>
    <w:p>
      <w:r>
        <w:rPr>
          <w:b/>
        </w:rPr>
        <w:t>Nothing in §52–§55 changes a scientific finding.</w:t>
      </w:r>
      <w:r>
        <w:t xml:space="preserve"> #82–#87 ran no experiment, opened no budget, touched no artifact, and computed no new metric. §49, §51 and Appendix A are unchanged from v1.3 for that reason.</w:t>
      </w:r>
    </w:p>
    <w:p>
      <w:r>
        <w:t xml:space="preserve">Specifically, the IPS layer does </w:t>
      </w:r>
      <w:r>
        <w:rPr>
          <w:b/>
        </w:rPr>
        <w:t>not</w:t>
      </w:r>
      <w:r>
        <w:t xml:space="preserve"> establish:</w:t>
      </w:r>
    </w:p>
    <w:p>
      <w:pPr>
        <w:pStyle w:val="ListBullet"/>
      </w:pPr>
      <w:r>
        <w:rPr>
          <w:b/>
        </w:rPr>
        <w:t>Deployment readiness.</w:t>
      </w:r>
      <w:r>
        <w:t xml:space="preserve"> A laptop simulation is not a deployment, there is</w:t>
      </w:r>
    </w:p>
    <w:p>
      <w:r>
        <w:t>still no serving path, and Appendix A claim 2 stands.</w:t>
      </w:r>
    </w:p>
    <w:p>
      <w:pPr>
        <w:pStyle w:val="ListBullet"/>
      </w:pPr>
      <w:r>
        <w:rPr>
          <w:b/>
        </w:rPr>
        <w:t>Edge performance.</w:t>
      </w:r>
      <w:r>
        <w:t xml:space="preserve"> Neither the benchmark host nor a laptop is edge hardware</w:t>
      </w:r>
    </w:p>
    <w:p>
      <w:r>
        <w:t>(claim 5). RQ5 remains open.</w:t>
      </w:r>
    </w:p>
    <w:p>
      <w:pPr>
        <w:pStyle w:val="ListBullet"/>
      </w:pPr>
      <w:r>
        <w:rPr>
          <w:b/>
        </w:rPr>
        <w:t>That the explanations are correct.</w:t>
      </w:r>
      <w:r>
        <w:t xml:space="preserve"> They are </w:t>
      </w:r>
      <w:r>
        <w:rPr>
          <w:i/>
        </w:rPr>
        <w:t>grounded</w:t>
      </w:r>
      <w:r>
        <w:t xml:space="preserve"> — every value traces</w:t>
      </w:r>
    </w:p>
    <w:p>
      <w:r>
        <w:t>to a frozen artifact — which is a different and weaker property than being clinically meaningful.</w:t>
      </w:r>
    </w:p>
    <w:p>
      <w:pPr>
        <w:pStyle w:val="ListBullet"/>
      </w:pPr>
      <w:r>
        <w:rPr>
          <w:b/>
        </w:rPr>
        <w:t>That the claim guard makes overclaiming impossible.</w:t>
      </w:r>
      <w:r>
        <w:t xml:space="preserve"> It is lexical (§53.1).</w:t>
      </w:r>
    </w:p>
    <w:p>
      <w:pPr>
        <w:pStyle w:val="ListBullet"/>
      </w:pPr>
      <w:r>
        <w:rPr>
          <w:b/>
        </w:rPr>
        <w:t>Anything about the sealed test</w:t>
      </w:r>
      <w:r>
        <w:t>, which is unopened, or about</w:t>
      </w:r>
    </w:p>
    <w:p>
      <w:r>
        <w:t>generalisation, which no cohort exists to support (§49.7).</w:t>
      </w:r>
    </w:p>
    <w:p>
      <w:r>
        <w:rPr>
          <w:b/>
        </w:rPr>
        <w:t>The one methodological claim §52–§55 do support</w:t>
      </w:r>
      <w:r>
        <w:t xml:space="preserve"> is that a physical-system pipeline can be composed from independently validated components </w:t>
      </w:r>
      <w:r>
        <w:rPr>
          <w:i/>
        </w:rPr>
        <w:t>without</w:t>
      </w:r>
      <w:r>
        <w:t xml:space="preserve"> re-deriving any of them, and that the composition can be proven faithful to the frozen record rather than asserted to be — 6 ULP on the representation, byte-identical evidence on the M2 order, and a reproduced null result on a missed subject.</w:t>
      </w:r>
    </w:p>
    <w:p>
      <w:pPr>
        <w:pStyle w:val="Heading1"/>
      </w:pPr>
      <w:r>
        <w:t>Appendix A — Publication claim boundary</w:t>
      </w:r>
    </w:p>
    <w:p>
      <w:r>
        <w:t>Forbidden in any manuscript, abstract, figure caption or presentation.</w:t>
      </w:r>
    </w:p>
    <w:tbl>
      <w:tblPr>
        <w:tblStyle w:val="TableGrid"/>
        <w:tblW w:type="auto" w:w="0"/>
        <w:tblLook w:firstColumn="1" w:firstRow="1" w:lastColumn="0" w:lastRow="0" w:noHBand="0" w:noVBand="1" w:val="04A0"/>
      </w:tblPr>
      <w:tblGrid>
        <w:gridCol w:w="3437"/>
        <w:gridCol w:w="3437"/>
        <w:gridCol w:w="3437"/>
      </w:tblGrid>
      <w:tr>
        <w:tc>
          <w:tcPr>
            <w:tcW w:type="dxa" w:w="3437"/>
          </w:tcPr>
          <w:p>
            <w:r>
              <w:rPr>
                <w:b/>
              </w:rPr>
              <w:t>#</w:t>
            </w:r>
          </w:p>
        </w:tc>
        <w:tc>
          <w:tcPr>
            <w:tcW w:type="dxa" w:w="3437"/>
          </w:tcPr>
          <w:p>
            <w:r>
              <w:rPr>
                <w:b/>
              </w:rPr>
              <w:t>Forbidden claim</w:t>
            </w:r>
          </w:p>
        </w:tc>
        <w:tc>
          <w:tcPr>
            <w:tcW w:type="dxa" w:w="3437"/>
          </w:tcPr>
          <w:p>
            <w:r>
              <w:rPr>
                <w:b/>
              </w:rPr>
              <w:t>Why</w:t>
            </w:r>
          </w:p>
        </w:tc>
      </w:tr>
      <w:tr>
        <w:tc>
          <w:tcPr>
            <w:tcW w:type="dxa" w:w="3437"/>
          </w:tcPr>
          <w:p>
            <w:r>
              <w:t>1</w:t>
            </w:r>
          </w:p>
        </w:tc>
        <w:tc>
          <w:tcPr>
            <w:tcW w:type="dxa" w:w="3437"/>
          </w:tcPr>
          <w:p>
            <w:r>
              <w:rPr>
                <w:b/>
              </w:rPr>
              <w:t>Causal inference</w:t>
            </w:r>
          </w:p>
        </w:tc>
        <w:tc>
          <w:tcPr>
            <w:tcW w:type="dxa" w:w="3437"/>
          </w:tcPr>
          <w:p>
            <w:r>
              <w:rPr>
                <w:i/>
              </w:rPr>
              <w:t>"Causal"</w:t>
            </w:r>
            <w:r>
              <w:t xml:space="preserve"> here means </w:t>
            </w:r>
            <w:r>
              <w:rPr>
                <w:b/>
              </w:rPr>
              <w:t>temporal non-anticipation</w:t>
            </w:r>
            <w:r>
              <w:t xml:space="preserve"> — </w:t>
            </w:r>
            <w:r>
              <w:rPr>
                <w:rFonts w:ascii="Consolas" w:hAnsi="Consolas"/>
                <w:sz w:val="18"/>
              </w:rPr>
              <w:t>next_state</w:t>
            </w:r>
            <w:r>
              <w:t xml:space="preserve"> reads "nothing ahead of it". Use </w:t>
            </w:r>
            <w:r>
              <w:rPr>
                <w:i/>
              </w:rPr>
              <w:t>"causally ordered streaming"</w:t>
            </w:r>
            <w:r>
              <w:t xml:space="preserve"> or </w:t>
            </w:r>
            <w:r>
              <w:rPr>
                <w:i/>
              </w:rPr>
              <w:t>"non-anticipative"</w:t>
            </w:r>
            <w:r>
              <w:t>, defined at first use</w:t>
            </w:r>
          </w:p>
        </w:tc>
      </w:tr>
      <w:tr>
        <w:tc>
          <w:tcPr>
            <w:tcW w:type="dxa" w:w="3437"/>
          </w:tcPr>
          <w:p>
            <w:r>
              <w:t>2</w:t>
            </w:r>
          </w:p>
        </w:tc>
        <w:tc>
          <w:tcPr>
            <w:tcW w:type="dxa" w:w="3437"/>
          </w:tcPr>
          <w:p>
            <w:r>
              <w:rPr>
                <w:b/>
              </w:rPr>
              <w:t>Deployment readiness</w:t>
            </w:r>
          </w:p>
        </w:tc>
        <w:tc>
          <w:tcPr>
            <w:tcW w:type="dxa" w:w="3437"/>
          </w:tcPr>
          <w:p>
            <w:r>
              <w:t xml:space="preserve">No </w:t>
            </w:r>
            <w:r>
              <w:rPr>
                <w:rFonts w:ascii="Consolas" w:hAnsi="Consolas"/>
                <w:sz w:val="18"/>
              </w:rPr>
              <w:t>predict()</w:t>
            </w:r>
            <w:r>
              <w:t>, no ONNX, no TorchScript, no serving path (§18)</w:t>
            </w:r>
          </w:p>
        </w:tc>
      </w:tr>
      <w:tr>
        <w:tc>
          <w:tcPr>
            <w:tcW w:type="dxa" w:w="3437"/>
          </w:tcPr>
          <w:p>
            <w:r>
              <w:t>3</w:t>
            </w:r>
          </w:p>
        </w:tc>
        <w:tc>
          <w:tcPr>
            <w:tcW w:type="dxa" w:w="3437"/>
          </w:tcPr>
          <w:p>
            <w:r>
              <w:rPr>
                <w:b/>
              </w:rPr>
              <w:t>Generalization</w:t>
            </w:r>
            <w:r>
              <w:t xml:space="preserve"> beyond LTSTDB</w:t>
            </w:r>
          </w:p>
        </w:tc>
        <w:tc>
          <w:tcPr>
            <w:tcW w:type="dxa" w:w="3437"/>
          </w:tcPr>
          <w:p>
            <w:r>
              <w:t>One dataset, 12 validation subjects; EDB is not independent (§42)</w:t>
            </w:r>
          </w:p>
        </w:tc>
      </w:tr>
      <w:tr>
        <w:tc>
          <w:tcPr>
            <w:tcW w:type="dxa" w:w="3437"/>
          </w:tcPr>
          <w:p>
            <w:r>
              <w:t>4</w:t>
            </w:r>
          </w:p>
        </w:tc>
        <w:tc>
          <w:tcPr>
            <w:tcW w:type="dxa" w:w="3437"/>
          </w:tcPr>
          <w:p>
            <w:r>
              <w:rPr>
                <w:b/>
              </w:rPr>
              <w:t>Clinical utility</w:t>
            </w:r>
          </w:p>
        </w:tc>
        <w:tc>
          <w:tcPr>
            <w:tcW w:type="dxa" w:w="3437"/>
          </w:tcPr>
          <w:p>
            <w:r>
              <w:t>Detection, not diagnosis (§1)</w:t>
            </w:r>
          </w:p>
        </w:tc>
      </w:tr>
      <w:tr>
        <w:tc>
          <w:tcPr>
            <w:tcW w:type="dxa" w:w="3437"/>
          </w:tcPr>
          <w:p>
            <w:r>
              <w:t>5</w:t>
            </w:r>
          </w:p>
        </w:tc>
        <w:tc>
          <w:tcPr>
            <w:tcW w:type="dxa" w:w="3437"/>
          </w:tcPr>
          <w:p>
            <w:r>
              <w:rPr>
                <w:b/>
              </w:rPr>
              <w:t>Edge performance</w:t>
            </w:r>
          </w:p>
        </w:tc>
        <w:tc>
          <w:tcPr>
            <w:tcW w:type="dxa" w:w="3437"/>
          </w:tcPr>
          <w:p>
            <w:r>
              <w:t>Benchmark-host numbers are not edge measurements (§18)</w:t>
            </w:r>
          </w:p>
        </w:tc>
      </w:tr>
      <w:tr>
        <w:tc>
          <w:tcPr>
            <w:tcW w:type="dxa" w:w="3437"/>
          </w:tcPr>
          <w:p>
            <w:r>
              <w:t>6</w:t>
            </w:r>
          </w:p>
        </w:tc>
        <w:tc>
          <w:tcPr>
            <w:tcW w:type="dxa" w:w="3437"/>
          </w:tcPr>
          <w:p>
            <w:r>
              <w:rPr>
                <w:b/>
              </w:rPr>
              <w:t>Improvement, stated unqualified</w:t>
            </w:r>
            <w:r>
              <w:t xml:space="preserve"> — improved, helped, outperformed, better</w:t>
            </w:r>
          </w:p>
        </w:tc>
        <w:tc>
          <w:tcPr>
            <w:tcW w:type="dxa" w:w="3437"/>
          </w:tcPr>
          <w:p>
            <w:r>
              <w:rPr>
                <w:b/>
              </w:rPr>
              <w:t>Rewritten in v1.3.</w:t>
            </w:r>
            <w:r>
              <w:t xml:space="preserve"> T1 is no longer one-armed: W1 supplies a memoryless comparator and RQ4 is </w:t>
            </w:r>
            <w:r>
              <w:rPr>
                <w:b/>
              </w:rPr>
              <w:t>Supported (bounded)</w:t>
            </w:r>
            <w:r>
              <w:t xml:space="preserve">. Exactly one improvement claim is now permitted, in exactly one form: </w:t>
            </w:r>
            <w:r>
              <w:rPr>
                <w:i/>
              </w:rPr>
              <w:t>"episode reasoning improves episode-level agreement relative to a memoryless window rule, on identical rows, at the promoted operating point."</w:t>
            </w:r>
            <w:r>
              <w:t xml:space="preserve"> The operating-point clause is </w:t>
            </w:r>
            <w:r>
              <w:rPr>
                <w:b/>
              </w:rPr>
              <w:t>not optional</w:t>
            </w:r>
            <w:r>
              <w:t xml:space="preserve"> — both arms ran at thresholds selected with the state machine in the loop (§17.4). Every other comparative verb still needs a second arm it does not have</w:t>
            </w:r>
          </w:p>
        </w:tc>
      </w:tr>
      <w:tr>
        <w:tc>
          <w:tcPr>
            <w:tcW w:type="dxa" w:w="3437"/>
          </w:tcPr>
          <w:p>
            <w:r>
              <w:t>7</w:t>
            </w:r>
          </w:p>
        </w:tc>
        <w:tc>
          <w:tcPr>
            <w:tcW w:type="dxa" w:w="3437"/>
          </w:tcPr>
          <w:p>
            <w:r>
              <w:rPr>
                <w:b/>
              </w:rPr>
              <w:t>Memory contribution</w:t>
            </w:r>
          </w:p>
        </w:tc>
        <w:tc>
          <w:tcPr>
            <w:tcW w:type="dxa" w:w="3437"/>
          </w:tcPr>
          <w:p>
            <w:r>
              <w:t>RQ1 unanswered; no no-memory arm</w:t>
            </w:r>
          </w:p>
        </w:tc>
      </w:tr>
      <w:tr>
        <w:tc>
          <w:tcPr>
            <w:tcW w:type="dxa" w:w="3437"/>
          </w:tcPr>
          <w:p>
            <w:r>
              <w:t>8</w:t>
            </w:r>
          </w:p>
        </w:tc>
        <w:tc>
          <w:tcPr>
            <w:tcW w:type="dxa" w:w="3437"/>
          </w:tcPr>
          <w:p>
            <w:r>
              <w:rPr>
                <w:b/>
              </w:rPr>
              <w:t>S4D superiority without selection context</w:t>
            </w:r>
          </w:p>
        </w:tc>
        <w:tc>
          <w:tcPr>
            <w:tcW w:type="dxa" w:w="3437"/>
          </w:tcPr>
          <w:p>
            <w:r>
              <w:t xml:space="preserve">The pooled AUPRC contrast </w:t>
            </w:r>
            <w:r>
              <w:rPr>
                <w:b/>
              </w:rPr>
              <w:t>is</w:t>
            </w:r>
            <w:r>
              <w:t xml:space="preserve"> the selection rule. The paired difference is unbiased; the winner's absolute figure is not. Say </w:t>
            </w:r>
            <w:r>
              <w:rPr>
                <w:i/>
              </w:rPr>
              <w:t>"the predefined selection rule selected S4D based on the observed validation contrast"</w:t>
            </w:r>
          </w:p>
        </w:tc>
      </w:tr>
      <w:tr>
        <w:tc>
          <w:tcPr>
            <w:tcW w:type="dxa" w:w="3437"/>
          </w:tcPr>
          <w:p>
            <w:r>
              <w:t>9</w:t>
            </w:r>
          </w:p>
        </w:tc>
        <w:tc>
          <w:tcPr>
            <w:tcW w:type="dxa" w:w="3437"/>
          </w:tcPr>
          <w:p>
            <w:r>
              <w:rPr>
                <w:b/>
              </w:rPr>
              <w:t>Calibrated probability for T2 scores</w:t>
            </w:r>
          </w:p>
        </w:tc>
        <w:tc>
          <w:tcPr>
            <w:tcW w:type="dxa" w:w="3437"/>
          </w:tcPr>
          <w:p>
            <w:r>
              <w:rPr>
                <w:rFonts w:ascii="Consolas" w:hAnsi="Consolas"/>
                <w:sz w:val="18"/>
              </w:rPr>
              <w:t>score_is_calibrated_probability: false</w:t>
            </w:r>
            <w:r>
              <w:t>. v1.1 §1 already forbade this</w:t>
            </w:r>
          </w:p>
        </w:tc>
      </w:tr>
      <w:tr>
        <w:tc>
          <w:tcPr>
            <w:tcW w:type="dxa" w:w="3437"/>
          </w:tcPr>
          <w:p>
            <w:r>
              <w:t>10</w:t>
            </w:r>
          </w:p>
        </w:tc>
        <w:tc>
          <w:tcPr>
            <w:tcW w:type="dxa" w:w="3437"/>
          </w:tcPr>
          <w:p>
            <w:r>
              <w:t xml:space="preserve">Encoder or calibration </w:t>
            </w:r>
            <w:r>
              <w:rPr>
                <w:b/>
              </w:rPr>
              <w:t>contribution</w:t>
            </w:r>
          </w:p>
        </w:tc>
        <w:tc>
          <w:tcPr>
            <w:tcW w:type="dxa" w:w="3437"/>
          </w:tcPr>
          <w:p>
            <w:r>
              <w:t>No ablations (§19)</w:t>
            </w:r>
          </w:p>
        </w:tc>
      </w:tr>
      <w:tr>
        <w:tc>
          <w:tcPr>
            <w:tcW w:type="dxa" w:w="3437"/>
          </w:tcPr>
          <w:p>
            <w:r>
              <w:t>11</w:t>
            </w:r>
          </w:p>
        </w:tc>
        <w:tc>
          <w:tcPr>
            <w:tcW w:type="dxa" w:w="3437"/>
          </w:tcPr>
          <w:p>
            <w:r>
              <w:rPr>
                <w:b/>
              </w:rPr>
              <w:t>Subgroup</w:t>
            </w:r>
            <w:r>
              <w:t xml:space="preserve"> performance</w:t>
            </w:r>
          </w:p>
        </w:tc>
        <w:tc>
          <w:tcPr>
            <w:tcW w:type="dxa" w:w="3437"/>
          </w:tcPr>
          <w:p>
            <w:r>
              <w:rPr>
                <w:rFonts w:ascii="Consolas" w:hAnsi="Consolas"/>
                <w:sz w:val="18"/>
              </w:rPr>
              <w:t>join_performed: false</w:t>
            </w:r>
          </w:p>
        </w:tc>
      </w:tr>
      <w:tr>
        <w:tc>
          <w:tcPr>
            <w:tcW w:type="dxa" w:w="3437"/>
          </w:tcPr>
          <w:p>
            <w:r>
              <w:t>12</w:t>
            </w:r>
          </w:p>
        </w:tc>
        <w:tc>
          <w:tcPr>
            <w:tcW w:type="dxa" w:w="3437"/>
          </w:tcPr>
          <w:p>
            <w:r>
              <w:rPr>
                <w:b/>
              </w:rPr>
              <w:t>Test</w:t>
            </w:r>
            <w:r>
              <w:t xml:space="preserve"> performance</w:t>
            </w:r>
          </w:p>
        </w:tc>
        <w:tc>
          <w:tcPr>
            <w:tcW w:type="dxa" w:w="3437"/>
          </w:tcPr>
          <w:p>
            <w:r>
              <w:t>Neural chain unopened; classical chain spent and not extensible (§43)</w:t>
            </w:r>
          </w:p>
        </w:tc>
      </w:tr>
      <w:tr>
        <w:tc>
          <w:tcPr>
            <w:tcW w:type="dxa" w:w="3437"/>
          </w:tcPr>
          <w:p>
            <w:r>
              <w:t>13</w:t>
            </w:r>
          </w:p>
        </w:tc>
        <w:tc>
          <w:tcPr>
            <w:tcW w:type="dxa" w:w="3437"/>
          </w:tcPr>
          <w:p>
            <w:r>
              <w:rPr>
                <w:b/>
              </w:rPr>
              <w:t>Statistical significance</w:t>
            </w:r>
          </w:p>
        </w:tc>
        <w:tc>
          <w:tcPr>
            <w:tcW w:type="dxa" w:w="3437"/>
          </w:tcPr>
          <w:p>
            <w:r>
              <w:t>The bootstrap is not a hypothesis test</w:t>
            </w:r>
          </w:p>
        </w:tc>
      </w:tr>
      <w:tr>
        <w:tc>
          <w:tcPr>
            <w:tcW w:type="dxa" w:w="3437"/>
          </w:tcPr>
          <w:p>
            <w:r>
              <w:t>14</w:t>
            </w:r>
          </w:p>
        </w:tc>
        <w:tc>
          <w:tcPr>
            <w:tcW w:type="dxa" w:w="3437"/>
          </w:tcPr>
          <w:p>
            <w:r>
              <w:rPr>
                <w:i/>
              </w:rPr>
              <w:t>"Selective routing implemented / deployed"</w:t>
            </w:r>
          </w:p>
        </w:tc>
        <w:tc>
          <w:tcPr>
            <w:tcW w:type="dxa" w:w="3437"/>
          </w:tcPr>
          <w:p>
            <w:r>
              <w:rPr>
                <w:rFonts w:ascii="Consolas" w:hAnsi="Consolas"/>
                <w:sz w:val="18"/>
              </w:rPr>
              <w:t>Retained: false</w:t>
            </w:r>
            <w:r>
              <w:t xml:space="preserve"> (§15)</w:t>
            </w:r>
          </w:p>
        </w:tc>
      </w:tr>
      <w:tr>
        <w:tc>
          <w:tcPr>
            <w:tcW w:type="dxa" w:w="3437"/>
          </w:tcPr>
          <w:p>
            <w:r>
              <w:t>15</w:t>
            </w:r>
          </w:p>
        </w:tc>
        <w:tc>
          <w:tcPr>
            <w:tcW w:type="dxa" w:w="3437"/>
          </w:tcPr>
          <w:p>
            <w:r>
              <w:rPr>
                <w:i/>
              </w:rPr>
              <w:t>"Edge/cloud routing complete"</w:t>
            </w:r>
          </w:p>
        </w:tc>
        <w:tc>
          <w:tcPr>
            <w:tcW w:type="dxa" w:w="3437"/>
          </w:tcPr>
          <w:p>
            <w:r>
              <w:t>The router it refers to was rejected</w:t>
            </w:r>
          </w:p>
        </w:tc>
      </w:tr>
      <w:tr>
        <w:tc>
          <w:tcPr>
            <w:tcW w:type="dxa" w:w="3437"/>
          </w:tcPr>
          <w:p>
            <w:r>
              <w:t>16</w:t>
            </w:r>
          </w:p>
        </w:tc>
        <w:tc>
          <w:tcPr>
            <w:tcW w:type="dxa" w:w="3437"/>
          </w:tcPr>
          <w:p>
            <w:r>
              <w:rPr>
                <w:i/>
              </w:rPr>
              <w:t>"Conformal prediction"</w:t>
            </w:r>
            <w:r>
              <w:t xml:space="preserve"> / U2 in any capability list</w:t>
            </w:r>
          </w:p>
        </w:tc>
        <w:tc>
          <w:tcPr>
            <w:tcW w:type="dxa" w:w="3437"/>
          </w:tcPr>
          <w:p>
            <w:r>
              <w:t>Declared optional, never begun (§15.1)</w:t>
            </w:r>
          </w:p>
        </w:tc>
      </w:tr>
      <w:tr>
        <w:tc>
          <w:tcPr>
            <w:tcW w:type="dxa" w:w="3437"/>
          </w:tcPr>
          <w:p>
            <w:r>
              <w:t>17</w:t>
            </w:r>
          </w:p>
        </w:tc>
        <w:tc>
          <w:tcPr>
            <w:tcW w:type="dxa" w:w="3437"/>
          </w:tcPr>
          <w:p>
            <w:r>
              <w:rPr>
                <w:i/>
              </w:rPr>
              <w:t>"Early detection"</w:t>
            </w:r>
            <w:r>
              <w:t xml:space="preserve">, </w:t>
            </w:r>
            <w:r>
              <w:rPr>
                <w:i/>
              </w:rPr>
              <w:t>"warning time"</w:t>
            </w:r>
            <w:r>
              <w:t xml:space="preserve">, </w:t>
            </w:r>
            <w:r>
              <w:rPr>
                <w:i/>
              </w:rPr>
              <w:t>"predictive lead time"</w:t>
            </w:r>
          </w:p>
        </w:tc>
        <w:tc>
          <w:tcPr>
            <w:tcW w:type="dxa" w:w="3437"/>
          </w:tcPr>
          <w:p>
            <w:r>
              <w:t>Matching is overlap-only with no tolerance window and no run durations are stored; a negative onset offset does not establish anticipation</w:t>
            </w:r>
          </w:p>
        </w:tc>
      </w:tr>
      <w:tr>
        <w:tc>
          <w:tcPr>
            <w:tcW w:type="dxa" w:w="3437"/>
          </w:tcPr>
          <w:p>
            <w:r>
              <w:t>18</w:t>
            </w:r>
          </w:p>
        </w:tc>
        <w:tc>
          <w:tcPr>
            <w:tcW w:type="dxa" w:w="3437"/>
          </w:tcPr>
          <w:p>
            <w:r>
              <w:rPr>
                <w:i/>
              </w:rPr>
              <w:t>"Median patient onset latency"</w:t>
            </w:r>
          </w:p>
        </w:tc>
        <w:tc>
          <w:tcPr>
            <w:tcW w:type="dxa" w:w="3437"/>
          </w:tcPr>
          <w:p>
            <w:r>
              <w:t xml:space="preserve">The statistic is a median over </w:t>
            </w:r>
            <w:r>
              <w:rPr>
                <w:b/>
              </w:rPr>
              <w:t>episodes</w:t>
            </w:r>
            <w:r>
              <w:t>, not subjects</w:t>
            </w:r>
          </w:p>
        </w:tc>
      </w:tr>
      <w:tr>
        <w:tc>
          <w:tcPr>
            <w:tcW w:type="dxa" w:w="3437"/>
          </w:tcPr>
          <w:p>
            <w:r>
              <w:t>19</w:t>
            </w:r>
          </w:p>
        </w:tc>
        <w:tc>
          <w:tcPr>
            <w:tcW w:type="dxa" w:w="3437"/>
          </w:tcPr>
          <w:p>
            <w:r>
              <w:rPr>
                <w:i/>
              </w:rPr>
              <w:t>"Mean MCC across subjects"</w:t>
            </w:r>
          </w:p>
        </w:tc>
        <w:tc>
          <w:tcPr>
            <w:tcW w:type="dxa" w:w="3437"/>
          </w:tcPr>
          <w:p>
            <w:r>
              <w:t>Defined for 5 of 12; forbidden by §46.1</w:t>
            </w:r>
          </w:p>
        </w:tc>
      </w:tr>
      <w:tr>
        <w:tc>
          <w:tcPr>
            <w:tcW w:type="dxa" w:w="3437"/>
          </w:tcPr>
          <w:p>
            <w:r>
              <w:t>20</w:t>
            </w:r>
          </w:p>
        </w:tc>
        <w:tc>
          <w:tcPr>
            <w:tcW w:type="dxa" w:w="3437"/>
          </w:tcPr>
          <w:p>
            <w:r>
              <w:rPr>
                <w:i/>
              </w:rPr>
              <w:t>"B4-C provides longitudinal modelling"</w:t>
            </w:r>
          </w:p>
        </w:tc>
        <w:tc>
          <w:tcPr>
            <w:tcW w:type="dxa" w:w="3437"/>
          </w:tcPr>
          <w:p>
            <w:r>
              <w:t>Window-internal recurrence is not T2 (§10.1)</w:t>
            </w:r>
          </w:p>
        </w:tc>
      </w:tr>
      <w:tr>
        <w:tc>
          <w:tcPr>
            <w:tcW w:type="dxa" w:w="3437"/>
          </w:tcPr>
          <w:p>
            <w:r>
              <w:t>21</w:t>
            </w:r>
          </w:p>
        </w:tc>
        <w:tc>
          <w:tcPr>
            <w:tcW w:type="dxa" w:w="3437"/>
          </w:tcPr>
          <w:p>
            <w:r>
              <w:rPr>
                <w:i/>
              </w:rPr>
              <w:t>"False alarms per hour"</w:t>
            </w:r>
            <w:r>
              <w:t xml:space="preserve"> or </w:t>
            </w:r>
            <w:r>
              <w:rPr>
                <w:i/>
              </w:rPr>
              <w:t>"temporal IoU"</w:t>
            </w:r>
            <w:r>
              <w:t xml:space="preserve"> for T1</w:t>
            </w:r>
          </w:p>
        </w:tc>
        <w:tc>
          <w:tcPr>
            <w:tcW w:type="dxa" w:w="3437"/>
          </w:tcPr>
          <w:p>
            <w:r>
              <w:rPr>
                <w:b/>
              </w:rPr>
              <w:t>Specified in v1.1 §25.3 but never computed</w:t>
            </w:r>
            <w:r>
              <w:t xml:space="preserve"> (§17.3)</w:t>
            </w:r>
          </w:p>
        </w:tc>
      </w:tr>
    </w:tbl>
    <w:p>
      <w:r>
        <w:t xml:space="preserve">| 22 | </w:t>
      </w:r>
      <w:r>
        <w:rPr>
          <w:i/>
        </w:rPr>
        <w:t>"S4D outperforms GRU"</w:t>
      </w:r>
      <w:r>
        <w:t xml:space="preserve"> in any form | </w:t>
      </w:r>
      <w:r>
        <w:rPr>
          <w:b/>
        </w:rPr>
        <w:t>New in v1.3.</w:t>
      </w:r>
      <w:r>
        <w:t xml:space="preserve"> The 95% paired subject-bootstrap on the difference is </w:t>
      </w:r>
      <w:r>
        <w:rPr>
          <w:b/>
        </w:rPr>
        <w:t>[-0.015229, 0.148951]</w:t>
      </w:r>
      <w:r>
        <w:t xml:space="preserve"> and </w:t>
      </w:r>
      <w:r>
        <w:rPr>
          <w:b/>
        </w:rPr>
        <w:t>includes zero</w:t>
      </w:r>
      <w:r>
        <w:t xml:space="preserve"> (§49.4). Claim 8 governs how the selection may be described; this claim forbids the superiority reading that survives it |</w:t>
      </w:r>
    </w:p>
    <w:p>
      <w:r>
        <w:t xml:space="preserve">| 23 | A </w:t>
      </w:r>
      <w:r>
        <w:rPr>
          <w:b/>
        </w:rPr>
        <w:t>subject-macro</w:t>
      </w:r>
      <w:r>
        <w:t xml:space="preserve"> figure quoted without its contributing-subject count | </w:t>
      </w:r>
      <w:r>
        <w:rPr>
          <w:b/>
        </w:rPr>
        <w:t>New in v1.3.</w:t>
      </w:r>
      <w:r>
        <w:t xml:space="preserve"> T2's subject-macro AUPRC is a mean over </w:t>
      </w:r>
      <w:r>
        <w:rPr>
          <w:b/>
        </w:rPr>
        <w:t>9 of 12</w:t>
      </w:r>
      <w:r>
        <w:t xml:space="preserve"> subjects; </w:t>
      </w:r>
      <w:r>
        <w:rPr>
          <w:rFonts w:ascii="Consolas" w:hAnsi="Consolas"/>
          <w:sz w:val="18"/>
        </w:rPr>
        <w:t>non_contributing_subject_count</w:t>
      </w:r>
      <w:r>
        <w:t xml:space="preserve"> is 3. T1 has the same defect for a different reason (§49.2). Both are the </w:t>
      </w:r>
      <w:r>
        <w:rPr>
          <w:i/>
        </w:rPr>
        <w:t>defined is not meaningful</w:t>
      </w:r>
      <w:r>
        <w:t xml:space="preserve"> failure and §46.1 requires the check |</w:t>
      </w:r>
    </w:p>
    <w:p>
      <w:r>
        <w:t xml:space="preserve">| 24 | </w:t>
      </w:r>
      <w:r>
        <w:rPr>
          <w:i/>
        </w:rPr>
        <w:t>"Externally validated"</w:t>
      </w:r>
      <w:r>
        <w:t xml:space="preserve">, or </w:t>
      </w:r>
      <w:r>
        <w:rPr>
          <w:b/>
        </w:rPr>
        <w:t>EDB described as an external cohort</w:t>
      </w:r>
      <w:r>
        <w:t xml:space="preserve"> | </w:t>
      </w:r>
      <w:r>
        <w:rPr>
          <w:b/>
        </w:rPr>
        <w:t>New in v1.3.</w:t>
      </w:r>
      <w:r>
        <w:t xml:space="preserve"> No drop-in independent cohort exists in the public record (§49.7). EDB is </w:t>
      </w:r>
      <w:r>
        <w:rPr>
          <w:b/>
        </w:rPr>
        <w:t>secondary</w:t>
      </w:r>
      <w:r>
        <w:t xml:space="preserve"> and partly contaminated; </w:t>
      </w:r>
      <w:r>
        <w:rPr>
          <w:rFonts w:ascii="Consolas" w:hAnsi="Consolas"/>
          <w:sz w:val="18"/>
        </w:rPr>
        <w:t>validate_edb_secondary_evaluation_policy</w:t>
      </w:r>
      <w:r>
        <w:t xml:space="preserve"> rejects the full cohort for LTSTDB-trained models in code |</w:t>
      </w:r>
    </w:p>
    <w:p>
      <w:r>
        <w:t xml:space="preserve">| 25 | Any </w:t>
      </w:r>
      <w:r>
        <w:rPr>
          <w:b/>
        </w:rPr>
        <w:t>EDB number reported without cold-start stratification</w:t>
      </w:r>
      <w:r>
        <w:t xml:space="preserve"> | </w:t>
      </w:r>
      <w:r>
        <w:rPr>
          <w:b/>
        </w:rPr>
        <w:t>New in v1.3.</w:t>
      </w:r>
      <w:r>
        <w:t xml:space="preserve"> 95.5% of T2 validation rows sit past the first hour and the </w:t>
      </w:r>
      <w:r>
        <w:rPr>
          <w:rFonts w:ascii="Consolas" w:hAnsi="Consolas"/>
          <w:sz w:val="18"/>
        </w:rPr>
        <w:t>0_5_minutes</w:t>
      </w:r>
      <w:r>
        <w:t xml:space="preserve"> stratum scores AUPRC </w:t>
      </w:r>
      <w:r>
        <w:rPr>
          <w:b/>
        </w:rPr>
        <w:t>0.0015</w:t>
      </w:r>
      <w:r>
        <w:t>. EDB records are ~2-hour excerpts, so roughly half of every record falls in the warm-up regime. An unstratified figure is uninterpretable (§49.7) |</w:t>
      </w:r>
    </w:p>
    <w:p>
      <w:r>
        <w:rPr>
          <w:b/>
        </w:rPr>
        <w:t>Claims 22–25 are new in v1.3.</w:t>
      </w:r>
      <w:r>
        <w:t xml:space="preserve"> They exist because four analyses were published between v1.2 and v1.3, and every one of them created a new way to overstate the result. Claim 6 was </w:t>
      </w:r>
      <w:r>
        <w:rPr>
          <w:b/>
        </w:rPr>
        <w:t>rewritten</w:t>
      </w:r>
      <w:r>
        <w:t xml:space="preserve"> rather than added to: it is the only claim in this table that a merged document made </w:t>
      </w:r>
      <w:r>
        <w:rPr>
          <w:i/>
        </w:rPr>
        <w:t>less</w:t>
      </w:r>
      <w:r>
        <w:t xml:space="preserve"> restrictive, and the narrowness of what it now permits is the point.</w:t>
      </w:r>
    </w:p>
    <w:p>
      <w:r>
        <w:rPr>
          <w:b/>
        </w:rPr>
        <w:t>Claim 21 is new in v1.2</w:t>
      </w:r>
      <w:r>
        <w:t xml:space="preserve"> and replaces the pre-v1.2 audit's provisional claim about unprovable pre-declaration. That concern is </w:t>
      </w:r>
      <w:r>
        <w:rPr>
          <w:b/>
        </w:rPr>
        <w:t>resolved</w:t>
      </w:r>
      <w:r>
        <w:t>: v1.1 §10.1 does predeclare the B4-A/B/C/D families, and the handbook is now in the repository, so the prospectivity of the B4-B selection is substantiable on request.</w:t>
      </w:r>
    </w:p>
    <w:p>
      <w:r>
        <w:t xml:space="preserve">_Research Execution Handbook v1.4 — a revision of v1.3, itself a revision of v1.2 (22 Aug 2026) and v1.1 (8 Aug 2026). Section numbering §1–§38 preserved from v1.1; §39–§47 new in v1.2; §48–§50 added in v1.2; §51 new in v1.3; </w:t>
      </w:r>
      <w:r>
        <w:rPr>
          <w:b/>
        </w:rPr>
        <w:t>§52–§56 new in v1.4</w:t>
      </w:r>
      <w:r>
        <w:t xml:space="preserve">. Revised against </w:t>
      </w:r>
      <w:r>
        <w:rPr>
          <w:rFonts w:ascii="Consolas" w:hAnsi="Consolas"/>
          <w:sz w:val="18"/>
        </w:rPr>
        <w:t>origin/master</w:t>
      </w:r>
      <w:r>
        <w:t xml:space="preserve"> </w:t>
      </w:r>
      <w:r>
        <w:rPr>
          <w:rFonts w:ascii="Consolas" w:hAnsi="Consolas"/>
          <w:sz w:val="18"/>
        </w:rPr>
        <w:t>fb758dd</w:t>
      </w:r>
      <w:r>
        <w:t xml:space="preserve"> on 2026-08-23, at tag </w:t>
      </w:r>
      <w:r>
        <w:rPr>
          <w:rFonts w:ascii="Consolas" w:hAnsi="Consolas"/>
          <w:sz w:val="18"/>
        </w:rPr>
        <w:t>ips-agentic-runtime-v1.0</w:t>
      </w:r>
      <w:r>
        <w:t>._</w:t>
      </w:r>
    </w:p>
    <w:p>
      <w:r>
        <w:t>_</w:t>
      </w:r>
      <w:r>
        <w:rPr>
          <w:b/>
        </w:rPr>
        <w:t>This handbook grants no scientific permission and authorizes no execution.</w:t>
      </w:r>
      <w:r>
        <w:t xml:space="preserve"> It describes budgets that are already spent and one that is not. Nothing in it authorizes spending the one that is not._</w:t>
      </w:r>
    </w:p>
    <w:sectPr w:rsidR="00FC693F" w:rsidRPr="0006063C" w:rsidSect="00034616">
      <w:footerReference w:type="default" r:id="rId9"/>
      <w:pgSz w:w="12240" w:h="15840"/>
      <w:pgMar w:top="893" w:right="965" w:bottom="893" w:left="96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95959"/>
        <w:sz w:val="15"/>
      </w:rPr>
      <w:t xml:space="preserve">CardioSentinel Research Execution Handbook v1.1  |  Internal research plan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20"/>
      <w:outlineLvl w:val="0"/>
    </w:pPr>
    <w:rPr>
      <w:rFonts w:asciiTheme="majorHAnsi" w:eastAsiaTheme="majorEastAsia" w:hAnsiTheme="majorHAnsi" w:cstheme="majorBidi" w:ascii="Arial" w:hAnsi="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rial" w:hAnsi="Arial"/>
      <w:b/>
      <w:bCs/>
      <w:color w:val="2F5496"/>
      <w:sz w:val="25"/>
      <w:szCs w:val="26"/>
    </w:rPr>
  </w:style>
  <w:style w:type="paragraph" w:styleId="Heading3">
    <w:name w:val="heading 3"/>
    <w:basedOn w:val="Normal"/>
    <w:next w:val="Normal"/>
    <w:link w:val="Heading3Char"/>
    <w:uiPriority w:val="9"/>
    <w:unhideWhenUsed/>
    <w:qFormat/>
    <w:rsid w:val="00FC693F"/>
    <w:pPr>
      <w:keepNext/>
      <w:keepLines/>
      <w:spacing w:before="100" w:after="60"/>
      <w:outlineLvl w:val="2"/>
    </w:pPr>
    <w:rPr>
      <w:rFonts w:asciiTheme="majorHAnsi" w:eastAsiaTheme="majorEastAsia" w:hAnsiTheme="majorHAnsi" w:cstheme="majorBidi" w:ascii="Arial" w:hAnsi="Arial"/>
      <w:b/>
      <w:bCs/>
      <w:color w:val="0070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b/>
      <w:i/>
      <w:iCs/>
      <w:color w:val="595959"/>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before="80" w:after="100"/>
      <w:ind w:left="259" w:right="259"/>
    </w:pPr>
    <w:rPr>
      <w:rFonts w:ascii="Arial" w:hAnsi="Arial"/>
      <w:i w:val="0"/>
      <w:sz w:val="18"/>
    </w:rPr>
  </w:style>
  <w:style w:type="paragraph" w:customStyle="1" w:styleId="CodeBlock">
    <w:name w:val="CodeBlock"/>
    <w:pPr>
      <w:spacing w:before="60" w:after="80" w:line="240" w:lineRule="auto"/>
      <w:ind w:left="216" w:right="216"/>
    </w:pPr>
    <w:rPr>
      <w:rFonts w:ascii="Liberation Mono" w:hAnsi="Liberation Mono"/>
      <w:sz w:val="16"/>
    </w:rPr>
  </w:style>
  <w:style w:type="paragraph" w:customStyle="1" w:styleId="Small">
    <w:name w:val="Small"/>
    <w:pPr>
      <w:spacing w:after="40"/>
    </w:pPr>
    <w:rPr>
      <w:rFonts w:ascii="Arial" w:hAnsi="Arial"/>
      <w:color w:val="595959"/>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