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subject, there are 4 matrices including left hand, right hand, rest, and feet conditions. Three different dimensions of each matrix is as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1_ signal time duration (0.2 Sec after onset of the stimulus till 0.2 Sec before offset of the stimulus)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2_ channels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3_ number of trials per run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Note</w:t>
      </w:r>
      <w:r w:rsidDel="00000000" w:rsidR="00000000" w:rsidRPr="00000000">
        <w:rPr>
          <w:rtl w:val="0"/>
        </w:rPr>
        <w:t xml:space="preserve">: There was some problem in Nick’s data and now we only have 15 trials for each of his conditions.  So, all trial numbers in the subjects are the same but Nick’s.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