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Dataset Improvement Suggestions Report</w:t>
      </w:r>
    </w:p>
    <w:p>
      <w:pPr>
        <w:jc w:val="center"/>
      </w:pPr>
      <w:r>
        <w:rPr>
          <w:i/>
          <w:sz w:val="20"/>
        </w:rPr>
        <w:t>Recommendations for Improving the SARGVISION Training Dataset</w:t>
      </w:r>
    </w:p>
    <w:p>
      <w:pPr>
        <w:pStyle w:val="Heading1"/>
      </w:pPr>
      <w:r>
        <w:t>1. Purpose</w:t>
      </w:r>
    </w:p>
    <w:p>
      <w:r>
        <w:t>This report presents recommendations based on the diversity and coverage analysis of the 2,002-row SARGVISION dataset. The objective is to improve dataset balance, coverage, and effective diversity before fine-tuning.</w:t>
      </w:r>
    </w:p>
    <w:p>
      <w:pPr>
        <w:pStyle w:val="Heading1"/>
      </w:pPr>
      <w:r>
        <w:t>2. Overall Assessment</w:t>
      </w:r>
    </w:p>
    <w:p>
      <w:r>
        <w:t>The dataset is broadly diverse and suitable as a strong foundation for fine-tuning. It covers multiple grades, subjects, topics, districts, terrains, and educational settings. The main improvement area is distribution balance rather than basic lack of diversity.</w:t>
      </w:r>
    </w:p>
    <w:p>
      <w:pPr>
        <w:pStyle w:val="Heading1"/>
      </w:pPr>
      <w:r>
        <w:t>3. Priority Recommendations</w:t>
      </w:r>
    </w:p>
    <w:p>
      <w:pPr>
        <w:pStyle w:val="Heading2"/>
      </w:pPr>
      <w:r>
        <w:t>3.1 Increase Lower-Grade Coverage</w:t>
      </w:r>
    </w:p>
    <w:p>
      <w:r>
        <w:t>Classes 1 and 2 are significantly underrepresented compared with Classes 11 and 12. This may cause the model to perform more reliably for senior secondary tasks than for foundational education tasks.</w:t>
      </w:r>
    </w:p>
    <w:p>
      <w:pPr>
        <w:pStyle w:val="ListBullet"/>
      </w:pPr>
      <w:r>
        <w:t>Increase the number of examples for Classes 1 to 5.</w:t>
      </w:r>
    </w:p>
    <w:p>
      <w:pPr>
        <w:pStyle w:val="ListBullet"/>
      </w:pPr>
      <w:r>
        <w:t>Prioritize Classes 1 and 2, which currently have the lowest representation.</w:t>
      </w:r>
    </w:p>
    <w:p>
      <w:pPr>
        <w:pStyle w:val="ListBullet"/>
      </w:pPr>
      <w:r>
        <w:t>Add age-appropriate examples with simpler language, shorter instructions, and suitable reasoning levels.</w:t>
      </w:r>
    </w:p>
    <w:p>
      <w:pPr>
        <w:pStyle w:val="ListBullet"/>
      </w:pPr>
      <w:r>
        <w:t>Ensure that new lower-grade examples cover different task formats rather than repeating one template.</w:t>
      </w:r>
    </w:p>
    <w:p>
      <w:pPr>
        <w:pStyle w:val="Heading2"/>
      </w:pPr>
      <w:r>
        <w:t>3.2 Balance Grade Distribution</w:t>
      </w:r>
    </w:p>
    <w:p>
      <w:r>
        <w:t>Classes 11 and 12 account for more than half of the dataset. Future expansion should focus on reducing this imbalance instead of continuing to add large numbers of senior secondary examples.</w:t>
      </w:r>
    </w:p>
    <w:p>
      <w:pPr>
        <w:pStyle w:val="ListBullet"/>
      </w:pPr>
      <w:r>
        <w:t>Set minimum and maximum target ranges for each grade.</w:t>
      </w:r>
    </w:p>
    <w:p>
      <w:pPr>
        <w:pStyle w:val="ListBullet"/>
      </w:pPr>
      <w:r>
        <w:t>Prioritize expansion of underrepresented grades before adding more Class 11 or 12 rows.</w:t>
      </w:r>
    </w:p>
    <w:p>
      <w:pPr>
        <w:pStyle w:val="ListBullet"/>
      </w:pPr>
      <w:r>
        <w:t>Track grade distribution after every dataset generation cycle.</w:t>
      </w:r>
    </w:p>
    <w:p>
      <w:pPr>
        <w:pStyle w:val="Heading2"/>
      </w:pPr>
      <w:r>
        <w:t>3.3 Improve Grade-Subject Coverage</w:t>
      </w:r>
    </w:p>
    <w:p>
      <w:r>
        <w:t>Some grade-subject combinations have strong coverage while others have relatively few examples. A model should ideally learn each subject at the grade level where it is expected to operate.</w:t>
      </w:r>
    </w:p>
    <w:p>
      <w:pPr>
        <w:pStyle w:val="ListBullet"/>
      </w:pPr>
      <w:r>
        <w:t>Create a grade-subject coverage matrix.</w:t>
      </w:r>
    </w:p>
    <w:p>
      <w:pPr>
        <w:pStyle w:val="ListBullet"/>
      </w:pPr>
      <w:r>
        <w:t>Identify combinations with low row counts.</w:t>
      </w:r>
    </w:p>
    <w:p>
      <w:pPr>
        <w:pStyle w:val="ListBullet"/>
      </w:pPr>
      <w:r>
        <w:t>Set a minimum coverage target for each supported grade-subject combination.</w:t>
      </w:r>
    </w:p>
    <w:p>
      <w:pPr>
        <w:pStyle w:val="ListBullet"/>
      </w:pPr>
      <w:r>
        <w:t>Avoid increasing already dominant combinations until weaker combinations are improved.</w:t>
      </w:r>
    </w:p>
    <w:p>
      <w:pPr>
        <w:pStyle w:val="Heading2"/>
      </w:pPr>
      <w:r>
        <w:t>3.4 Maintain Topic Diversity</w:t>
      </w:r>
    </w:p>
    <w:p>
      <w:r>
        <w:t>The dataset already has strong topic diversity. This should be preserved during future expansion.</w:t>
      </w:r>
    </w:p>
    <w:p>
      <w:pPr>
        <w:pStyle w:val="ListBullet"/>
      </w:pPr>
      <w:r>
        <w:t>Avoid generating large numbers of examples for the same topic.</w:t>
      </w:r>
    </w:p>
    <w:p>
      <w:pPr>
        <w:pStyle w:val="ListBullet"/>
      </w:pPr>
      <w:r>
        <w:t>Expand into underrepresented syllabus topics.</w:t>
      </w:r>
    </w:p>
    <w:p>
      <w:pPr>
        <w:pStyle w:val="ListBullet"/>
      </w:pPr>
      <w:r>
        <w:t>Track topic frequency and entropy after each dataset update.</w:t>
      </w:r>
    </w:p>
    <w:p>
      <w:pPr>
        <w:pStyle w:val="ListBullet"/>
      </w:pPr>
      <w:r>
        <w:t>Review topics that become disproportionately large.</w:t>
      </w:r>
    </w:p>
    <w:p>
      <w:pPr>
        <w:pStyle w:val="Heading2"/>
      </w:pPr>
      <w:r>
        <w:t>3.5 Control Template Repetition</w:t>
      </w:r>
    </w:p>
    <w:p>
      <w:r>
        <w:t>Repeated task templates can reduce effective diversity even when the topic and context change. Similar examples are acceptable, but excessive repetition may teach the model to over-rely on a small number of response patterns.</w:t>
      </w:r>
    </w:p>
    <w:p>
      <w:pPr>
        <w:pStyle w:val="ListBullet"/>
      </w:pPr>
      <w:r>
        <w:t>Track repeated user-instruction patterns separately from exact duplicate rows.</w:t>
      </w:r>
    </w:p>
    <w:p>
      <w:pPr>
        <w:pStyle w:val="ListBullet"/>
      </w:pPr>
      <w:r>
        <w:t>Limit excessive reuse of prompts such as 'Give a practice question on...'.</w:t>
      </w:r>
    </w:p>
    <w:p>
      <w:pPr>
        <w:pStyle w:val="ListBullet"/>
      </w:pPr>
      <w:r>
        <w:t>Introduce multiple instruction styles for the same educational objective.</w:t>
      </w:r>
    </w:p>
    <w:p>
      <w:pPr>
        <w:pStyle w:val="ListBullet"/>
      </w:pPr>
      <w:r>
        <w:t>Vary response formats while preserving educational correctness.</w:t>
      </w:r>
    </w:p>
    <w:p>
      <w:pPr>
        <w:pStyle w:val="Heading2"/>
      </w:pPr>
      <w:r>
        <w:t>3.6 Run Semantic Near-Duplicate Detection</w:t>
      </w:r>
    </w:p>
    <w:p>
      <w:r>
        <w:t>Exact duplicate detection alone is not sufficient. Two rows can be different in wording but still represent nearly identical tasks.</w:t>
      </w:r>
    </w:p>
    <w:p>
      <w:pPr>
        <w:pStyle w:val="ListBullet"/>
      </w:pPr>
      <w:r>
        <w:t>Use embeddings to group semantically similar user prompts.</w:t>
      </w:r>
    </w:p>
    <w:p>
      <w:pPr>
        <w:pStyle w:val="ListBullet"/>
      </w:pPr>
      <w:r>
        <w:t>Review large semantic clusters.</w:t>
      </w:r>
    </w:p>
    <w:p>
      <w:pPr>
        <w:pStyle w:val="ListBullet"/>
      </w:pPr>
      <w:r>
        <w:t>Keep similar examples when they introduce meaningful differences in difficulty, reasoning, context, or expected output.</w:t>
      </w:r>
    </w:p>
    <w:p>
      <w:pPr>
        <w:pStyle w:val="ListBullet"/>
      </w:pPr>
      <w:r>
        <w:t>Remove or regenerate rows that are merely superficial paraphrases.</w:t>
      </w:r>
    </w:p>
    <w:p>
      <w:pPr>
        <w:pStyle w:val="Heading1"/>
      </w:pPr>
      <w:r>
        <w:t>4. Recommended Dataset Expansion Strategy</w:t>
      </w:r>
    </w:p>
    <w:p>
      <w:pPr>
        <w:pStyle w:val="ListNumber"/>
      </w:pPr>
      <w:r>
        <w:t>Do not immediately add more rows uniformly across all categories.</w:t>
      </w:r>
    </w:p>
    <w:p>
      <w:pPr>
        <w:pStyle w:val="ListNumber"/>
      </w:pPr>
      <w:r>
        <w:t>First identify underrepresented grades and grade-subject combinations.</w:t>
      </w:r>
    </w:p>
    <w:p>
      <w:pPr>
        <w:pStyle w:val="ListNumber"/>
      </w:pPr>
      <w:r>
        <w:t>Create a target coverage matrix for the next expansion cycle.</w:t>
      </w:r>
    </w:p>
    <w:p>
      <w:pPr>
        <w:pStyle w:val="ListNumber"/>
      </w:pPr>
      <w:r>
        <w:t>Generate new examples specifically for weak areas.</w:t>
      </w:r>
    </w:p>
    <w:p>
      <w:pPr>
        <w:pStyle w:val="ListNumber"/>
      </w:pPr>
      <w:r>
        <w:t>Use diverse task instructions and response formats.</w:t>
      </w:r>
    </w:p>
    <w:p>
      <w:pPr>
        <w:pStyle w:val="ListNumber"/>
      </w:pPr>
      <w:r>
        <w:t>Run exact duplicate and semantic near-duplicate checks.</w:t>
      </w:r>
    </w:p>
    <w:p>
      <w:pPr>
        <w:pStyle w:val="ListNumber"/>
      </w:pPr>
      <w:r>
        <w:t>Validate answer quality using the existing LLM-as-a-Judge pipeline.</w:t>
      </w:r>
    </w:p>
    <w:p>
      <w:pPr>
        <w:pStyle w:val="ListNumber"/>
      </w:pPr>
      <w:r>
        <w:t>Recalculate diversity metrics after the new rows are added.</w:t>
      </w:r>
    </w:p>
    <w:p>
      <w:pPr>
        <w:pStyle w:val="Heading1"/>
      </w:pPr>
      <w:r>
        <w:t>5. Suggested Quality Gates</w:t>
      </w:r>
    </w:p>
    <w:p>
      <w:r>
        <w:t>The following checks should be part of the final dataset quality process:</w:t>
      </w:r>
    </w:p>
    <w:p>
      <w:pPr>
        <w:pStyle w:val="ListBullet"/>
      </w:pPr>
      <w:r>
        <w:t>Schema validation</w:t>
      </w:r>
    </w:p>
    <w:p>
      <w:pPr>
        <w:pStyle w:val="ListBullet"/>
      </w:pPr>
      <w:r>
        <w:t>Exact duplicate detection</w:t>
      </w:r>
    </w:p>
    <w:p>
      <w:pPr>
        <w:pStyle w:val="ListBullet"/>
      </w:pPr>
      <w:r>
        <w:t>Semantic near-duplicate detection</w:t>
      </w:r>
    </w:p>
    <w:p>
      <w:pPr>
        <w:pStyle w:val="ListBullet"/>
      </w:pPr>
      <w:r>
        <w:t>Grade distribution check</w:t>
      </w:r>
    </w:p>
    <w:p>
      <w:pPr>
        <w:pStyle w:val="ListBullet"/>
      </w:pPr>
      <w:r>
        <w:t>Subject distribution check</w:t>
      </w:r>
    </w:p>
    <w:p>
      <w:pPr>
        <w:pStyle w:val="ListBullet"/>
      </w:pPr>
      <w:r>
        <w:t>Topic diversity analysis</w:t>
      </w:r>
    </w:p>
    <w:p>
      <w:pPr>
        <w:pStyle w:val="ListBullet"/>
      </w:pPr>
      <w:r>
        <w:t>Grade-subject coverage analysis</w:t>
      </w:r>
    </w:p>
    <w:p>
      <w:pPr>
        <w:pStyle w:val="ListBullet"/>
      </w:pPr>
      <w:r>
        <w:t>LLM-based answer quality evaluation</w:t>
      </w:r>
    </w:p>
    <w:p>
      <w:pPr>
        <w:pStyle w:val="ListBullet"/>
      </w:pPr>
      <w:r>
        <w:t>Low-score failure analysis</w:t>
      </w:r>
    </w:p>
    <w:p>
      <w:pPr>
        <w:pStyle w:val="Heading1"/>
      </w:pPr>
      <w:r>
        <w:t>6. Recommended Priority Order</w:t>
      </w:r>
    </w:p>
    <w:p>
      <w:pPr>
        <w:pStyle w:val="ListNumber"/>
      </w:pPr>
      <w:r>
        <w:t>Increase Classes 1 to 5 coverage.</w:t>
      </w:r>
    </w:p>
    <w:p>
      <w:pPr>
        <w:pStyle w:val="ListNumber"/>
      </w:pPr>
      <w:r>
        <w:t>Balance grade-subject combinations.</w:t>
      </w:r>
    </w:p>
    <w:p>
      <w:pPr>
        <w:pStyle w:val="ListNumber"/>
      </w:pPr>
      <w:r>
        <w:t>Run semantic near-duplicate detection.</w:t>
      </w:r>
    </w:p>
    <w:p>
      <w:pPr>
        <w:pStyle w:val="ListNumber"/>
      </w:pPr>
      <w:r>
        <w:t>Reduce excessive prompt-template concentration.</w:t>
      </w:r>
    </w:p>
    <w:p>
      <w:pPr>
        <w:pStyle w:val="ListNumber"/>
      </w:pPr>
      <w:r>
        <w:t>Preserve and monitor topic diversity.</w:t>
      </w:r>
    </w:p>
    <w:p>
      <w:pPr>
        <w:pStyle w:val="ListNumber"/>
      </w:pPr>
      <w:r>
        <w:t>Run final quality evaluation on the expanded dataset.</w:t>
      </w:r>
    </w:p>
    <w:p>
      <w:pPr>
        <w:pStyle w:val="Heading1"/>
      </w:pPr>
      <w:r>
        <w:t>7. Final Recommendation</w:t>
      </w:r>
    </w:p>
    <w:p>
      <w:r>
        <w:t>The dataset does not need a complete redesign. Its overall diversity is already strong. The recommended approach is targeted improvement: expand underrepresented grades, balance curriculum coverage, control repeated instruction patterns, and add semantic duplicate detection. This approach will improve the effective diversity of the dataset without unnecessarily discarding useful training examples.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