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3D2A0" w14:textId="77777777" w:rsidR="00782357" w:rsidRDefault="00346341">
      <w:pPr>
        <w:spacing w:after="195" w:line="259" w:lineRule="auto"/>
        <w:ind w:left="9" w:firstLine="0"/>
        <w:jc w:val="center"/>
      </w:pPr>
      <w:r>
        <w:rPr>
          <w:b/>
        </w:rPr>
        <w:t>Session8</w:t>
      </w:r>
    </w:p>
    <w:p w14:paraId="74344E11" w14:textId="77777777" w:rsidR="00782357" w:rsidRDefault="00346341">
      <w:pPr>
        <w:spacing w:after="120" w:line="259" w:lineRule="auto"/>
        <w:ind w:left="9" w:firstLine="0"/>
        <w:jc w:val="center"/>
      </w:pPr>
      <w:r>
        <w:rPr>
          <w:b/>
          <w:sz w:val="28"/>
        </w:rPr>
        <w:t>Secretariat and Directorates: organization, structure, and functions</w:t>
      </w:r>
    </w:p>
    <w:p w14:paraId="15A3CB74" w14:textId="77777777" w:rsidR="00782357" w:rsidRDefault="00346341" w:rsidP="00BA68B0">
      <w:pPr>
        <w:ind w:left="-5"/>
      </w:pPr>
      <w:r>
        <w:rPr>
          <w:shd w:val="clear" w:color="auto" w:fill="FFFF00"/>
        </w:rPr>
        <w:t>The Cabinet Secretariat functions directly under the Prime Minister</w:t>
      </w:r>
      <w:r>
        <w:t>. It is responsible for the administration of the Government of India and facilitate smooth functioning in Ministries/ Departments. It initiates and assists in decision-making in Government and ensures the coordination between ministries and generate unani</w:t>
      </w:r>
      <w:r>
        <w:t>mity. Secretariat also manages major crisis situations in the country and coordinating activities of various ministries in such a crisis.</w:t>
      </w:r>
    </w:p>
    <w:p w14:paraId="47C0DC8F" w14:textId="77777777" w:rsidR="00782357" w:rsidRDefault="00346341" w:rsidP="00BA68B0">
      <w:pPr>
        <w:ind w:left="-5"/>
      </w:pPr>
      <w:r>
        <w:rPr>
          <w:b/>
          <w:shd w:val="clear" w:color="auto" w:fill="FFFF00"/>
        </w:rPr>
        <w:t>15.The State Secretariats are the main administrative centers of the state governments.</w:t>
      </w:r>
      <w:r>
        <w:t xml:space="preserve">The state secretariat conducts </w:t>
      </w:r>
      <w:r>
        <w:t>the different functions that come under the jurisdiction of the state government, co-ordinates the activities of different departments of the state government and carries the responsibilities of implementing the fiscal, administrative and other policies im</w:t>
      </w:r>
      <w:r>
        <w:t>plemented or adopted by the state government. (Source: https://www.importantindia.com/1707/state-secretariats-in-india/)</w:t>
      </w:r>
    </w:p>
    <w:tbl>
      <w:tblPr>
        <w:tblStyle w:val="TableGrid"/>
        <w:tblpPr w:vertAnchor="text" w:tblpX="7904" w:tblpY="1431"/>
        <w:tblOverlap w:val="never"/>
        <w:tblW w:w="431" w:type="dxa"/>
        <w:tblInd w:w="0" w:type="dxa"/>
        <w:tblCellMar>
          <w:top w:w="62" w:type="dxa"/>
          <w:left w:w="0" w:type="dxa"/>
          <w:bottom w:w="0" w:type="dxa"/>
          <w:right w:w="31" w:type="dxa"/>
        </w:tblCellMar>
        <w:tblLook w:val="04A0" w:firstRow="1" w:lastRow="0" w:firstColumn="1" w:lastColumn="0" w:noHBand="0" w:noVBand="1"/>
      </w:tblPr>
      <w:tblGrid>
        <w:gridCol w:w="436"/>
      </w:tblGrid>
      <w:tr w:rsidR="00782357" w14:paraId="6A3DFB56" w14:textId="77777777">
        <w:trPr>
          <w:trHeight w:val="276"/>
        </w:trPr>
        <w:tc>
          <w:tcPr>
            <w:tcW w:w="431" w:type="dxa"/>
            <w:tcBorders>
              <w:top w:val="nil"/>
              <w:left w:val="nil"/>
              <w:bottom w:val="nil"/>
              <w:right w:val="single" w:sz="28" w:space="0" w:color="FFFF00"/>
            </w:tcBorders>
            <w:shd w:val="clear" w:color="auto" w:fill="FFFF00"/>
          </w:tcPr>
          <w:p w14:paraId="4CDA355C" w14:textId="77777777" w:rsidR="00782357" w:rsidRDefault="00346341" w:rsidP="00BA68B0">
            <w:pPr>
              <w:spacing w:after="0" w:line="259" w:lineRule="auto"/>
              <w:ind w:left="0" w:firstLine="0"/>
            </w:pPr>
            <w:r>
              <w:rPr>
                <w:b/>
              </w:rPr>
              <w:t>The</w:t>
            </w:r>
          </w:p>
        </w:tc>
      </w:tr>
    </w:tbl>
    <w:p w14:paraId="66E0082D" w14:textId="52F5C211" w:rsidR="00782357" w:rsidRDefault="00346341" w:rsidP="00BA68B0">
      <w:pPr>
        <w:spacing w:after="0"/>
        <w:ind w:left="-5"/>
      </w:pPr>
      <w:r>
        <w:rPr>
          <w:b/>
          <w:shd w:val="clear" w:color="auto" w:fill="FFFF00"/>
        </w:rPr>
        <w:t xml:space="preserve">16. Directorates </w:t>
      </w:r>
      <w:r>
        <w:t>The State Secretariats are the main administrative centers of the</w:t>
      </w:r>
      <w:r>
        <w:rPr>
          <w:b/>
          <w:shd w:val="clear" w:color="auto" w:fill="FFFF00"/>
        </w:rPr>
        <w:t>;</w:t>
      </w:r>
      <w:r>
        <w:t>they translate intoaction the policies that arc</w:t>
      </w:r>
      <w:r>
        <w:t xml:space="preserve"> framed by the State Secretariat. Even though the terms 'Directorates' and 'Executive Agencies' are often used interchangeably,Directorates are but one type of executive agency. The Secretariat is concerned with the setting of the broader policies and goal</w:t>
      </w:r>
      <w:r>
        <w:t xml:space="preserve">s of the state government while the responsibility for achieving those goals and executing those policies rests with the heads of the executive </w:t>
      </w:r>
      <w:r>
        <w:t xml:space="preserve">partments. </w:t>
      </w:r>
      <w:r>
        <w:rPr>
          <w:b/>
        </w:rPr>
        <w:t xml:space="preserve">12. </w:t>
      </w:r>
      <w:r>
        <w:rPr>
          <w:b/>
          <w:shd w:val="clear" w:color="auto" w:fill="FFFF00"/>
        </w:rPr>
        <w:t>executive agencies are as a rule located outside the Secretariat and constitute distinct organi</w:t>
      </w:r>
      <w:r>
        <w:rPr>
          <w:b/>
          <w:shd w:val="clear" w:color="auto" w:fill="FFFF00"/>
        </w:rPr>
        <w:t>zational entities</w:t>
      </w:r>
      <w:r>
        <w:t>. A popular label to identify an executive agency is 'Directorate'. In many cases, the heads of the executive agencies are known as directors. Many examples of this could be cited; director of agriculture, director of animal husbandry, dir</w:t>
      </w:r>
      <w:r>
        <w:t xml:space="preserve">ector of education, director of social welfare, director of transport, director of public health, director of town planning, and so on. However, other nomenclatures are also used to refer to the heads of the executive departments. Thus, the executive head </w:t>
      </w:r>
      <w:r>
        <w:t xml:space="preserve">of the department of police is known as the InspectorDirector General of Police; that of the jail department, the InspectorGeneral of jails; that of the forest department, the chief conservator of forests; that of the cooperative department, the registrar </w:t>
      </w:r>
      <w:r>
        <w:t>of cooperative societies; that of the sales tax department, the commissioner of sales tax; that of the irrigation department, the chief engineer (irrigation); that of the printing and stationery department, the controller and soforth. In other words, altho</w:t>
      </w:r>
      <w:r>
        <w:t xml:space="preserve">ugh in many cases, the heads of the executive departments arecalled Directors, they are also known by other names. (Source: </w:t>
      </w:r>
    </w:p>
    <w:p w14:paraId="3BA6A2CE" w14:textId="77777777" w:rsidR="00782357" w:rsidRDefault="00346341" w:rsidP="00BA68B0">
      <w:pPr>
        <w:spacing w:after="0" w:line="259" w:lineRule="auto"/>
        <w:ind w:left="0" w:firstLine="0"/>
      </w:pPr>
      <w:hyperlink r:id="rId6">
        <w:r>
          <w:rPr>
            <w:u w:val="single" w:color="000000"/>
          </w:rPr>
          <w:t>http://egyankosh.ac.in/bitstream/123456789/19118/</w:t>
        </w:r>
        <w:r>
          <w:rPr>
            <w:u w:val="single" w:color="000000"/>
          </w:rPr>
          <w:t>1/Unit-14.pdf</w:t>
        </w:r>
      </w:hyperlink>
      <w:r>
        <w:t>)</w:t>
      </w:r>
    </w:p>
    <w:p w14:paraId="7047918D" w14:textId="77777777" w:rsidR="00755889" w:rsidRDefault="00755889">
      <w:pPr>
        <w:spacing w:after="0"/>
        <w:ind w:left="0" w:firstLine="0"/>
        <w:rPr>
          <w:b/>
        </w:rPr>
      </w:pPr>
    </w:p>
    <w:p w14:paraId="340BC454" w14:textId="77777777" w:rsidR="00755889" w:rsidRDefault="00755889">
      <w:pPr>
        <w:spacing w:after="0"/>
        <w:ind w:left="0" w:firstLine="0"/>
        <w:rPr>
          <w:b/>
        </w:rPr>
      </w:pPr>
    </w:p>
    <w:p w14:paraId="1DC98137" w14:textId="77777777" w:rsidR="00755889" w:rsidRDefault="00755889">
      <w:pPr>
        <w:spacing w:after="0"/>
        <w:ind w:left="0" w:firstLine="0"/>
        <w:rPr>
          <w:b/>
        </w:rPr>
      </w:pPr>
    </w:p>
    <w:p w14:paraId="74FE8425" w14:textId="77777777" w:rsidR="00755889" w:rsidRDefault="00755889">
      <w:pPr>
        <w:spacing w:after="0"/>
        <w:ind w:left="0" w:firstLine="0"/>
        <w:rPr>
          <w:b/>
        </w:rPr>
      </w:pPr>
    </w:p>
    <w:p w14:paraId="70CACEE4" w14:textId="77777777" w:rsidR="00755889" w:rsidRDefault="00755889">
      <w:pPr>
        <w:spacing w:after="0"/>
        <w:ind w:left="0" w:firstLine="0"/>
        <w:rPr>
          <w:b/>
        </w:rPr>
      </w:pPr>
    </w:p>
    <w:p w14:paraId="73C8258C" w14:textId="77777777" w:rsidR="00755889" w:rsidRDefault="00755889">
      <w:pPr>
        <w:spacing w:after="0"/>
        <w:ind w:left="0" w:firstLine="0"/>
        <w:rPr>
          <w:b/>
        </w:rPr>
      </w:pPr>
    </w:p>
    <w:p w14:paraId="48BD8C85" w14:textId="77777777" w:rsidR="00755889" w:rsidRDefault="00755889">
      <w:pPr>
        <w:spacing w:after="0"/>
        <w:ind w:left="0" w:firstLine="0"/>
        <w:rPr>
          <w:b/>
        </w:rPr>
      </w:pPr>
    </w:p>
    <w:p w14:paraId="5766E6D8" w14:textId="77777777" w:rsidR="00755889" w:rsidRDefault="00755889">
      <w:pPr>
        <w:spacing w:after="0"/>
        <w:ind w:left="0" w:firstLine="0"/>
        <w:rPr>
          <w:b/>
        </w:rPr>
      </w:pPr>
    </w:p>
    <w:p w14:paraId="65E6CE68" w14:textId="77777777" w:rsidR="00755889" w:rsidRDefault="00755889">
      <w:pPr>
        <w:spacing w:after="0"/>
        <w:ind w:left="0" w:firstLine="0"/>
        <w:rPr>
          <w:b/>
        </w:rPr>
      </w:pPr>
    </w:p>
    <w:p w14:paraId="4BD2A1CC" w14:textId="77777777" w:rsidR="00755889" w:rsidRDefault="00755889">
      <w:pPr>
        <w:spacing w:after="0"/>
        <w:ind w:left="0" w:firstLine="0"/>
        <w:rPr>
          <w:b/>
        </w:rPr>
      </w:pPr>
    </w:p>
    <w:p w14:paraId="15A0523C" w14:textId="77777777" w:rsidR="00755889" w:rsidRDefault="00755889">
      <w:pPr>
        <w:spacing w:after="0"/>
        <w:ind w:left="0" w:firstLine="0"/>
        <w:rPr>
          <w:b/>
        </w:rPr>
      </w:pPr>
    </w:p>
    <w:p w14:paraId="31388C20" w14:textId="77777777" w:rsidR="00755889" w:rsidRDefault="00755889">
      <w:pPr>
        <w:spacing w:after="0"/>
        <w:ind w:left="0" w:firstLine="0"/>
        <w:rPr>
          <w:b/>
        </w:rPr>
      </w:pPr>
    </w:p>
    <w:p w14:paraId="681AE026" w14:textId="77777777" w:rsidR="00755889" w:rsidRDefault="00755889">
      <w:pPr>
        <w:spacing w:after="0"/>
        <w:ind w:left="0" w:firstLine="0"/>
        <w:rPr>
          <w:b/>
        </w:rPr>
      </w:pPr>
    </w:p>
    <w:p w14:paraId="6B02D0CD" w14:textId="77777777" w:rsidR="00755889" w:rsidRDefault="00755889">
      <w:pPr>
        <w:spacing w:after="0"/>
        <w:ind w:left="0" w:firstLine="0"/>
        <w:rPr>
          <w:b/>
        </w:rPr>
      </w:pPr>
    </w:p>
    <w:p w14:paraId="3FF2C876" w14:textId="77777777" w:rsidR="00755889" w:rsidRDefault="00755889">
      <w:pPr>
        <w:spacing w:after="0"/>
        <w:ind w:left="0" w:firstLine="0"/>
        <w:rPr>
          <w:b/>
        </w:rPr>
      </w:pPr>
    </w:p>
    <w:p w14:paraId="26691BF0" w14:textId="77777777" w:rsidR="00755889" w:rsidRDefault="00755889">
      <w:pPr>
        <w:spacing w:after="0"/>
        <w:ind w:left="0" w:firstLine="0"/>
        <w:rPr>
          <w:b/>
        </w:rPr>
      </w:pPr>
    </w:p>
    <w:p w14:paraId="21535D92" w14:textId="77777777" w:rsidR="00755889" w:rsidRDefault="00755889">
      <w:pPr>
        <w:spacing w:after="0"/>
        <w:ind w:left="0" w:firstLine="0"/>
        <w:rPr>
          <w:b/>
        </w:rPr>
      </w:pPr>
    </w:p>
    <w:p w14:paraId="345D64C0" w14:textId="77777777" w:rsidR="00755889" w:rsidRDefault="00755889">
      <w:pPr>
        <w:spacing w:after="0"/>
        <w:ind w:left="0" w:firstLine="0"/>
        <w:rPr>
          <w:b/>
        </w:rPr>
      </w:pPr>
    </w:p>
    <w:p w14:paraId="54038E04" w14:textId="77777777" w:rsidR="00755889" w:rsidRDefault="00755889">
      <w:pPr>
        <w:spacing w:after="0"/>
        <w:ind w:left="0" w:firstLine="0"/>
        <w:rPr>
          <w:b/>
        </w:rPr>
      </w:pPr>
    </w:p>
    <w:p w14:paraId="7925B777" w14:textId="77777777" w:rsidR="00755889" w:rsidRDefault="00755889">
      <w:pPr>
        <w:spacing w:after="0"/>
        <w:ind w:left="0" w:firstLine="0"/>
        <w:rPr>
          <w:b/>
        </w:rPr>
      </w:pPr>
    </w:p>
    <w:p w14:paraId="04F1EEC1" w14:textId="77777777" w:rsidR="00755889" w:rsidRDefault="00755889">
      <w:pPr>
        <w:spacing w:after="0"/>
        <w:ind w:left="0" w:firstLine="0"/>
        <w:rPr>
          <w:b/>
        </w:rPr>
      </w:pPr>
    </w:p>
    <w:p w14:paraId="35558CBF" w14:textId="77777777" w:rsidR="00755889" w:rsidRDefault="00755889">
      <w:pPr>
        <w:spacing w:after="0"/>
        <w:ind w:left="0" w:firstLine="0"/>
        <w:rPr>
          <w:b/>
        </w:rPr>
      </w:pPr>
    </w:p>
    <w:p w14:paraId="1D448803" w14:textId="77777777" w:rsidR="00755889" w:rsidRDefault="00755889">
      <w:pPr>
        <w:spacing w:after="0"/>
        <w:ind w:left="0" w:firstLine="0"/>
        <w:rPr>
          <w:b/>
        </w:rPr>
      </w:pPr>
    </w:p>
    <w:p w14:paraId="70D4DF0A" w14:textId="77777777" w:rsidR="00755889" w:rsidRDefault="00755889">
      <w:pPr>
        <w:spacing w:after="0"/>
        <w:ind w:left="0" w:firstLine="0"/>
        <w:rPr>
          <w:b/>
        </w:rPr>
      </w:pPr>
    </w:p>
    <w:p w14:paraId="351FD3F0" w14:textId="77777777" w:rsidR="00755889" w:rsidRDefault="00755889">
      <w:pPr>
        <w:spacing w:after="0"/>
        <w:ind w:left="0" w:firstLine="0"/>
        <w:rPr>
          <w:b/>
        </w:rPr>
      </w:pPr>
    </w:p>
    <w:p w14:paraId="5C349A7B" w14:textId="77777777" w:rsidR="00755889" w:rsidRDefault="00755889">
      <w:pPr>
        <w:spacing w:after="0"/>
        <w:ind w:left="0" w:firstLine="0"/>
        <w:rPr>
          <w:b/>
        </w:rPr>
      </w:pPr>
    </w:p>
    <w:p w14:paraId="3E3DB50C" w14:textId="77777777" w:rsidR="00755889" w:rsidRDefault="00755889">
      <w:pPr>
        <w:spacing w:after="0"/>
        <w:ind w:left="0" w:firstLine="0"/>
        <w:rPr>
          <w:b/>
        </w:rPr>
      </w:pPr>
    </w:p>
    <w:p w14:paraId="122D9793" w14:textId="77777777" w:rsidR="00755889" w:rsidRDefault="00755889">
      <w:pPr>
        <w:spacing w:after="0"/>
        <w:ind w:left="0" w:firstLine="0"/>
        <w:rPr>
          <w:b/>
        </w:rPr>
      </w:pPr>
    </w:p>
    <w:p w14:paraId="38F8E485" w14:textId="77777777" w:rsidR="00755889" w:rsidRDefault="00755889">
      <w:pPr>
        <w:spacing w:after="0"/>
        <w:ind w:left="0" w:firstLine="0"/>
        <w:rPr>
          <w:b/>
        </w:rPr>
      </w:pPr>
    </w:p>
    <w:p w14:paraId="68A19C46" w14:textId="77777777" w:rsidR="00755889" w:rsidRDefault="00755889">
      <w:pPr>
        <w:spacing w:after="0"/>
        <w:ind w:left="0" w:firstLine="0"/>
        <w:rPr>
          <w:b/>
        </w:rPr>
      </w:pPr>
    </w:p>
    <w:p w14:paraId="02C0875D" w14:textId="03386012" w:rsidR="00782357" w:rsidRDefault="00346341">
      <w:pPr>
        <w:spacing w:after="0"/>
        <w:ind w:left="0" w:firstLine="0"/>
        <w:rPr>
          <w:b/>
        </w:rPr>
      </w:pPr>
      <w:r>
        <w:rPr>
          <w:b/>
        </w:rPr>
        <w:t>Task 1: Draw a colorful Tree Diagram for the organization structure of the state secretariat and directorate.  (10 Marks)</w:t>
      </w:r>
    </w:p>
    <w:p w14:paraId="24CA3229" w14:textId="7BF31B65" w:rsidR="00755889" w:rsidRDefault="00755889">
      <w:pPr>
        <w:spacing w:after="0"/>
        <w:ind w:left="0" w:firstLine="0"/>
        <w:rPr>
          <w:b/>
        </w:rPr>
      </w:pPr>
    </w:p>
    <w:p w14:paraId="386EF3FE" w14:textId="13932C52" w:rsidR="00755889" w:rsidRDefault="00755889">
      <w:pPr>
        <w:spacing w:after="0"/>
        <w:ind w:left="0" w:firstLine="0"/>
        <w:rPr>
          <w:b/>
        </w:rPr>
      </w:pPr>
    </w:p>
    <w:p w14:paraId="1017FF7D" w14:textId="03B10CA5" w:rsidR="00755889" w:rsidRDefault="00755889">
      <w:pPr>
        <w:spacing w:after="0"/>
        <w:ind w:left="0" w:firstLine="0"/>
        <w:rPr>
          <w:b/>
        </w:rPr>
      </w:pPr>
    </w:p>
    <w:p w14:paraId="3A3ECC31" w14:textId="162C3AC3" w:rsidR="00755889" w:rsidRDefault="00755889">
      <w:pPr>
        <w:spacing w:after="0"/>
        <w:ind w:left="0" w:firstLine="0"/>
        <w:rPr>
          <w:b/>
        </w:rPr>
      </w:pPr>
    </w:p>
    <w:p w14:paraId="39D6FED7" w14:textId="07FB5A32" w:rsidR="00755889" w:rsidRDefault="00755889">
      <w:pPr>
        <w:spacing w:after="0"/>
        <w:ind w:left="0" w:firstLine="0"/>
        <w:rPr>
          <w:b/>
        </w:rPr>
      </w:pPr>
    </w:p>
    <w:tbl>
      <w:tblPr>
        <w:tblStyle w:val="TableGrid0"/>
        <w:tblpPr w:leftFromText="180" w:rightFromText="180" w:horzAnchor="page" w:tblpX="9451" w:tblpY="-930"/>
        <w:tblW w:w="0" w:type="auto"/>
        <w:tblLook w:val="04A0" w:firstRow="1" w:lastRow="0" w:firstColumn="1" w:lastColumn="0" w:noHBand="0" w:noVBand="1"/>
      </w:tblPr>
      <w:tblGrid>
        <w:gridCol w:w="2243"/>
      </w:tblGrid>
      <w:tr w:rsidR="00755889" w14:paraId="4E97E04B" w14:textId="77777777" w:rsidTr="00755889">
        <w:trPr>
          <w:trHeight w:val="395"/>
        </w:trPr>
        <w:tc>
          <w:tcPr>
            <w:tcW w:w="2243" w:type="dxa"/>
          </w:tcPr>
          <w:p w14:paraId="4E291AF2" w14:textId="77777777" w:rsidR="00755889" w:rsidRDefault="00755889" w:rsidP="00755889">
            <w:pPr>
              <w:spacing w:after="0"/>
              <w:ind w:left="0" w:firstLine="0"/>
              <w:rPr>
                <w:b/>
              </w:rPr>
            </w:pPr>
            <w:r>
              <w:rPr>
                <w:b/>
              </w:rPr>
              <w:lastRenderedPageBreak/>
              <w:t>Debarghya Barik</w:t>
            </w:r>
          </w:p>
          <w:p w14:paraId="1F20F65C" w14:textId="0374685A" w:rsidR="00755889" w:rsidRDefault="00755889" w:rsidP="00755889">
            <w:pPr>
              <w:spacing w:after="0"/>
              <w:ind w:left="0" w:firstLine="0"/>
              <w:rPr>
                <w:b/>
              </w:rPr>
            </w:pPr>
            <w:r>
              <w:rPr>
                <w:b/>
              </w:rPr>
              <w:t>RA2011026010022</w:t>
            </w:r>
          </w:p>
        </w:tc>
      </w:tr>
    </w:tbl>
    <w:p w14:paraId="6D9BA356" w14:textId="0A649B87" w:rsidR="007945D7" w:rsidRDefault="00755889">
      <w:pPr>
        <w:spacing w:after="0"/>
        <w:ind w:left="0" w:firstLine="0"/>
        <w:rPr>
          <w:b/>
          <w:i/>
          <w:iCs/>
          <w:u w:val="single"/>
        </w:rPr>
      </w:pPr>
      <w:r>
        <w:rPr>
          <w:b/>
        </w:rPr>
        <w:t xml:space="preserve">Ans: </w:t>
      </w:r>
      <w:r w:rsidRPr="00755889">
        <w:rPr>
          <w:b/>
          <w:i/>
          <w:iCs/>
          <w:u w:val="single"/>
        </w:rPr>
        <w:t>Tree Diagram for the organization structure</w:t>
      </w:r>
      <w:r w:rsidRPr="00755889">
        <w:rPr>
          <w:b/>
          <w:i/>
          <w:iCs/>
          <w:u w:val="single"/>
        </w:rPr>
        <w:t xml:space="preserve"> of Secretariat of Meghalaya:</w:t>
      </w:r>
    </w:p>
    <w:p w14:paraId="50AF3B45" w14:textId="77777777" w:rsidR="00755889" w:rsidRDefault="00755889">
      <w:pPr>
        <w:spacing w:after="0"/>
        <w:ind w:left="0" w:firstLine="0"/>
        <w:rPr>
          <w:b/>
        </w:rPr>
      </w:pPr>
    </w:p>
    <w:p w14:paraId="12F13390" w14:textId="77777777" w:rsidR="00755889" w:rsidRDefault="00755889">
      <w:pPr>
        <w:spacing w:after="0"/>
        <w:ind w:left="0" w:firstLine="0"/>
        <w:rPr>
          <w:noProof/>
        </w:rPr>
      </w:pPr>
      <w:r>
        <w:rPr>
          <w:b/>
        </w:rPr>
        <w:tab/>
      </w:r>
      <w:r>
        <w:rPr>
          <w:b/>
        </w:rPr>
        <w:tab/>
      </w:r>
    </w:p>
    <w:p w14:paraId="78192610" w14:textId="20054D02" w:rsidR="00755889" w:rsidRDefault="00755889">
      <w:pPr>
        <w:spacing w:after="0"/>
        <w:ind w:left="0" w:firstLine="0"/>
      </w:pPr>
      <w:r>
        <w:rPr>
          <w:noProof/>
        </w:rPr>
        <w:drawing>
          <wp:inline distT="0" distB="0" distL="0" distR="0" wp14:anchorId="00967516" wp14:editId="63A06DE3">
            <wp:extent cx="5725795" cy="63341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5795" cy="6334125"/>
                    </a:xfrm>
                    <a:prstGeom prst="rect">
                      <a:avLst/>
                    </a:prstGeom>
                  </pic:spPr>
                </pic:pic>
              </a:graphicData>
            </a:graphic>
          </wp:inline>
        </w:drawing>
      </w:r>
    </w:p>
    <w:p w14:paraId="38B80A67" w14:textId="77777777" w:rsidR="00755889" w:rsidRDefault="00755889">
      <w:pPr>
        <w:spacing w:after="0"/>
        <w:ind w:left="0" w:firstLine="0"/>
      </w:pPr>
      <w:r>
        <w:lastRenderedPageBreak/>
        <w:tab/>
      </w:r>
      <w:r>
        <w:tab/>
      </w:r>
      <w:r>
        <w:tab/>
      </w:r>
      <w:r>
        <w:tab/>
      </w:r>
      <w:r>
        <w:tab/>
      </w:r>
      <w:r>
        <w:tab/>
      </w:r>
      <w:r>
        <w:tab/>
      </w:r>
      <w:r>
        <w:tab/>
      </w:r>
      <w:r>
        <w:tab/>
      </w:r>
      <w:r>
        <w:tab/>
      </w:r>
    </w:p>
    <w:tbl>
      <w:tblPr>
        <w:tblStyle w:val="TableGrid0"/>
        <w:tblpPr w:leftFromText="180" w:rightFromText="180" w:horzAnchor="page" w:tblpX="9451" w:tblpY="-930"/>
        <w:tblW w:w="0" w:type="auto"/>
        <w:tblLook w:val="04A0" w:firstRow="1" w:lastRow="0" w:firstColumn="1" w:lastColumn="0" w:noHBand="0" w:noVBand="1"/>
      </w:tblPr>
      <w:tblGrid>
        <w:gridCol w:w="2243"/>
      </w:tblGrid>
      <w:tr w:rsidR="00755889" w14:paraId="36CEBA47" w14:textId="77777777" w:rsidTr="002209E7">
        <w:trPr>
          <w:trHeight w:val="395"/>
        </w:trPr>
        <w:tc>
          <w:tcPr>
            <w:tcW w:w="2243" w:type="dxa"/>
          </w:tcPr>
          <w:p w14:paraId="0773D4EF" w14:textId="77777777" w:rsidR="00755889" w:rsidRDefault="00755889" w:rsidP="002209E7">
            <w:pPr>
              <w:spacing w:after="0"/>
              <w:ind w:left="0" w:firstLine="0"/>
              <w:rPr>
                <w:b/>
              </w:rPr>
            </w:pPr>
            <w:r>
              <w:rPr>
                <w:b/>
              </w:rPr>
              <w:t>Debarghya Barik</w:t>
            </w:r>
          </w:p>
          <w:p w14:paraId="01BC7B31" w14:textId="77777777" w:rsidR="00755889" w:rsidRDefault="00755889" w:rsidP="002209E7">
            <w:pPr>
              <w:spacing w:after="0"/>
              <w:ind w:left="0" w:firstLine="0"/>
              <w:rPr>
                <w:b/>
              </w:rPr>
            </w:pPr>
            <w:r>
              <w:rPr>
                <w:b/>
              </w:rPr>
              <w:t>RA2011026010022</w:t>
            </w:r>
          </w:p>
        </w:tc>
      </w:tr>
    </w:tbl>
    <w:p w14:paraId="3C3B84E8" w14:textId="22F0C93B" w:rsidR="00755889" w:rsidRPr="00755889" w:rsidRDefault="00755889">
      <w:pPr>
        <w:spacing w:after="0"/>
        <w:ind w:left="0" w:firstLine="0"/>
        <w:rPr>
          <w:b/>
          <w:i/>
          <w:iCs/>
          <w:u w:val="single"/>
        </w:rPr>
      </w:pPr>
      <w:r w:rsidRPr="00755889">
        <w:rPr>
          <w:b/>
          <w:i/>
          <w:iCs/>
          <w:u w:val="single"/>
        </w:rPr>
        <w:t>Tree Diagram for the organization structure of directorate</w:t>
      </w:r>
      <w:r w:rsidRPr="00755889">
        <w:rPr>
          <w:b/>
          <w:i/>
          <w:iCs/>
          <w:u w:val="single"/>
        </w:rPr>
        <w:t xml:space="preserve"> of Rajasthan</w:t>
      </w:r>
      <w:r w:rsidRPr="00755889">
        <w:rPr>
          <w:b/>
          <w:i/>
          <w:iCs/>
          <w:u w:val="single"/>
        </w:rPr>
        <w:t>:</w:t>
      </w:r>
    </w:p>
    <w:p w14:paraId="4B35C3FA" w14:textId="77777777" w:rsidR="00755889" w:rsidRDefault="00755889">
      <w:pPr>
        <w:spacing w:after="0"/>
        <w:ind w:left="0" w:firstLine="0"/>
        <w:rPr>
          <w:b/>
        </w:rPr>
      </w:pPr>
    </w:p>
    <w:p w14:paraId="0F23D346" w14:textId="6C6CE205" w:rsidR="00755889" w:rsidRDefault="00755889">
      <w:pPr>
        <w:spacing w:after="0"/>
        <w:ind w:left="0" w:firstLine="0"/>
        <w:rPr>
          <w:b/>
        </w:rPr>
      </w:pPr>
    </w:p>
    <w:p w14:paraId="2827BF7F" w14:textId="7C68C436" w:rsidR="00755889" w:rsidRDefault="00755889">
      <w:pPr>
        <w:spacing w:after="0"/>
        <w:ind w:left="0" w:firstLine="0"/>
        <w:rPr>
          <w:b/>
        </w:rPr>
      </w:pPr>
      <w:r>
        <w:rPr>
          <w:b/>
        </w:rPr>
        <w:tab/>
      </w:r>
      <w:r>
        <w:rPr>
          <w:noProof/>
        </w:rPr>
        <w:drawing>
          <wp:inline distT="0" distB="0" distL="0" distR="0" wp14:anchorId="0597CF5D" wp14:editId="22B70B96">
            <wp:extent cx="5725795" cy="55911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5795" cy="5591175"/>
                    </a:xfrm>
                    <a:prstGeom prst="rect">
                      <a:avLst/>
                    </a:prstGeom>
                  </pic:spPr>
                </pic:pic>
              </a:graphicData>
            </a:graphic>
          </wp:inline>
        </w:drawing>
      </w:r>
    </w:p>
    <w:p w14:paraId="5A3C58A2" w14:textId="15582FA6" w:rsidR="00755889" w:rsidRDefault="00755889">
      <w:pPr>
        <w:spacing w:after="0"/>
        <w:ind w:left="0" w:firstLine="0"/>
        <w:rPr>
          <w:b/>
        </w:rPr>
      </w:pPr>
    </w:p>
    <w:p w14:paraId="7328BE28" w14:textId="1DF2B5E2" w:rsidR="00755889" w:rsidRDefault="00755889">
      <w:pPr>
        <w:spacing w:after="0"/>
        <w:ind w:left="0" w:firstLine="0"/>
        <w:rPr>
          <w:b/>
        </w:rPr>
      </w:pPr>
      <w:r>
        <w:rPr>
          <w:b/>
        </w:rPr>
        <w:t>----------------------------------------------------------------------------------------------------------------</w:t>
      </w:r>
    </w:p>
    <w:sectPr w:rsidR="00755889">
      <w:pgSz w:w="11900" w:h="16820"/>
      <w:pgMar w:top="1502" w:right="1443" w:bottom="428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02C09" w14:textId="77777777" w:rsidR="00346341" w:rsidRDefault="00346341" w:rsidP="00755889">
      <w:pPr>
        <w:spacing w:after="0" w:line="240" w:lineRule="auto"/>
      </w:pPr>
      <w:r>
        <w:separator/>
      </w:r>
    </w:p>
  </w:endnote>
  <w:endnote w:type="continuationSeparator" w:id="0">
    <w:p w14:paraId="1CA362AC" w14:textId="77777777" w:rsidR="00346341" w:rsidRDefault="00346341" w:rsidP="0075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962B5" w14:textId="77777777" w:rsidR="00346341" w:rsidRDefault="00346341" w:rsidP="00755889">
      <w:pPr>
        <w:spacing w:after="0" w:line="240" w:lineRule="auto"/>
      </w:pPr>
      <w:r>
        <w:separator/>
      </w:r>
    </w:p>
  </w:footnote>
  <w:footnote w:type="continuationSeparator" w:id="0">
    <w:p w14:paraId="41305E19" w14:textId="77777777" w:rsidR="00346341" w:rsidRDefault="00346341" w:rsidP="00755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xNbA0NjU2Njc0sTRV0lEKTi0uzszPAykwrAUAu+x1WywAAAA="/>
  </w:docVars>
  <w:rsids>
    <w:rsidRoot w:val="00782357"/>
    <w:rsid w:val="00346341"/>
    <w:rsid w:val="00755889"/>
    <w:rsid w:val="00782357"/>
    <w:rsid w:val="007945D7"/>
    <w:rsid w:val="00BA6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FA37"/>
  <w15:docId w15:val="{98817051-BD42-48DD-AA36-958AC255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55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88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55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89"/>
    <w:rPr>
      <w:rFonts w:ascii="Times New Roman" w:eastAsia="Times New Roman" w:hAnsi="Times New Roman" w:cs="Times New Roman"/>
      <w:color w:val="000000"/>
      <w:sz w:val="24"/>
    </w:rPr>
  </w:style>
  <w:style w:type="table" w:styleId="TableGrid0">
    <w:name w:val="Table Grid"/>
    <w:basedOn w:val="TableNormal"/>
    <w:uiPriority w:val="39"/>
    <w:rsid w:val="00755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gyankosh.ac.in/bitstream/123456789/19118/1/Unit-14.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2</cp:revision>
  <dcterms:created xsi:type="dcterms:W3CDTF">2020-12-03T07:05:00Z</dcterms:created>
  <dcterms:modified xsi:type="dcterms:W3CDTF">2020-12-03T07:05:00Z</dcterms:modified>
</cp:coreProperties>
</file>