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4E79"/>
          <w:sz w:val="52"/>
          <w:szCs w:val="52"/>
        </w:rPr>
        <w:t xml:space="preserve">THE ANALYST COPILOT</w:t>
      </w:r>
    </w:p>
    <w:p>
      <w:pPr>
        <w:spacing w:after="200" w:before="0"/>
        <w:jc w:val="center"/>
      </w:pPr>
      <w:r>
        <w:rPr>
          <w:rFonts w:ascii="Calibri" w:cs="Calibri" w:eastAsia="Calibri" w:hAnsi="Calibri"/>
          <w:i/>
          <w:iCs/>
          <w:color w:val="2E75B6"/>
          <w:sz w:val="30"/>
          <w:szCs w:val="30"/>
        </w:rPr>
        <w:t xml:space="preserve">Complete Technical Reference</w:t>
      </w:r>
    </w:p>
    <w:p>
      <w:pPr>
        <w:spacing w:after="800" w:before="0"/>
        <w:jc w:val="center"/>
      </w:pPr>
      <w:r>
        <w:rPr>
          <w:rFonts w:ascii="Calibri" w:cs="Calibri" w:eastAsia="Calibri" w:hAnsi="Calibri"/>
          <w:color w:val="595959"/>
          <w:sz w:val="22"/>
          <w:szCs w:val="22"/>
        </w:rPr>
        <w:t xml:space="preserve">Every class · every function · every flow · full Azure deployment</w:t>
      </w:r>
    </w:p>
    <w:p>
      <w:pPr>
        <w:pBdr>
          <w:bottom w:val="single" w:color="AAAAAA" w:sz="6"/>
        </w:pBdr>
        <w:spacing w:after="200" w:before="200"/>
      </w:pPr>
      <w:r>
        <w:t xml:space="preserve"/>
      </w:r>
    </w:p>
    <w:p>
      <w:pPr>
        <w:spacing w:after="80" w:before="80"/>
      </w:pPr>
      <w:r>
        <w:t xml:space="preserve"/>
      </w:r>
    </w:p>
    <w:p>
      <w:pPr>
        <w:pStyle w:val="Heading1"/>
        <w:spacing w:after="200" w:before="400"/>
      </w:pPr>
      <w:r>
        <w:t xml:space="preserve">1. System Overview</w:t>
      </w:r>
    </w:p>
    <w:p>
      <w:pPr>
        <w:spacing w:after="80" w:before="80"/>
      </w:pPr>
      <w:r>
        <w:t xml:space="preserve">The Analyst Copilot is a grounded question-answering system over SEC 10-K, 10-Q and 8-K filings. Given a natural-language question and a filing scope, it returns a precise factual answer with an exact source page citation — or an honest "not found in this filing" when evidence is insufficient. Under the FinanceBench rubric, a confidently wrong answer scores −1 while an honest abstention scores 0, so the system is calibrated to never guess.</w:t>
      </w:r>
    </w:p>
    <w:p>
      <w:pPr>
        <w:spacing w:after="80" w:before="80"/>
      </w:pPr>
      <w:r>
        <w:t xml:space="preserve"/>
      </w:r>
    </w:p>
    <w:p>
      <w:pPr>
        <w:pStyle w:val="Heading2"/>
        <w:spacing w:after="160" w:before="300"/>
      </w:pPr>
      <w:r>
        <w:t xml:space="preserve">1.1 Scoring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System Output</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Score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Correct answer + correct page citation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+1</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Honest abstention ("not found in this filing")</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0</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Correct answer + wrong page citation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0</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Confidently wrong answer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−1</w:t>
            </w:r>
          </w:p>
        </w:tc>
      </w:tr>
    </w:tbl>
    <w:p>
      <w:pPr>
        <w:spacing w:after="80" w:before="80"/>
      </w:pPr>
      <w:r>
        <w:t xml:space="preserve"/>
      </w:r>
    </w:p>
    <w:p>
      <w:pPr>
        <w:pStyle w:val="Heading2"/>
        <w:spacing w:after="160" w:before="300"/>
      </w:pPr>
      <w:r>
        <w:t xml:space="preserve">1.2 The Three Failure Modes of Naive RAG (What We Solved)</w:t>
      </w:r>
    </w:p>
    <w:p>
      <w:pPr>
        <w:pStyle w:val="ListParagraph"/>
        <w:numPr>
          <w:ilvl w:val="0"/>
          <w:numId w:val="1"/>
        </w:numPr>
        <w:spacing w:after="60" w:before="60"/>
      </w:pPr>
      <w:r>
        <w:rPr>
          <w:b/>
          <w:bCs/>
        </w:rPr>
        <w:t xml:space="preserve">Structural Grid Fragmentation: </w:t>
      </w:r>
      <w:r>
        <w:t xml:space="preserve">HTML table rows split across chunks. Row labels appear in one chunk, values in another. LLMs receiving the value chunk hallucinate which metric it belongs to.</w:t>
      </w:r>
    </w:p>
    <w:p>
      <w:pPr>
        <w:pStyle w:val="ListParagraph"/>
        <w:numPr>
          <w:ilvl w:val="0"/>
          <w:numId w:val="1"/>
        </w:numPr>
        <w:spacing w:after="60" w:before="60"/>
      </w:pPr>
      <w:r>
        <w:rPr>
          <w:b/>
          <w:bCs/>
        </w:rPr>
        <w:t xml:space="preserve">Parenthetical Negative Misinterpretation: </w:t>
      </w:r>
      <w:r>
        <w:t xml:space="preserve">SEC cash-flow outflows are written as (1,577), meaning −$1,577M. Naive pipelines strip HTML and treat (1,577) as the integer 1577 or confuse it with a footnote callout, producing answers wrong by 1,000×.</w:t>
      </w:r>
    </w:p>
    <w:p>
      <w:pPr>
        <w:pStyle w:val="ListParagraph"/>
        <w:numPr>
          <w:ilvl w:val="0"/>
          <w:numId w:val="1"/>
        </w:numPr>
        <w:spacing w:after="60" w:before="60"/>
      </w:pPr>
      <w:r>
        <w:rPr>
          <w:b/>
          <w:bCs/>
        </w:rPr>
        <w:t xml:space="preserve">Electronic vs. Printed Page Offset: </w:t>
      </w:r>
      <w:r>
        <w:t xml:space="preserve">SEC EDGAR HTML begins page numbering at Item 1, skipping the ~10 cover pages that precede Item 1 in the printed booklet. A retriever citing electronic page 49 fails when an analyst checks printed page 59.</w:t>
      </w:r>
    </w:p>
    <w:p>
      <w:pPr>
        <w:spacing w:after="80" w:before="80"/>
      </w:pPr>
      <w:r>
        <w:t xml:space="preserve"/>
      </w:r>
    </w:p>
    <w:p>
      <w:pPr>
        <w:pStyle w:val="Heading2"/>
        <w:spacing w:after="160" w:before="300"/>
      </w:pPr>
      <w:r>
        <w:t xml:space="preserve">1.3 High-Level Architecture</w:t>
      </w:r>
    </w:p>
    <w:p>
      <w:pPr>
        <w:spacing w:after="80" w:before="80"/>
      </w:pPr>
      <w:r>
        <w:t xml:space="preserve">The system comprises two parallel pipelines sharing a common storage layer:</w:t>
      </w:r>
    </w:p>
    <w:p>
      <w:pPr>
        <w:shd w:fill="EEF3FA" w:color="auto" w:val="clear"/>
        <w:spacing w:after="100" w:before="100"/>
        <w:ind w:left="360"/>
      </w:pPr>
      <w:r>
        <w:rPr>
          <w:rFonts w:ascii="Courier New" w:cs="Courier New" w:eastAsia="Courier New" w:hAnsi="Courier New"/>
          <w:color w:val="1F4E79"/>
          <w:sz w:val="17"/>
          <w:szCs w:val="17"/>
        </w:rPr>
        <w:t xml:space="preserve">INGESTION                              QUERY
─────────────────────────────────      ──────────────────────────────────────
SEC HTML filing                        User question
  → parser.py                            → classify_query()    [learning/]
  → chunker.py                           → routing:
  → indexer.py   ← queryable here           simple → cache.py  (&lt;100ms)
  ↓ async thread                            cross-company → per-filing merge
  → footnote_graph.py                       temporal/complex → hybrid RAG
  → intelligence/                        → expand_query()      GAAP synonyms
                                         → query_dense()       ChromaDB
                                         → query_bm25()        BM25Okapi
                                         → RRF fusion k=60 + 1.5× dual-agree
                                         → apply_memory_weights()
                                         → enrich_context_with_footnotes()
                                         → call_draft()        LLM Pass 1
                                         → call_verify()       LLM Pass 2
                                         → precision gate θ=0.75
                                         → answer / abstain</w:t>
      </w:r>
    </w:p>
    <w:p>
      <w:pPr>
        <w:spacing w:after="80" w:before="80"/>
      </w:pPr>
      <w:r>
        <w:t xml:space="preserve"/>
      </w:r>
    </w:p>
    <w:p>
      <w:r>
        <w:br w:type="page"/>
      </w:r>
    </w:p>
    <w:p>
      <w:pPr>
        <w:pStyle w:val="Heading1"/>
        <w:spacing w:after="200" w:before="400"/>
      </w:pPr>
      <w:r>
        <w:t xml:space="preserve">2. Project File Structure</w:t>
      </w:r>
    </w:p>
    <w:p>
      <w:pPr>
        <w:shd w:fill="EEF3FA" w:color="auto" w:val="clear"/>
        <w:spacing w:after="100" w:before="100"/>
        <w:ind w:left="360"/>
      </w:pPr>
      <w:r>
        <w:rPr>
          <w:rFonts w:ascii="Courier New" w:cs="Courier New" w:eastAsia="Courier New" w:hAnsi="Courier New"/>
          <w:color w:val="1F4E79"/>
          <w:sz w:val="17"/>
          <w:szCs w:val="17"/>
        </w:rPr>
        <w:t xml:space="preserve">analyst-copilot/
├── backend/
│   ├── __init__.py
│   ├── config.py              Configuration: paths, models, thresholds
│   ├── models.py              Pydantic data schemas and enums
│   ├── parser.py              HTML/iXBRL parsing engine
│   ├── chunker.py             Prose windowing + atomic chunk grouping
│   ├── indexer.py             ChromaDB dense + BM25 sparse indexes
│   ├── retriever.py           Query classifier + RRF fusion + routing
│   ├── llm_client.py          Provider-agnostic LLM wrapper
│   ├── answerer.py            Two-pass Draft/Verify + precision gate
│   ├── footnote_graph.py      NetworkX footnote graph builder/resolver
│   ├── cache.py               SQLite fast-path metrics cache
│   ├── ingest.py              CLI bulk ingestion
│   ├── main.py                FastAPI REST server + SSE streaming
│   ├── Dockerfile
│   ├── intelligence/
│   │   ├── __init__.py        Intelligence orchestrator
│   │   ├── red_flags.py       12 automated red-flag checks
│   │   ├── contradiction.py   Cross-section metric discrepancy detector
│   │   ├── tone.py            MD&amp;A hedging/confidence tone scorer
│   │   ├── anomaly.py         Per-company historical fingerprinter
│   │   └── conviction.py      Weighted aggregate conviction score
│   └── learning/
│       ├── __init__.py        DB primitives: chunk weights, patterns, rephrases
│       ├── retrieval_memory.py  apply_memory_weights()
│       ├── query_patterns.py    classify_query() + find_similar_pattern()
│       └── self_repair.py       Rephrase detection + synonym expansion
├── eval/
│   ├── scorer.py              FinanceBench rubric + ±12-page tolerance
│   ├── harness.py             Batch evaluation runner
│   ├── run_eval.py            CLI evaluation entry point
│   ├── reserve_filings.py     Filing-level holdout (§8.2)
│   ├── split.py               Stratified tune/held-out split (§8.1)
│   └── tune_thresholds.py     Grid search (tune set only)
├── tests/
│   ├── test_parser.py
│   ├── test_chunker.py
│   └── test_scorer.py
├── frontend/
│   ├── src/
│   │   ├── App.jsx            Root component with SSE streaming state
│   │   ├── api.js             fetch wrapper + askQuestionStream()
│   │   └── components/
│   │       ├── AnswerCard.jsx
│   │       ├── CitationBadge.jsx
│   │       ├── ConfidenceMeter.jsx
│   │       ├── EvidenceViewer.jsx
│   │       ├── FeedbackRow.jsx
│   │       ├── FilingIntelligenceBadge.jsx
│   │       ├── QuestionForm.jsx
│   │       ├── ScoreDashboard.jsx
│   │       └── Sidebar.jsx
│   ├── Dockerfile
│   ├── index.html
│   ├── package.json
│   ├── vite.config.js
│   └── tailwind.config.js
├── infra/
│   ├── azure/
│   │   ├── main.bicep         Subscription-scope orchestrator
│   │   └── modules/
│   │       ├── acr.bicep      Azure Container Registry
│   │       ├── appservice.bicep  App Service Plan + Web App
│   │       ├── keyvault.bicep Key Vault
│   │       ├── staticwebapp.bicep  Static Web Apps (SPA)
│   │       └── storage.bicep  Storage Account + File Share
│   └── scripts/
│       ├── deploy.sh          One-command Azure deployment
│       ├── setup_local.sh     Local dev setup
│       └── teardown.sh        Remove Azure resources
├── data/                      Generated at runtime (git-ignored)
├── filings/                   .htm corpus (git-ignored)
├── .env.example
├── docker-compose.yml
├── requirements.txt
├── README.md
├── ARCHITECTURE.md
├── APPROACH_NOTE.md
└── DEMO_SCRIPT.md</w:t>
      </w:r>
    </w:p>
    <w:p>
      <w:pPr>
        <w:spacing w:after="80" w:before="80"/>
      </w:pPr>
      <w:r>
        <w:t xml:space="preserve"/>
      </w:r>
    </w:p>
    <w:p>
      <w:r>
        <w:br w:type="page"/>
      </w:r>
    </w:p>
    <w:p>
      <w:pPr>
        <w:pStyle w:val="Heading1"/>
        <w:spacing w:after="200" w:before="400"/>
      </w:pPr>
      <w:r>
        <w:t xml:space="preserve">3. Backend Modules — Complete Reference</w:t>
      </w:r>
    </w:p>
    <w:p>
      <w:pPr>
        <w:pStyle w:val="Heading2"/>
        <w:spacing w:after="160" w:before="300"/>
      </w:pPr>
      <w:r>
        <w:t xml:space="preserve">3.1  backend/config.py — Central Configuration</w:t>
      </w:r>
    </w:p>
    <w:p>
      <w:pPr>
        <w:spacing w:after="80" w:before="80"/>
      </w:pPr>
      <w:r>
        <w:t xml:space="preserve">Loads all tunable constants from environment variables via python-dotenv. Every other module imports from here instead of hard-coding values, so the entire system can be re-configured from a single .env file.</w:t>
      </w:r>
    </w:p>
    <w:p>
      <w:pPr>
        <w:spacing w:after="80" w:before="80"/>
      </w:pPr>
      <w:r>
        <w:t xml:space="preserve"/>
      </w:r>
    </w:p>
    <w:p>
      <w:pPr>
        <w:pStyle w:val="Heading3"/>
        <w:spacing w:after="120" w:before="240"/>
      </w:pPr>
      <w:r>
        <w:t xml:space="preserve">Constants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880"/>
      </w:tblGrid>
      <w:tr>
        <w:trPr>
          <w:tblHeader/>
        </w:trPr>
        <w:tc>
          <w:tcPr>
            <w:tcW w:type="dxa" w:w="2880"/>
            <w:shd w:fill="2E75B6" w:color="auto" w:val="clear"/>
            <w:tcMar>
              <w:top w:type="dxa" w:w="80"/>
              <w:left w:type="dxa" w:w="120"/>
              <w:bottom w:type="dxa" w:w="80"/>
              <w:right w:type="dxa" w:w="120"/>
            </w:tcMar>
          </w:tcPr>
          <w:p>
            <w:pPr>
              <w:spacing w:after="60" w:before="60"/>
            </w:pPr>
            <w:r>
              <w:rPr>
                <w:b/>
                <w:bCs/>
                <w:color w:val="FFFFFF"/>
                <w:sz w:val="19"/>
                <w:szCs w:val="19"/>
              </w:rPr>
              <w:t xml:space="preserve">Constant</w:t>
            </w:r>
          </w:p>
        </w:tc>
        <w:tc>
          <w:tcPr>
            <w:tcW w:type="dxa" w:w="4320"/>
            <w:shd w:fill="2E75B6" w:color="auto" w:val="clear"/>
            <w:tcMar>
              <w:top w:type="dxa" w:w="80"/>
              <w:left w:type="dxa" w:w="120"/>
              <w:bottom w:type="dxa" w:w="80"/>
              <w:right w:type="dxa" w:w="120"/>
            </w:tcMar>
          </w:tcPr>
          <w:p>
            <w:pPr>
              <w:spacing w:after="60" w:before="60"/>
            </w:pPr>
            <w:r>
              <w:rPr>
                <w:b/>
                <w:bCs/>
                <w:color w:val="FFFFFF"/>
                <w:sz w:val="19"/>
                <w:szCs w:val="19"/>
              </w:rPr>
              <w:t xml:space="preserve">Default Value</w:t>
            </w:r>
          </w:p>
        </w:tc>
        <w:tc>
          <w:tcPr>
            <w:tcW w:type="dxa" w:w="2880"/>
            <w:shd w:fill="2E75B6" w:color="auto" w:val="clear"/>
            <w:tcMar>
              <w:top w:type="dxa" w:w="80"/>
              <w:left w:type="dxa" w:w="120"/>
              <w:bottom w:type="dxa" w:w="80"/>
              <w:right w:type="dxa" w:w="120"/>
            </w:tcMar>
          </w:tcPr>
          <w:p>
            <w:pPr>
              <w:spacing w:after="60" w:before="60"/>
            </w:pPr>
            <w:r>
              <w:rPr>
                <w:b/>
                <w:bCs/>
                <w:color w:val="FFFFFF"/>
                <w:sz w:val="19"/>
                <w:szCs w:val="19"/>
              </w:rPr>
              <w:t xml:space="preserve">Purpose</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PROJECT_ROOT</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Resolved from __file__</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Absolute path to repo root</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FILINGS_DIR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PROJECT_ROOT/filings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Where .htm filings are stored</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DATA_DIR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PROJECT_ROOT/data</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Root for all generated data</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CHROMA_DIR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DATA_DIR/chroma</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ChromaDB persistent storage</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BM25_DIR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DATA_DIR/bm25</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Per-filing BM25 pickle files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EVAL_LOG_DIR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DATA_DIR/eval_logs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Evaluation outputs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LLM_PROVIDER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anthropic</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Active LLM: anthropic|openai|gemini|ollama</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LLM_FALLBACK_PROVIDER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(empty)</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Retried if primary fails (typically ollama)</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DRAFT_MODEL</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claude-sonnet-4-6</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Model used for Pass 1 (Draft)</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VERIFY_MODEL</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claude-sonnet-4-6</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Model used for Pass 2 (Verify)</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EMBEDDING_MODEL</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all-MiniLM-L6-v2</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Local sentence-transformers model</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CHUNK_SIZE_WORDS</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400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Max words in a prose chunk</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CHUNK_OVERLAP_WORDS</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50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Sliding window overlap between prose chunks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RETRIEVAL_TOP_K</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10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Total chunks retrieved per query</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CONTEXT_TOP_K</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8</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Top chunks actually passed to LLM</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RRF_K</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60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Damping constant in Reciprocal Rank Fusion</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DUAL_AGREEMENT_MULTIPLIER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1.5</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Score boost for chunks in both dense+BM25</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ABSTAIN_THRESHOLD</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0.75</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Min confidence required to emit an answer</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MIN_PAGE_BREAK_MARKERS</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5</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CSS marker count to trigger marker-based pagination</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WORDS_PER_PAGE_FALLBACK</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550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Words per page in word-count pagination mode</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PAGE_LOCATION_TOLERANCE</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12</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±pages allowed when scoring page citations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API_HOST</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127.0.0.1</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FastAPI bind address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API_PORT</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8000</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FastAPI port</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CORS_ORIGINS</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localhost:5173</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Allowed origins for CORS middleware</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CHROMA_COLLECTION_NAME</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analyst_copilot_chunks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ChromaDB collection name</w:t>
            </w:r>
          </w:p>
        </w:tc>
      </w:tr>
    </w:tbl>
    <w:p>
      <w:pPr>
        <w:spacing w:after="80" w:before="80"/>
      </w:pPr>
      <w:r>
        <w:t xml:space="preserve"/>
      </w:r>
    </w:p>
    <w:p>
      <w:r>
        <w:br w:type="page"/>
      </w:r>
    </w:p>
    <w:p>
      <w:pPr>
        <w:pStyle w:val="Heading2"/>
        <w:spacing w:after="160" w:before="300"/>
      </w:pPr>
      <w:r>
        <w:t xml:space="preserve">3.2  backend/models.py — Pydantic Data Schemas</w:t>
      </w:r>
    </w:p>
    <w:p>
      <w:pPr>
        <w:spacing w:after="80" w:before="80"/>
      </w:pPr>
      <w:r>
        <w:t xml:space="preserve">Defines all typed data structures shared across the pipeline. Every module uses these models; the FastAPI layer serializes them directly to JSON.</w:t>
      </w:r>
    </w:p>
    <w:p>
      <w:pPr>
        <w:spacing w:after="80" w:before="80"/>
      </w:pPr>
      <w:r>
        <w:t xml:space="preserve"/>
      </w:r>
    </w:p>
    <w:p>
      <w:pPr>
        <w:pStyle w:val="Heading3"/>
        <w:spacing w:after="120" w:before="240"/>
      </w:pPr>
      <w:r>
        <w:t xml:space="preserve">Enums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Enum</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Values and meaning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PageNumMethod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MARKER — CSS page-break markers were reliable
WORD_COUNT — fell back to 550-word-per-page estimate
UNKNOWN — method not yet determined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ChunkType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PROSE — narrative text paragraph
TABLE — a whole table (unused after serialization)
TABLE_ROW — single atomic fact sentence from a table
FOOTNOTE — footnote definition block</w:t>
            </w:r>
          </w:p>
        </w:tc>
      </w:tr>
    </w:tbl>
    <w:p>
      <w:pPr>
        <w:spacing w:after="80" w:before="80"/>
      </w:pPr>
      <w:r>
        <w:t xml:space="preserve"/>
      </w:r>
    </w:p>
    <w:p>
      <w:pPr>
        <w:pStyle w:val="Heading3"/>
        <w:spacing w:after="120" w:before="240"/>
      </w:pPr>
      <w:r>
        <w:t xml:space="preserve">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Class</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Fields and purpose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Segment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text: str — raw text
page_num: int — effective (offset-corrected) page
page_num_method: PageNumMethod
is_table: bool — True for serialized table facts
table_html: Optional[str] — raw HTML (unused in production)
footnote_id: Optional[str] — e.g. "1" if a callout matched a definition
units: Optional[str] — e.g. "in millions"
segment_type: ChunkType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ParsedFiling</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doc_name: str
company: Optional[str]
segments: List[Segment]
page_offset: int — delta between electronic and printed page numbers
page_num_method: PageNumMethod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Chunk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chunk_id: str — "{doc}::prose::N" or "{doc}::table_row::N"
doc_name: str
page_num: int
page_num_method: PageNumMethod
chunk_type: ChunkType
text: str
units: Optional[str]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RetrievedChunk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chunk: Chunk
dense_rank: Optional[int] — position in ChromaDB results
bm25_rank: Optional[int] — position in BM25 results
score: float — final weighted RRF score
dual_agreement: bool — True if chunk appeared in both result sets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RetrievalResult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query: str — original question
expanded_query: str — GAAP-expanded BM25 query
chunks: List[RetrievedChunk] — ranked results
agreement_ratio: float — |dense∩BM25| / min(|dense|,|BM25|)</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QuestionRequest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question: str
doc_name: str — filing name or "ALL" for cross-filing
top_k: int — number of chunks to retrieve (default 10)</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EvidenceItem</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text: str
page_num: int
doc_name: str
chunk_type: ChunkType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DraftAnswer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answer: str — human-readable answer sentence
value: Optional[str] — extracted number exactly as it appears
page_num: Optional[int] — source page
confidence: float — 0 to 1
rationale: Optional[str] — which excerpt was used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VerifyResult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verified: bool — True if value is literally present
correct_value: Optional[str] — value confirmed by auditor
correct_page: Optional[int] — page confirmed by auditor
confidence: float
issues: List[str] — short strings describing problems found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AnswerResponse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answer: str
doc_name: str
page_num: Optional[int]
abstained: bool
confidence: float
retrieval_agreement: float
evidence: List[EvidenceItem]
evidence_text: Optional[str] — joined evidence for UI display</w:t>
            </w:r>
          </w:p>
        </w:tc>
      </w:tr>
    </w:tbl>
    <w:p>
      <w:pPr>
        <w:spacing w:after="80" w:before="80"/>
      </w:pPr>
      <w:r>
        <w:t xml:space="preserve"/>
      </w:r>
    </w:p>
    <w:p>
      <w:r>
        <w:br w:type="page"/>
      </w:r>
    </w:p>
    <w:p>
      <w:pPr>
        <w:pStyle w:val="Heading2"/>
        <w:spacing w:after="160" w:before="300"/>
      </w:pPr>
      <w:r>
        <w:t xml:space="preserve">3.3  backend/parser.py — HTML Parsing Engine</w:t>
      </w:r>
    </w:p>
    <w:p>
      <w:pPr>
        <w:spacing w:after="80" w:before="80"/>
      </w:pPr>
      <w:r>
        <w:t xml:space="preserve">The most critical module in the system. Ingests raw SEC EDGAR HTML and produces a list of Segment objects with accurate page numbers, unit scales, and serialized table facts. Contains three validated bug fixes discovered against real filings.</w:t>
      </w:r>
    </w:p>
    <w:p>
      <w:pPr>
        <w:spacing w:after="80" w:before="80"/>
      </w:pPr>
      <w:r>
        <w:t xml:space="preserve"/>
      </w:r>
    </w:p>
    <w:p>
      <w:pPr>
        <w:pStyle w:val="Heading3"/>
        <w:spacing w:after="120" w:before="240"/>
      </w:pPr>
      <w:r>
        <w:t xml:space="preserve">Module-level Regex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Pattern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Purpose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_UNIT_HEADER_RE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"(amounts in millions, except per share data)" — the scale declaration at the top of every financial table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_PRINTED_PAGE_RE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a standalone integer on its own line (\n 60 \n) — the printed footer page number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_PAGE_WORD_RE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"Page 59" — word-form page reference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_FOOTNOTE_MARKER_RE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"(1)", "(12)" — inline callout markers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_FOOTNOTE_DEFINITION_RE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"1. Definition text" or "(1) Definition text" — footnote definitions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_ACCOUNTING_NUMBER_RE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"$(1,577)" or "(1,577)" — parenthesized accounting negatives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_NUMERIC_RE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bare numeric/currency/percent cell values for table fact detection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_SPACER_TEXT_RE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blank cells or bare "$" / "%" spacer cells to skip</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_YEAR_TOKEN_RE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1900–2099 year tokens to locate column header rows</w:t>
            </w:r>
          </w:p>
        </w:tc>
      </w:tr>
    </w:tbl>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Signature and 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_style_of(tag)</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_style_of(tag: Tag) → str
Bug fix #1: tag.attrs is None on malformed SEC markup. Defensively reads attrs with getattr(...) or {} fallback instead of tag.get(), preventing AttributeError crashes on real filings.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count_page_break_markers(soup)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count_page_break_markers(soup: BeautifulSoup) → int
Counts HTML tags whose inline style contains "page-break-before: always" or "page-break-after: always". If count ≥ MIN_PAGE_BREAK_MARKERS (5), uses CSS-marker pagination; otherwise falls back to word counting.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extract_unit_header(text)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extract_unit_header(text: str) → Optional[str]
Scans text for "(in millions)" style scale declarations. Returns "in millions", "in thousands", or "in billions". Applied to every table header and prose block encountered during parsing so the active scale propagates forward.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extract_printed_page_number(text)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extract_printed_page_number(text: str) → Optional[int]
Scans text for standalone printed page numbers. Tries "Page N" first; falls back to a lone integer (1–999) on its own line. Used to derive the anchor offset between electronic and printed pagination.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is_numeric_text(text)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is_numeric_text(text: str) → bool
True if a table cell contains a bare numeric, currency, or percent value. Used to distinguish data cells from label cells during serialization.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normalize_accounting_number(text)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normalize_accounting_number(text: str) → str
Converts accounting parenthesized negatives: "$(1,577)" or "(1,577)" → "-1577". Strips commas and dollar signs. Bug fix for the 1,000× scale error: preserves the exact extracted magnitude so it can be checked against source.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_cell_colspan(cell)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_cell_colspan(cell: Tag) → int
Safely reads the colspan attribute of a td/th element, defaulting to 1 on any error. Bug fix #3: colspan expansion.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_row_cells_with_columns(row)</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_row_cells_with_columns(row: Tag) → List[(col_index, text, span)]
Walks a &lt;tr&gt; and returns (logical_column_index, text, colspan) for every cell, expanding colspan so logical column indices align with the header row. This is the core fix for structural grid fragmentation.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_is_spacer_cell(text)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_is_spacer_cell(text: str) → bool
True for blank cells or cells containing only "$" or "%" without digits. Spacer cells are layout scaffolding and must be skipped during serialization.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_find_header_row(rows)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_find_header_row(rows: List[Tag], max_scan=6) → Optional[Tag]
Scans the first 6 rows of a table for one containing a year token (e.g. "2018", "2017"). Real SEC tables have 1–3 spacer rows before the period headers.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_build_header_intervals(header_row)</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_build_header_intervals(header_row: Tag) → List[(start_col, end_col, text)]
Builds column interval tuples from the header row, respecting colspan. A single "2018" header spanning columns 2–3 produces interval (2, 4, "2018").</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_lookup_header(intervals, col)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_lookup_header(intervals: List[tuple], col: int) → Optional[str]
Returns the header text for the interval containing logical column col. This is what matches a data cell value to its correct period header.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parse_table_to_facts(table_tag, doc_name, units)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parse_table_to_facts(table_tag: Tag, doc_name: str, units: Optional[str]) → List[str]
Main table serialization function. For every data row, extracts the row label from the first non-spacer cell, then iterates remaining non-spacer cells. Each data value is matched via _lookup_header() to its logical column header. Produces atomic fact sentences: "Purchases of property, plant and equipment (PP&amp;E), 2018: -1577 (in millions)". Each sentence contains its complete row context, preventing column-shifting regardless of how chunks are split downstream.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link_footnotes(text)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link_footnotes(text: str) → dict
Scans up to 200,000 characters of the full document text. Maps numeric markers like "(1)" to their definition blocks like "1. Long-term debt matures in 2025." Returns {marker_id: definition_text}. Only definitions longer than 15 characters are kept to avoid false matches from numbered lists.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parse_filing(html_content, doc_name, company)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parse_filing(html_content: str, doc_name: str, company: Optional[str]) → ParsedFiling
Main entry point. Orchestrates all parsing steps:
1. Strip &lt;script&gt;, &lt;style&gt;, &lt;noscript&gt; tags
2. Count CSS markers to choose pagination method
3. Link footnote definitions
4. Bug fix #2: snapshot body.descendants into a plain list before iteration. The live generator is corrupted when table child nodes are decompose()d during traversal, causing silent truncation (3M 10-K produced 255 segments instead of thousands).
5. Iterate elements: tables → parse_table_to_facts(); prose tags → Segment; track active units and page number throughout
6. Compute and lock page offset when first printed footer number is found: offset = P_printed − P_electronic</w:t>
            </w:r>
          </w:p>
        </w:tc>
      </w:tr>
    </w:tbl>
    <w:p>
      <w:pPr>
        <w:spacing w:after="80" w:before="80"/>
      </w:pPr>
      <w:r>
        <w:t xml:space="preserve"/>
      </w:r>
    </w:p>
    <w:p>
      <w:r>
        <w:br w:type="page"/>
      </w:r>
    </w:p>
    <w:p>
      <w:pPr>
        <w:pStyle w:val="Heading2"/>
        <w:spacing w:after="160" w:before="300"/>
      </w:pPr>
      <w:r>
        <w:t xml:space="preserve">3.4  backend/chunker.py — Document Chunker</w:t>
      </w:r>
    </w:p>
    <w:p>
      <w:pPr>
        <w:spacing w:after="80" w:before="80"/>
      </w:pPr>
      <w:r>
        <w:t xml:space="preserve">Groups Segment objects into searchable Chunk objects. Prose is windowed with overlap. Table rows and footnotes are atomic — never merged or split.</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_flush_prose_buffer(buffer_segments, doc_name, chunk_index)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Creates a PROSE Chunk by joining all buffer segment texts. Page number is taken from the first segment. Units from the first segment that has units. Chunk ID: "{doc_name}::prose::{chunk_index}".</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chunk_segments(segments, 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Main entry point. Iterates all Segment objects:
— TABLE_ROW and FOOTNOTE segments: flush any pending prose buffer first, then emit the segment as a single atomic Chunk with ID "{doc_name}::table_row::{n}" or "{doc_name}::footnote::{n}". Never merged.
— PROSE segments: accumulate into buffer. When word count would exceed CHUNK_SIZE_WORDS (400), flush. After flushing, retain the last CHUNK_OVERLAP_WORDS (50) worth of segments in the buffer to preserve cross-boundary sentence context.</w:t>
            </w:r>
          </w:p>
        </w:tc>
      </w:tr>
    </w:tbl>
    <w:p>
      <w:pPr>
        <w:spacing w:after="80" w:before="80"/>
      </w:pPr>
      <w:r>
        <w:t xml:space="preserve"/>
      </w:r>
    </w:p>
    <w:p>
      <w:pPr>
        <w:pStyle w:val="Heading2"/>
        <w:spacing w:after="160" w:before="300"/>
      </w:pPr>
      <w:r>
        <w:t xml:space="preserve">3.5  backend/indexer.py — Dual Index Manager</w:t>
      </w:r>
    </w:p>
    <w:p>
      <w:pPr>
        <w:spacing w:after="80" w:before="80"/>
      </w:pPr>
      <w:r>
        <w:t xml:space="preserve">Maintains two parallel search indexes: ChromaDB for dense semantic search and BM25Okapi for sparse keyword search. Both are queried independently and fused by the retriever.</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get_embedding_model()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@lru_cache(maxsize=1). Lazily loads the all-MiniLM-L6-v2 sentence-transformers model (~90MB). Cached after first call; subsequent calls are free.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get_chroma_collection()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@lru_cache(maxsize=1). Opens or creates the persistent ChromaDB collection at CHROMA_DIR with cosine distance metric.</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index_chunks(chunks, 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Encodes chunk texts to 384-dimensional embeddings and upserts them into ChromaDB with metadata: {doc_name, page_num, page_num_method, chunk_type, units}. Separately builds a BM25Okapi index from tokenized chunk texts and pickles it to BM25_DIR/{doc_name}.pkl as {bm25: BM25Okapi, chunks: List[Chunk]}.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query_dense(query, doc_name, top_k)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Encodes the query to an embedding, runs cosine similarity search in ChromaDB. Scopes to a single filing via where={"doc_name": doc_name} or searches all when doc_name=="ALL". Returns list of {chunk_id, text, metadata, distance}.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query_bm25(query, doc_name, top_k)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Tokenizes query, loads the appropriate BM25 pickle(s) — one file for a single filing, all *.pkl files for "ALL". Scores all chunks, filters zero scores, sorts by score descending, returns top_k. Returns list of {chunk_id, text, metadata, score}.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list_indexed_filings()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sorted list of doc_name stems from all .pkl files in BM25_DIR. Used by the API to populate the filing scope selector.</w:t>
            </w:r>
          </w:p>
        </w:tc>
      </w:tr>
    </w:tbl>
    <w:p>
      <w:pPr>
        <w:spacing w:after="80" w:before="80"/>
      </w:pPr>
      <w:r>
        <w:t xml:space="preserve"/>
      </w:r>
    </w:p>
    <w:p>
      <w:r>
        <w:br w:type="page"/>
      </w:r>
    </w:p>
    <w:p>
      <w:pPr>
        <w:pStyle w:val="Heading2"/>
        <w:spacing w:after="160" w:before="300"/>
      </w:pPr>
      <w:r>
        <w:t xml:space="preserve">3.6  backend/retriever.py — Query Pipeline &amp; RRF Fusion</w:t>
      </w:r>
    </w:p>
    <w:p>
      <w:pPr>
        <w:spacing w:after="80" w:before="80"/>
      </w:pPr>
      <w:r>
        <w:t xml:space="preserve">Implements the complete query pipeline: query classification, GAAP synonym expansion, cache fast-path routing, hybrid RRF retrieval with dual-agreement boost, and retrieval memory weight application.</w:t>
      </w:r>
    </w:p>
    <w:p>
      <w:pPr>
        <w:spacing w:after="80" w:before="80"/>
      </w:pPr>
      <w:r>
        <w:t xml:space="preserve"/>
      </w:r>
    </w:p>
    <w:p>
      <w:pPr>
        <w:pStyle w:val="Heading3"/>
        <w:spacing w:after="120" w:before="240"/>
      </w:pPr>
      <w:r>
        <w:t xml:space="preserve">GAAP Synonym Dictionary (FINANCIAL_SYNONYMS)</w:t>
      </w:r>
    </w:p>
    <w:p>
      <w:pPr>
        <w:spacing w:after="80" w:before="80"/>
      </w:pPr>
      <w:r>
        <w:t xml:space="preserve">12 analyst-to-GAAP term expansions injected into the BM25 query only. The dense embedding query remains unexpanded to preserve semantic purity.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Analyst Term</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GAAP Expansion (fed to BM25 only)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capex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Purchases of property, plant and equipment PP&amp;E capital spending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operating cash flow</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cash provided by operating activities cash flows from operating activities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free cash flow</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cash provided by operating activities purchases of property plant and equipment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revenue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sales Total revenue Revenues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net income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income Net earnings Net income including noncontrolling interest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eps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Earnings per share diluted basic net income per share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r&amp;d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Research and development expense</w:t>
            </w:r>
          </w:p>
        </w:tc>
      </w:tr>
    </w:tbl>
    <w:p>
      <w:pPr>
        <w:spacing w:after="80" w:before="80"/>
      </w:pPr>
      <w:r>
        <w:t xml:space="preserve"/>
      </w:r>
    </w:p>
    <w:p>
      <w:pPr>
        <w:pStyle w:val="Heading3"/>
        <w:spacing w:after="120" w:before="240"/>
      </w:pPr>
      <w:r>
        <w:t xml:space="preserve">Metric Key Map (_METRIC_KEY_MAP)</w:t>
      </w:r>
    </w:p>
    <w:p>
      <w:pPr>
        <w:spacing w:after="80" w:before="80"/>
      </w:pPr>
      <w:r>
        <w:t xml:space="preserve">Maps question keywords to SQLite cache metric keys for the simple query fast-path. Example: "capex" → "capex", "earnings per share" → "eps_diluted".</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expand_query(query)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Looks up FINANCIAL_SYNONYMS for any matching terms. Appends learned self-repair expansions from get_repair_expansions(). Returns "{original_query} {all_synonyms}" for BM25; dense query is passed raw.</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_try_cache_fast_path(question, 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For simple queries on a single filing: looks up a matching metric key in the SQLite cache via lookup_metric(). If found, synthesizes a RetrievalResult containing one high-confidence Chunk with the cached value. Returns None if not in cache. This path resolves in &lt;100ms without any RAG.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_to_chunk(hit)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Converts a raw indexer hit dict (from query_dense or query_bm25) into a typed Chunk object, reconstructing enums from stored string metadata.</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_hybrid_retrieve(query, doc_name, top_k)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Core RRF engine:
1. expand_query() → expanded query for BM25
2. query_dense(query, ...) — unexpanded
3. query_bm25(expanded, ...)
4. Build dense_rank and bm25_rank dicts
5. For each unique chunk: score = Σ 1/(RRF_K+rank+1)
6. If in both sets: score × DUAL_AGREEMENT_MULTIPLIER (1.5×)
7. Apply memory weight: score × get_chunk_weight(chunk_id)
8. Sort descending, return top_k
9. Compute agreement_ratio = |dense∩BM25| / min(|dense|,|BM25|)</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retrieve(query, doc_name, top_k)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Full routing pipeline:
— classify_query(query) → simple|temporal|cross_company|complex
— simple + single filing → _try_cache_fast_path() first
— cross_company or doc_name=="ALL" → retrieve top_k/N chunks from each filing, merge, re-sort
— temporal|complex → _hybrid_retrieve()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top_context(result, 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the top n RetrievedChunk objects from a RetrievalResult. Default n = CONTEXT_TOP_K (8). These are the chunks passed to the LLM.</w:t>
            </w:r>
          </w:p>
        </w:tc>
      </w:tr>
    </w:tbl>
    <w:p>
      <w:pPr>
        <w:spacing w:after="80" w:before="80"/>
      </w:pPr>
      <w:r>
        <w:t xml:space="preserve"/>
      </w:r>
    </w:p>
    <w:p>
      <w:r>
        <w:br w:type="page"/>
      </w:r>
    </w:p>
    <w:p>
      <w:pPr>
        <w:pStyle w:val="Heading2"/>
        <w:spacing w:after="160" w:before="300"/>
      </w:pPr>
      <w:r>
        <w:t xml:space="preserve">3.7  backend/llm_client.py — Provider-Agnostic LLM Client</w:t>
      </w:r>
    </w:p>
    <w:p>
      <w:pPr>
        <w:spacing w:after="80" w:before="80"/>
      </w:pPr>
      <w:r>
        <w:t xml:space="preserve">Thin wrapper abstracting four LLM providers behind a single interface. Handles JSON fence stripping, best-effort JSON recovery, and automatic fallback to a secondary provider on failure.</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_strip_json_fence(text)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Removes ```json ... ``` fences that some models wrap their output in. Returns the inner content.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_parse_json_response(raw)</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Parses JSON from raw model output. On JSONDecodeError, falls back to extracting the first {...} block with a regex. Raises on complete parse failure.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call_llm_json(system_prompt, user_prompt, model)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Main entry point. Calls _dispatch() with the configured LLM_PROVIDER. If it raises (network error, auth failure, rate limit, timeout), and LLM_FALLBACK_PROVIDER is set, retries once with the fallback provider using FALLBACK_MODEL. Raises RuntimeError with both error messages if both fail.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_dispatch(provider, ...)</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Routes to the appropriate provider function based on the provider string.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_call_anthropic(...)</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Uses the anthropic SDK. Creates a client with ANTHROPIC_API_KEY and 30s timeout. Sends a system message + user message. Extracts text from the response content blocks.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_call_openai(...)</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Uses the openai SDK. Sends a system+user message with response_format={"type": "json_object"} to force structured output.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_call_gemini(...)</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Uses google.generativeai. Configures with GEMINI_API_KEY. Uses system_instruction for the system prompt. Generates content with 30s timeout.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_call_ollama(...)</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POSTs to the Ollama /api/chat endpoint with format="json" (Ollama's structured output mode, which constrains decoding to valid JSON). Requires ollama serve running and model already pulled. Fully offline once model is cached.</w:t>
            </w:r>
          </w:p>
        </w:tc>
      </w:tr>
    </w:tbl>
    <w:p>
      <w:pPr>
        <w:spacing w:after="80" w:before="80"/>
      </w:pPr>
      <w:r>
        <w:t xml:space="preserve"/>
      </w:r>
    </w:p>
    <w:p>
      <w:pPr>
        <w:pStyle w:val="Heading2"/>
        <w:spacing w:after="160" w:before="300"/>
      </w:pPr>
      <w:r>
        <w:t xml:space="preserve">3.8  backend/answerer.py — Two-Pass QA Engine</w:t>
      </w:r>
    </w:p>
    <w:p>
      <w:pPr>
        <w:spacing w:after="80" w:before="80"/>
      </w:pPr>
      <w:r>
        <w:t xml:space="preserve">Orchestrates the Draft → Verify pipeline and the calibrated precision gate. Integrates footnote auto-enrichment before generation.</w:t>
      </w:r>
    </w:p>
    <w:p>
      <w:pPr>
        <w:spacing w:after="80" w:before="80"/>
      </w:pPr>
      <w:r>
        <w:t xml:space="preserve"/>
      </w:r>
    </w:p>
    <w:p>
      <w:pPr>
        <w:pStyle w:val="Heading3"/>
        <w:spacing w:after="120" w:before="240"/>
      </w:pPr>
      <w:r>
        <w:t xml:space="preserve">System Prompts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Prompt</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Content summary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DRAFT_SYSTEM_PROMPT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Instructs the LLM to act as a meticulous financial analyst. Must answer from provided excerpts only. Sign-convention guidance: cash outflows are parenthesized in filings but should be stated as positive magnitudes in the answer (e.g. "$1,577 million") while the value field stays as extracted. Must respond in strict JSON: {answer, value, page_num, confidence, rationale}.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VERIFY_SYSTEM_PROMPT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Instructs the LLM to act as a mechanical auditor. Checks three things: (1) is the value literally present in the excerpt text — not inferred? (2) does the fiscal period match? (3) is the cited page actually a source page? Must respond in strict JSON: {verified, correct_value, correct_page, confidence, issues}.</w:t>
            </w:r>
          </w:p>
        </w:tc>
      </w:tr>
    </w:tbl>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_resolve_doc_name(doc_name)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Maps a loose filing reference ("3M_2018_10K.htm") to the exact indexed name. Strips extension, case-insensitive matching against list_indexed_filings().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_format_context(chunks, footnote_addon)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Formats retrieved chunks as numbered excerpts: "[Excerpt N | page P | chunk_type]\ntext". Appends resolved footnote definitions at the end under "[Resolved footnotes]".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call_draft(question, context_text)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Calls call_llm_json() with DRAFT_SYSTEM_PROMPT. Parses result into DraftAnswer. The question + excerpts are the user prompt.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call_verify(question, draft, context_text)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Calls call_llm_json() with VERIFY_SYSTEM_PROMPT. Passes question, draft answer, draft value, draft page, and excerpts. Parses result into VerifyResult.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answer_question(question, doc_name, top_k)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Main entry point:
1. retrieve() → top_k chunks
2. top_context() → top 8 chunks
3. enrich_context_with_footnotes() → footnote addon text
4. _format_context() → context_text
5. call_draft() → DraftAnswer
6. call_verify() → VerifyResult
7. Gate: abstained = (not verified) OR min(draft.conf, verify.conf) &lt; 0.75
8. If abstained → AnswerResponse(answer="not found in this filing", abstained=True)
9. Else → AnswerResponse with verified values and citations
On any LLM exception → AnswerResponse with raw evidence, abstained=True, labeled as unverified</w:t>
            </w:r>
          </w:p>
        </w:tc>
      </w:tr>
    </w:tbl>
    <w:p>
      <w:pPr>
        <w:spacing w:after="80" w:before="80"/>
      </w:pPr>
      <w:r>
        <w:t xml:space="preserve"/>
      </w:r>
    </w:p>
    <w:p>
      <w:pPr>
        <w:pStyle w:val="Heading3"/>
        <w:spacing w:after="120" w:before="240"/>
      </w:pPr>
      <w:r>
        <w:t xml:space="preserve">Precision Gate Formula</w:t>
      </w:r>
    </w:p>
    <w:p>
      <w:pPr>
        <w:shd w:fill="EEF3FA" w:color="auto" w:val="clear"/>
        <w:spacing w:after="100" w:before="100"/>
        <w:ind w:left="360"/>
      </w:pPr>
      <w:r>
        <w:rPr>
          <w:rFonts w:ascii="Courier New" w:cs="Courier New" w:eastAsia="Courier New" w:hAnsi="Courier New"/>
          <w:color w:val="1F4E79"/>
          <w:sz w:val="17"/>
          <w:szCs w:val="17"/>
        </w:rPr>
        <w:t xml:space="preserve">final_confidence = min(draft.confidence, verify.confidence)
abstained = (not verify.verified) OR (final_confidence &lt; ABSTAIN_THRESHOLD)
If abstained → output "not found in this filing"
If not abstained → output answer (prefer verify.correct_value &gt; draft.value &gt; draft.answer)</w:t>
      </w:r>
    </w:p>
    <w:p>
      <w:pPr>
        <w:spacing w:after="80" w:before="80"/>
      </w:pPr>
      <w:r>
        <w:t xml:space="preserve"/>
      </w:r>
    </w:p>
    <w:p>
      <w:r>
        <w:br w:type="page"/>
      </w:r>
    </w:p>
    <w:p>
      <w:pPr>
        <w:pStyle w:val="Heading2"/>
        <w:spacing w:after="160" w:before="300"/>
      </w:pPr>
      <w:r>
        <w:t xml:space="preserve">3.9  backend/footnote_graph.py — Footnote Graph Builder &amp; Resolver</w:t>
      </w:r>
    </w:p>
    <w:p>
      <w:pPr>
        <w:spacing w:after="80" w:before="80"/>
      </w:pPr>
      <w:r>
        <w:t xml:space="preserve">Builds a per-filing dictionary mapping footnote IDs to their definition text, page, and source. Resolves callout references found in retrieved chunks at query time and appends them to the LLM context.</w:t>
      </w:r>
    </w:p>
    <w:p>
      <w:pPr>
        <w:spacing w:after="80" w:before="80"/>
      </w:pPr>
      <w:r>
        <w:t xml:space="preserve"/>
      </w:r>
    </w:p>
    <w:p>
      <w:pPr>
        <w:pStyle w:val="Heading3"/>
        <w:spacing w:after="120" w:before="240"/>
      </w:pPr>
      <w:r>
        <w:t xml:space="preserve">Storage</w:t>
      </w:r>
    </w:p>
    <w:p>
      The graph is serialized as JSON to  immediately after ingestion. Format: 
      <w:r>
        <w:rPr>
          <w:rFonts w:ascii="Courier New" w:cs="Courier New" w:eastAsia="Courier New" w:hAnsi="Courier New"/>
          <w:color w:val="1F4E79"/>
          <w:sz w:val="18"/>
          <w:szCs w:val="18"/>
        </w:rPr>
        <w:t xml:space="preserve">{"1": {"text": "...", "page_num": 59, "doc_name": "3M_2018_10K"}, "2": {...}}</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build_footnote_graph(parsed)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Iterates ParsedFiling.segments. Segments whose footnote_id is set carry the definition text. Builds {footnote_id: {text, page_num, doc_name}} and persists to JSON. Runs asynchronously in background thread after indexing.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load_footnote_graph(doc_name)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Loads the JSON graph for a filing. Returns empty dict if not yet built (pending enrichment).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resolve_callouts(text, 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Scans text for patterns "(1)", "(12)", "Note 3", "see Note 12". Loads the filing's footnote graph. Returns list of resolved definition strings: "[Footnote 1, p.59] Long-term debt matures...". Returns empty list if graph not built or no callouts found.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enrich_context_with_footnotes(context_chunks)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Iterates a list of RetrievedChunk objects. For each chunk, calls resolve_callouts(). Deduplicates across chunks. Returns newline-joined resolution strings. Called in answerer.py before _format_context().</w:t>
            </w:r>
          </w:p>
        </w:tc>
      </w:tr>
    </w:tbl>
    <w:p>
      <w:pPr>
        <w:spacing w:after="80" w:before="80"/>
      </w:pPr>
      <w:r>
        <w:t xml:space="preserve"/>
      </w:r>
    </w:p>
    <w:p>
      <w:pPr>
        <w:pStyle w:val="Heading2"/>
        <w:spacing w:after="160" w:before="300"/>
      </w:pPr>
      <w:r>
        <w:t xml:space="preserve">3.10  backend/cache.py — Structured Metrics Cache</w:t>
      </w:r>
    </w:p>
    <w:p>SQLite-backed fast-path cache at . Stores pre-extracted key financial metrics for &lt;100ms retrieval without invoking RAG or LLM calls.</w:p>
    <w:p>
      <w:pPr>
        <w:spacing w:after="80" w:before="80"/>
      </w:pPr>
      <w:r>
        <w:t xml:space="preserve"/>
      </w:r>
    </w:p>
    <w:p>
      <w:pPr>
        <w:pStyle w:val="Heading3"/>
        <w:spacing w:after="120" w:before="240"/>
      </w:pPr>
      <w:r>
        <w:t xml:space="preserve">Database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Table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Schema and purpose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metrics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PRIMARY KEY (doc_name, metric_key)
Columns: doc_name, metric_key, value (TEXT), page_num, units, period, updated_at
Stores one row per metric per filing. Populated by batched LLM extraction at ingest time (async). Read by _try_cache_fast_path() in retriever.py.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synonym_pairs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PRIMARY KEY (original, expanded)
Columns: original, expanded, hits
Stores learned synonym expansions from the self-repair loop. When a rephrase succeeds after an abstention, novel terms from the rephrased question are stored here and injected into future BM25 queries.</w:t>
            </w:r>
          </w:p>
        </w:tc>
      </w:tr>
    </w:tbl>
    <w:p>
      <w:pPr>
        <w:spacing w:after="80" w:before="80"/>
      </w:pPr>
      <w:r>
        <w:t xml:space="preserve"/>
      </w:r>
    </w:p>
    <w:p>
      <w:pPr>
        <w:pStyle w:val="Heading3"/>
        <w:spacing w:after="120" w:before="240"/>
      </w:pPr>
      <w:r>
        <w:t xml:space="preserve">COMMON_METRICS list</w:t>
      </w:r>
    </w:p>
    <w:p>
      <w:pPr>
        <w:spacing w:after="80" w:before="80"/>
      </w:pPr>
      <w:r>
        <w:t xml:space="preserve">14 pre-defined metric keys: revenue, net_income, gross_profit, operating_income, capex, operating_cash_flow, free_cash_flow, total_assets, total_debt, eps_basic, eps_diluted, gross_margin_pct, operating_margin_pct, net_margin_pct.</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store_metric(doc_name, metric_key, value, ...)</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INSERT OR REPLACE into metrics table. Called by the async Intelligence Layer when it extracts structured metric values.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lookup_metric(doc_name, metric_key)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SELECT by (doc_name, metric_key). Returns dict or None. Used by _try_cache_fast_path().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list_cached_docs()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distinct doc_names that have at least one metric cached.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store_synonym_pair(original, expanded)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Inserts or increments the hits counter for an (original, expanded) synonym pair.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get_learned_expansions(query)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Finds synonym pairs where the query matches the original (LIKE %original%). Returns up to 5 expansions ordered by hit count.</w:t>
            </w:r>
          </w:p>
        </w:tc>
      </w:tr>
    </w:tbl>
    <w:p>
      <w:pPr>
        <w:spacing w:after="80" w:before="80"/>
      </w:pPr>
      <w:r>
        <w:t xml:space="preserve"/>
      </w:r>
    </w:p>
    <w:p>
      <w:r>
        <w:br w:type="page"/>
      </w:r>
    </w:p>
    <w:p>
      <w:pPr>
        <w:pStyle w:val="Heading2"/>
        <w:spacing w:after="160" w:before="300"/>
      </w:pPr>
      <w:r>
        <w:t xml:space="preserve">3.11  backend/main.py — FastAPI REST Server</w:t>
      </w:r>
    </w:p>
    <w:p>
      <w:pPr>
        <w:spacing w:after="80" w:before="80"/>
      </w:pPr>
      <w:r>
        <w:t xml:space="preserve">The API layer. Mounts the FastAPI application, wires CORS middleware, defines all HTTP endpoints, and implements the SSE streaming endpoint for progressive answer delivery.</w:t>
      </w:r>
    </w:p>
    <w:p>
      <w:pPr>
        <w:spacing w:after="80" w:before="80"/>
      </w:pPr>
      <w:r>
        <w:t xml:space="preserve"/>
      </w:r>
    </w:p>
    <w:p>
      <w:pPr>
        <w:pStyle w:val="Heading3"/>
        <w:spacing w:after="120" w:before="240"/>
      </w:pPr>
      <w:r>
        <w:t xml:space="preserve">Middleware</w:t>
      </w:r>
    </w:p>
    <w:p>
      <w:pPr>
        <w:spacing w:after="80" w:before="80"/>
      </w:pPr>
      <w:r>
        <w:t xml:space="preserve">CORSMiddleware allows origins from CORS_ORIGINS (default: localhost:5173, 127.0.0.1:5173). In production, update to the Static Web App hostname.</w:t>
      </w:r>
    </w:p>
    <w:p>
      <w:pPr>
        <w:spacing w:after="80" w:before="80"/>
      </w:pPr>
      <w:r>
        <w:t xml:space="preserve"/>
      </w:r>
    </w:p>
    <w:p>
      <w:pPr>
        <w:pStyle w:val="Heading3"/>
        <w:spacing w:after="120" w:before="240"/>
      </w:pPr>
      <w: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880"/>
      </w:tblGrid>
      <w:tr>
        <w:trPr>
          <w:tblHeader/>
        </w:trPr>
        <w:tc>
          <w:tcPr>
            <w:tcW w:type="dxa" w:w="2880"/>
            <w:shd w:fill="2E75B6" w:color="auto" w:val="clear"/>
            <w:tcMar>
              <w:top w:type="dxa" w:w="80"/>
              <w:left w:type="dxa" w:w="120"/>
              <w:bottom w:type="dxa" w:w="80"/>
              <w:right w:type="dxa" w:w="120"/>
            </w:tcMar>
          </w:tcPr>
          <w:p>
            <w:pPr>
              <w:spacing w:after="60" w:before="60"/>
            </w:pPr>
            <w:r>
              <w:rPr>
                <w:b/>
                <w:bCs/>
                <w:color w:val="FFFFFF"/>
                <w:sz w:val="19"/>
                <w:szCs w:val="19"/>
              </w:rPr>
              <w:t xml:space="preserve">Method + Path</w:t>
            </w:r>
          </w:p>
        </w:tc>
        <w:tc>
          <w:tcPr>
            <w:tcW w:type="dxa" w:w="4320"/>
            <w:shd w:fill="2E75B6" w:color="auto" w:val="clear"/>
            <w:tcMar>
              <w:top w:type="dxa" w:w="80"/>
              <w:left w:type="dxa" w:w="120"/>
              <w:bottom w:type="dxa" w:w="80"/>
              <w:right w:type="dxa" w:w="120"/>
            </w:tcMar>
          </w:tcPr>
          <w:p>
            <w:pPr>
              <w:spacing w:after="60" w:before="60"/>
            </w:pPr>
            <w:r>
              <w:rPr>
                <w:b/>
                <w:bCs/>
                <w:color w:val="FFFFFF"/>
                <w:sz w:val="19"/>
                <w:szCs w:val="19"/>
              </w:rPr>
              <w:t xml:space="preserve">Purpose</w:t>
            </w:r>
          </w:p>
        </w:tc>
        <w:tc>
          <w:tcPr>
            <w:tcW w:type="dxa" w:w="2880"/>
            <w:shd w:fill="2E75B6" w:color="auto" w:val="clear"/>
            <w:tcMar>
              <w:top w:type="dxa" w:w="80"/>
              <w:left w:type="dxa" w:w="120"/>
              <w:bottom w:type="dxa" w:w="80"/>
              <w:right w:type="dxa" w:w="120"/>
            </w:tcMar>
          </w:tcPr>
          <w:p>
            <w:pPr>
              <w:spacing w:after="60" w:before="60"/>
            </w:pPr>
            <w:r>
              <w:rPr>
                <w:b/>
                <w:bCs/>
                <w:color w:val="FFFFFF"/>
                <w:sz w:val="19"/>
                <w:szCs w:val="19"/>
              </w:rPr>
              <w:t xml:space="preserve">Key behaviour</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GET /</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Service metadata</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Returns service name, version, indexed filing count</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GET /health</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Readiness check</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Returns {status: "ready"|"empty", indexed_count}</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GET /filings</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List indexed filings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Reads BM25 pickle filenames; drives scope selector</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POST /upload</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Ingest filings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Saves files to FILINGS_DIR, runs parse→chunk→index synchronously. Starts background thread for footnote_graph + intelligence. Returns per-file status with segment/chunk counts.</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POST /answer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Ask a question</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Calls answer_question(). Stores query pattern in learning DB. Returns AnswerResponse.</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POST /api/answer</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Alias for /answer</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Same as /answer — supports alternative base path routing.</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POST /answer/stream</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SSE streaming answers</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Returns StreamingResponse(media_type="text/event-stream"). Emits 5 event types: retrieval, draft, verify, answer, error. Each event is "event: {type}\ndata: {json}\n\n".</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GET /filings/{doc_name}/intelligence</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Filing intelligence</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Calls load_intelligence(). Returns {status: "pending"|"complete", tone_score, red_flags, contradictions, anomalies, conviction} for the filing.</w:t>
            </w:r>
          </w:p>
        </w:tc>
      </w:tr>
      <w:tr>
        <w:trPr>
          <w:tblHeader w:val="false"/>
        </w:trPr>
        <w:tc>
          <w:tcPr>
            <w:tcW w:type="dxa" w:w="2880"/>
            <w:tcMar>
              <w:top w:type="dxa" w:w="80"/>
              <w:left w:type="dxa" w:w="120"/>
              <w:bottom w:type="dxa" w:w="80"/>
              <w:right w:type="dxa" w:w="120"/>
            </w:tcMar>
          </w:tcPr>
          <w:p>
            <w:pPr>
              <w:spacing w:after="60" w:before="60"/>
            </w:pPr>
            <w:r>
              <w:rPr>
                <w:b w:val="false"/>
                <w:bCs w:val="false"/>
                <w:color w:val="000000"/>
                <w:sz w:val="18"/>
                <w:szCs w:val="18"/>
              </w:rPr>
              <w:t xml:space="preserve">POST /feedback</w:t>
            </w:r>
          </w:p>
        </w:tc>
        <w:tc>
          <w:tcPr>
            <w:tcW w:type="dxa" w:w="4320"/>
            <w:tcMar>
              <w:top w:type="dxa" w:w="80"/>
              <w:left w:type="dxa" w:w="120"/>
              <w:bottom w:type="dxa" w:w="80"/>
              <w:right w:type="dxa" w:w="120"/>
            </w:tcMar>
          </w:tcPr>
          <w:p>
            <w:pPr>
              <w:spacing w:after="60" w:before="60"/>
            </w:pPr>
            <w:r>
              <w:rPr>
                <w:b w:val="false"/>
                <w:bCs w:val="false"/>
                <w:color w:val="000000"/>
                <w:sz w:val="18"/>
                <w:szCs w:val="18"/>
              </w:rPr>
              <w:t xml:space="preserve">Learning loop feedback</w:t>
            </w:r>
          </w:p>
        </w:tc>
        <w:tc>
          <w:tcPr>
            <w:tcW w:type="dxa" w:w="2880"/>
            <w:tcMar>
              <w:top w:type="dxa" w:w="80"/>
              <w:left w:type="dxa" w:w="120"/>
              <w:bottom w:type="dxa" w:w="80"/>
              <w:right w:type="dxa" w:w="120"/>
            </w:tcMar>
          </w:tcPr>
          <w:p>
            <w:pPr>
              <w:spacing w:after="60" w:before="60"/>
            </w:pPr>
            <w:r>
              <w:rPr>
                <w:b w:val="false"/>
                <w:bCs w:val="false"/>
                <w:color w:val="000000"/>
                <w:sz w:val="18"/>
                <w:szCs w:val="18"/>
              </w:rPr>
              <w:t xml:space="preserve">Accepts {chunk_ids, verdict, note?}. Calls record_feedback() for each chunk_id. Verdict: "correct", "wrong", or "clarify".</w:t>
            </w:r>
          </w:p>
        </w:tc>
      </w:tr>
    </w:tbl>
    <w:p>
      <w:pPr>
        <w:spacing w:after="80" w:before="80"/>
      </w:pPr>
      <w:r>
        <w:t xml:space="preserve"/>
      </w:r>
    </w:p>
    <w:p>
      <w:pPr>
        <w:pStyle w:val="Heading3"/>
        <w:spacing w:after="120" w:before="240"/>
      </w:pPr>
      <w:r>
        <w:t xml:space="preserve">SSE Streaming Flow (_stream_answer async generator)</w:t>
      </w:r>
    </w:p>
    <w:p>
      <w:pPr>
        <w:spacing w:after="80" w:before="80"/>
      </w:pPr>
      <w:r>
        <w:t xml:space="preserve">The generator yields 5 event types in sequence:</w:t>
      </w:r>
    </w:p>
    <w:p>
      <w:pPr>
        <w:shd w:fill="EEF3FA" w:color="auto" w:val="clear"/>
        <w:spacing w:after="100" w:before="100"/>
        <w:ind w:left="360"/>
      </w:pPr>
      <w:r>
        <w:rPr>
          <w:rFonts w:ascii="Courier New" w:cs="Courier New" w:eastAsia="Courier New" w:hAnsi="Courier New"/>
          <w:color w:val="1F4E79"/>
          <w:sz w:val="17"/>
          <w:szCs w:val="17"/>
        </w:rPr>
        <w:t xml:space="preserve">1. event: retrieval → {chunks: N, agreement_ratio: 0.7, expanded_query: "..."}
2. event: draft     → {answer: "...", value: "1577", page_num: 59, confidence: 0.91}
3. event: verify    → {verified: true, confidence: 0.89, issues: []}
4. event: answer    → {answer: "...", abstained: false, confidence: 0.89,
                       page_num: 59, doc_name: "...", evidence: [...]}
   OR on failure:
4. event: error     → {message: "LLM unavailable: ..."}</w:t>
      </w:r>
    </w:p>
    <w:p>
      <w:pPr>
        <w:spacing w:after="80" w:before="80"/>
      </w:pPr>
      <w:r>
        <w:t xml:space="preserve"/>
      </w:r>
    </w:p>
    <w:p>
      <w:pPr>
        <w:pStyle w:val="Heading2"/>
        <w:spacing w:after="160" w:before="300"/>
      </w:pPr>
      <w:r>
        <w:t xml:space="preserve">3.12  backend/ingest.py — CLI Bulk Ingestion</w:t>
      </w:r>
    </w:p>
    <w:p>
      <w:pPr>
        <w:spacing w:after="80" w:before="80"/>
      </w:pPr>
      <w:r>
        <w:t xml:space="preserve">Command-line tool for offline bulk ingestion of all filings in FILINGS_DIR. Respects the eval holdout reservation — reserved filings are skipped unless --force is passed.</w:t>
      </w:r>
    </w:p>
    <w:p>
      <w:pPr>
        <w:spacing w:after="80" w:before="80"/>
      </w:pPr>
      <w:r>
        <w:t xml:space="preserve"/>
      </w:r>
    </w:p>
    <w:p>
      <w:pPr>
        <w:pStyle w:val="Heading3"/>
        <w:spacing w:after="120" w:before="240"/>
      </w:pPr>
      <w:r>
        <w:t xml:space="preserve">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_load_reserved()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Reads data/eval_logs/reserved_filings.json. Returns a set of doc_name strings. Returns empty set if file does not exist.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ingest_file(path)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Reads the .htm file, calls parse_filing() → chunk_segments() → index_chunks(). Prints timing and chunk count. Returns chunk count.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ingest_all(force=False)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Globs *.htm and *.html from FILINGS_DIR. Skips reserved filings unless force=True. Calls ingest_file() for each. Prints summary.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main()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CLI entry point. --all: ingest_all(). --file &lt;name&gt;: ingest single file. --force: ignore reservation.</w:t>
            </w:r>
          </w:p>
        </w:tc>
      </w:tr>
    </w:tbl>
    <w:p>
      <w:pPr>
        <w:spacing w:after="80" w:before="80"/>
      </w:pPr>
      <w:r>
        <w:t xml:space="preserve"/>
      </w:r>
    </w:p>
    <w:p>
      <w:pPr>
        <w:pStyle w:val="Heading3"/>
        <w:spacing w:after="120" w:before="240"/>
      </w:pPr>
      <w:r>
        <w:t xml:space="preserve">CLI Usage</w:t>
      </w:r>
    </w:p>
    <w:p>
      <w:pPr>
        <w:shd w:fill="EEF3FA" w:color="auto" w:val="clear"/>
        <w:spacing w:after="100" w:before="100"/>
        <w:ind w:left="360"/>
      </w:pPr>
      <w:r>
        <w:rPr>
          <w:rFonts w:ascii="Courier New" w:cs="Courier New" w:eastAsia="Courier New" w:hAnsi="Courier New"/>
          <w:color w:val="1F4E79"/>
          <w:sz w:val="17"/>
          <w:szCs w:val="17"/>
        </w:rPr>
        <w:t xml:space="preserve">python -m backend.ingest --all               # ingest all non-reserved filings
python -m backend.ingest --file 3M_2018_10K.htm  # single filing
python -m backend.ingest --all --force        # ingest reserved filings too</w:t>
      </w:r>
    </w:p>
    <w:p>
      <w:pPr>
        <w:spacing w:after="80" w:before="80"/>
      </w:pPr>
      <w:r>
        <w:t xml:space="preserve"/>
      </w:r>
    </w:p>
    <w:p>
      <w:r>
        <w:br w:type="page"/>
      </w:r>
    </w:p>
    <w:p>
      <w:pPr>
        <w:pStyle w:val="Heading1"/>
        <w:spacing w:after="200" w:before="400"/>
      </w:pPr>
      <w:r>
        <w:t xml:space="preserve">4. Intelligence Layer (backend/intelligence/)</w:t>
      </w:r>
    </w:p>
    <w:p>
      <w:pPr>
        <w:spacing w:after="80" w:before="80"/>
      </w:pPr>
      <w:r>
        <w:t xml:space="preserve">Runs once per filing in a background thread after indexing. Never gates the 10-minute SLA. Results stored in data/intelligence/{doc_name}_intelligence.json.</w:t>
      </w:r>
    </w:p>
    <w:p>
      <w:pPr>
        <w:spacing w:after="80" w:before="80"/>
      </w:pPr>
      <w:r>
        <w:t xml:space="preserve"/>
      </w:r>
    </w:p>
    <w:p>
      <w:pPr>
        <w:pStyle w:val="Heading2"/>
        <w:spacing w:after="160" w:before="300"/>
      </w:pPr>
      <w:r>
        <w:t xml:space="preserve">4.1  __init__.py — Orchestrator</w:t>
      </w:r>
    </w:p>
    <w:p>
      <w:pPr>
        <w:pStyle w:val="Heading3"/>
        <w:spacing w:after="120" w:before="240"/>
      </w:pPr>
      <w:r>
        <w:t xml:space="preserve">run_intelligence(parsed: ParsedFiling) → Dict</w:t>
      </w:r>
    </w:p>
    <w:p>
      <w:pPr>
        <w:spacing w:after="80" w:before="80"/>
      </w:pPr>
      <w:r>
        <w:t xml:space="preserve">Calls all five intelligence checks in sequence and writes the combined result JSON:</w:t>
      </w:r>
    </w:p>
    <w:p>
      <w:pPr>
        <w:shd w:fill="EEF3FA" w:color="auto" w:val="clear"/>
        <w:spacing w:after="100" w:before="100"/>
        <w:ind w:left="360"/>
      </w:pPr>
      <w:r>
        <w:rPr>
          <w:rFonts w:ascii="Courier New" w:cs="Courier New" w:eastAsia="Courier New" w:hAnsi="Courier New"/>
          <w:color w:val="1F4E79"/>
          <w:sz w:val="17"/>
          <w:szCs w:val="17"/>
        </w:rPr>
        <w:t xml:space="preserve">result = {
  "doc_name": ..., "company": ..., "status": "complete",
  "tone_score": int,         # 0–100
  "red_flags": [...],        # list of {check, severity, description}
  "contradictions": [...],   # list of {metric, section_a/b, value_a/b, discrepancy_pct}
  "anomalies": [...],        # list of {metric, current_value, historical_range, deviation_pct}
  "conviction": {...},       # {score, label, earnings_quality, ...}
  "segment_count": int,
  "page_offset": int,
  "page_num_method": str
}</w:t>
      </w:r>
    </w:p>
    <w:p>
      <w:pPr>
        <w:spacing w:after="80" w:before="80"/>
      </w:pPr>
      <w:r>
        <w:t xml:space="preserve"/>
      </w:r>
    </w:p>
    <w:p>
      <w:pPr>
        <w:pStyle w:val="Heading3"/>
        <w:spacing w:after="120" w:before="240"/>
      </w:pPr>
      <w:r>
        <w:t xml:space="preserve">load_intelligence(doc_name) → Dict</w:t>
      </w:r>
    </w:p>
    <w:p>
      <w:pPr>
        <w:spacing w:after="80" w:before="80"/>
      </w:pPr>
      <w:r>
        <w:t xml:space="preserve">Loads the JSON result. Returns {doc_name, status: "pending"} if not yet built.</w:t>
      </w:r>
    </w:p>
    <w:p>
      <w:pPr>
        <w:spacing w:after="80" w:before="80"/>
      </w:pPr>
      <w:r>
        <w:t xml:space="preserve"/>
      </w:r>
    </w:p>
    <w:p>
      <w:pPr>
        <w:pStyle w:val="Heading2"/>
        <w:spacing w:after="160" w:before="300"/>
      </w:pPr>
      <w:r>
        <w:t xml:space="preserve">4.2  red_flags.py — 12 Red-Flag Checks</w:t>
      </w:r>
    </w:p>
    <w:p>
      <w:pPr>
        <w:spacing w:after="80" w:before="80"/>
      </w:pPr>
      <w:r>
        <w:t xml:space="preserve">check_red_flags(metrics: Dict) → List[Dict]. Accepts a metrics dict with optional keys; skips any check whose required keys are absent.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Check ID</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Trigger condition and severity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ar_growth_exceeds_revenue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Accounts receivable grew &gt;5pp faster than revenue YoY. Severity: medium.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auditor_changed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metrics["auditor_changed"] is True. Severity: high.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going_concern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metrics["going_concern_language"] is True. Severity: critical.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related_party_spike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Related-party transactions grew &gt;25% YoY. Severity: medium.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high_goodwill_ratio</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Goodwill / total_assets &gt; 40%. Severity: medium.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ocf_ni_sign_mismatch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income &gt; 0 AND operating cash flow &lt; 0. Severity: high.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rev_rec_change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metrics["revenue_recognition_changed"] is True. Severity: medium.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segment_change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Segment count changed YoY. Severity: low.</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non_gaap_no_comparison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metrics["non_gaap_disclosed"] is False. Severity: low.</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risk_factor_growth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Risk factor count grew &gt;15% YoY. Severity: low.</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inventory_cogs_mismatch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Inventory grew &gt;10pp faster than COGS. Severity: medium.</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dso_increase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DSO grew &gt;15% YoY. Severity: medium.</w:t>
            </w:r>
          </w:p>
        </w:tc>
      </w:tr>
    </w:tbl>
    <w:p>
      <w:pPr>
        <w:spacing w:after="80" w:before="80"/>
      </w:pPr>
      <w:r>
        <w:t xml:space="preserve"/>
      </w:r>
    </w:p>
    <w:p>
      <w:pPr>
        <w:pStyle w:val="Heading2"/>
        <w:spacing w:after="160" w:before="300"/>
      </w:pPr>
      <w:r>
        <w:t xml:space="preserve">4.3  contradiction.py — Cross-Section Metric Detector</w:t>
      </w:r>
    </w:p>
    <w:p>
      <w:pPr>
        <w:spacing w:after="80" w:before="80"/>
      </w:pPr>
      <w:r>
        <w:t xml:space="preserve">detect_contradictions(segments, threshold=0.005) → List[Dict]. Splits segments into four section buckets (income_statement, mda, notes, segment) by keyword heuristics. For each of 6 canonical metrics, extracts a numeric value from each section that mentions it. Flags any pair of sections where the values differ by more than 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Tracked metric</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Patterns used to find mentions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revenue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sales", "total revenue", "revenues"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net_income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"net income", "net earnings"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operating_income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"operating income", "income from operations"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capex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"purchases of property", "capital expenditures", "PP&amp;E"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total_assets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"total assets"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eps_diluted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"diluted earnings per share", "diluted EPS"</w:t>
            </w:r>
          </w:p>
        </w:tc>
      </w:tr>
    </w:tbl>
    <w:p>
      <w:pPr>
        <w:spacing w:after="80" w:before="80"/>
      </w:pPr>
      <w:r>
        <w:t xml:space="preserve"/>
      </w:r>
    </w:p>
    <w:p>
      <w:pPr>
        <w:pStyle w:val="Heading2"/>
        <w:spacing w:after="160" w:before="300"/>
      </w:pPr>
      <w:r>
        <w:t xml:space="preserve">4.4  tone.py — MD&amp;A Tone Scorer</w:t>
      </w:r>
    </w:p>
    <w:p>
      <w:pPr>
        <w:spacing w:after="80" w:before="80"/>
      </w:pPr>
      <w:r>
        <w:rPr>
          <w:b/>
          <w:bCs/>
        </w:rPr>
        <w:t xml:space="preserve">score_tone(mda_text: str) → int</w:t>
      </w:r>
      <w:r>
        <w:t xml:space="preserve"> (0–100 where 100 = maximally confident). Counts hedging terms (may, might, uncertain, challenging, headwinds, ...) and confident terms (will, committed, achieved, record, exceeded, ...) in the MD&amp;A text. Normalizes per 1000 words. Score = 50 + (conf_rate − hedge_rate) × 2, clamped to [0, 100].</w:t>
      </w:r>
    </w:p>
    <w:p>
      <w:pPr>
        <w:spacing w:after="80" w:before="80"/>
      </w:pPr>
      <w:r>
        <w:t xml:space="preserve"/>
      </w:r>
    </w:p>
    <w:p>
      <w:pPr>
        <w:spacing w:after="80" w:before="80"/>
      </w:pPr>
      <w:r>
        <w:rPr>
          <w:b/>
          <w:bCs/>
        </w:rPr>
        <w:t xml:space="preserve">extract_mda_text(segments) → str</w:t>
      </w:r>
      <w:r>
        <w:t xml:space="preserve"> Scans segments for MD&amp;A section keywords. Returns up to 20,000 characters of non-table prose from that section.</w:t>
      </w:r>
    </w:p>
    <w:p>
      <w:pPr>
        <w:spacing w:after="80" w:before="80"/>
      </w:pPr>
      <w:r>
        <w:t xml:space="preserve"/>
      </w:r>
    </w:p>
    <w:p>
      <w:pPr>
        <w:pStyle w:val="Heading2"/>
        <w:spacing w:after="160" w:before="300"/>
      </w:pPr>
      <w:r>
        <w:t xml:space="preserve">4.5  anomaly.py — Per-Company Historical Fingerprinter</w:t>
      </w:r>
    </w:p>
    <w:p>
      <w:pPr>
        <w:spacing w:after="80" w:before="80"/>
      </w:pPr>
      <w:r>
        <w:t xml:space="preserve">Stores metric observations in data/anomaly_fingerprints.db and flags new filings that fall outside historical ranges.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store_metric_observation(company, metric, period, value, 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INSERT OR REPLACE into fingerprints table. Called after extracting real metric values from a new filing.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get_historical_range(company, metric)</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{min, max, mean, count} across all stored periods for a company+metric. Returns None if fewer than 2 data points.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detect_anomalies(company, current_metrics, sigma_threshold)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For each metric in current_metrics, gets historical range. Flags if current value falls outside [min−10%band, max+10%band]. Returns list of {metric, current_value, historical_min/max/mean, deviation_pct, severity, description}.</w:t>
            </w:r>
          </w:p>
        </w:tc>
      </w:tr>
    </w:tbl>
    <w:p>
      <w:pPr>
        <w:spacing w:after="80" w:before="80"/>
      </w:pPr>
      <w:r>
        <w:t xml:space="preserve"/>
      </w:r>
    </w:p>
    <w:p>
      <w:pPr>
        <w:pStyle w:val="Heading2"/>
        <w:spacing w:after="160" w:before="300"/>
      </w:pPr>
      <w:r>
        <w:t xml:space="preserve">4.6  conviction.py — Weighted Conviction Score</w:t>
      </w:r>
    </w:p>
    <w:p>
      <w:pPr>
        <w:spacing w:after="80" w:before="80"/>
      </w:pPr>
      <w:r>
        <w:rPr>
          <w:b/>
          <w:bCs/>
        </w:rPr>
        <w:t xml:space="preserve">compute_conviction(red_flags, tone_score, ocf_ni_ratio) → Dict</w:t>
      </w:r>
      <w:r>
        <w:t xml:space="preserve">. Computes a 0–100 data-quality signal from four weighted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Component</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Weight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Earnings quality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30%</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Management credibility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25%</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Disclosure transparency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25%</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Red-flag deduction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20%</w:t>
            </w:r>
          </w:p>
        </w:tc>
      </w:tr>
    </w:tbl>
    <w:p>
      <w:pPr>
        <w:spacing w:after="80" w:before="80"/>
      </w:pPr>
      <w:r>
        <w:t xml:space="preserve"/>
      </w:r>
    </w:p>
    <w:p>
      <w:pPr>
        <w:spacing w:after="80" w:before="80"/>
      </w:pPr>
      <w:r>
        <w:t xml:space="preserve">Output labels: Strong (≥75), Moderate (55–74), Weak (35–54), Poor (&lt;35). Always includes the disclaimer: "This conviction score is a data-quality signal derived from publicly available filings. It is NOT investment advice."</w:t>
      </w:r>
    </w:p>
    <w:p>
      <w:pPr>
        <w:spacing w:after="80" w:before="80"/>
      </w:pPr>
      <w:r>
        <w:t xml:space="preserve"/>
      </w:r>
    </w:p>
    <w:p>
      <w:r>
        <w:br w:type="page"/>
      </w:r>
    </w:p>
    <w:p>
      <w:pPr>
        <w:pStyle w:val="Heading1"/>
        <w:spacing w:after="200" w:before="400"/>
      </w:pPr>
      <w:r>
        <w:t xml:space="preserve">5. Learning Layer (backend/learning/)</w:t>
      </w:r>
    </w:p>
    <w:p>All learning state is persisted in  (SQLite). Three tables: chunk_weights, query_patterns, rephrase_pairs.</w:p>
    <w:p>
      <w:pPr>
        <w:spacing w:after="80" w:before="80"/>
      </w:pPr>
      <w:r>
        <w:t xml:space="preserve"/>
      </w:r>
    </w:p>
    <w:p>
      <w:pPr>
        <w:pStyle w:val="Heading2"/>
        <w:spacing w:after="160" w:before="300"/>
      </w:pPr>
      <w:r>
        <w:t xml:space="preserve">5.1  __init__.py — DB Primitives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record_feedback(chunk_id, verdict)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Updates chunk weight. "correct" → weight = MIN(2.0, weight + 0.1). "wrong" → weight = MAX(0.1, weight − 0.15). "clarify" → no change. Weight formula from spec §6.3.</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get_chunk_weight(chunk_id)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stored weight for a chunk_id. Returns 1.0 (neutral) if not found.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store_query_pattern(question, doc_name, outcome)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Inserts into query_patterns table with outcome "answered" or "abstained".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record_rephrase(original, rephrased)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INSERT OR INCREMENT into rephrase_pairs table.</w:t>
            </w:r>
          </w:p>
        </w:tc>
      </w:tr>
    </w:tbl>
    <w:p>
      <w:pPr>
        <w:spacing w:after="80" w:before="80"/>
      </w:pPr>
      <w:r>
        <w:t xml:space="preserve"/>
      </w:r>
    </w:p>
    <w:p>
      <w:pPr>
        <w:pStyle w:val="Heading2"/>
        <w:spacing w:after="160" w:before="300"/>
      </w:pPr>
      <w:r>
        <w:t xml:space="preserve">5.2  retrieval_memory.py — Memory Weight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apply_memory_weights(scored_chunks)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For each RetrievedChunk: rc.score ×= get_chunk_weight(chunk_id). Re-sorts by weighted score. Called in retriever._hybrid_retrieve() after RRF fusion.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feedback_summary()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all chunk_weight rows where weight ≠ 1.0, ordered by weight descending. Used for debugging and potential dashboard display.</w:t>
            </w:r>
          </w:p>
        </w:tc>
      </w:tr>
    </w:tbl>
    <w:p>
      <w:pPr>
        <w:spacing w:after="80" w:before="80"/>
      </w:pPr>
      <w:r>
        <w:t xml:space="preserve"/>
      </w:r>
    </w:p>
    <w:p>
      <w:pPr>
        <w:pStyle w:val="Heading2"/>
        <w:spacing w:after="160" w:before="300"/>
      </w:pPr>
      <w:r>
        <w:t xml:space="preserve">5.3  query_patterns.py — Query Classifier &amp; Pattern Matcher</w:t>
      </w:r>
    </w:p>
    <w:p>
      <w:pPr>
        <w:pStyle w:val="Heading3"/>
        <w:spacing w:after="120" w:before="240"/>
      </w:pPr>
      <w:r>
        <w:t xml:space="preserve">classify_query(question: str) → str</w:t>
      </w:r>
    </w:p>
    <w:p>
      <w:pPr>
        <w:spacing w:after="80" w:before="80"/>
      </w:pPr>
      <w:r>
        <w:t xml:space="preserve">Returns one of four query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Type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Detection logic</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cross_company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Question contains: "compare", "versus", "vs", "between", "both", "all companies"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temporal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Question matches FY/Q1-Q4/fiscal/year/quarter followed by 4-digit year, or contains a standalone 20XX year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simple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More hits on: "what was", "what is", "how much", "total", "revenue", "net income", "capex", "eps" than complex words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complex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Matches: "why", "explain", "describe", "discuss", "risk", "strategy", "outlook", "guidance", "trend"</w:t>
            </w:r>
          </w:p>
        </w:tc>
      </w:tr>
    </w:tbl>
    <w:p>
      <w:pPr>
        <w:spacing w:after="80" w:before="80"/>
      </w:pPr>
      <w:r>
        <w:t xml:space="preserve"/>
      </w:r>
    </w:p>
    <w:p>
      <w:pPr>
        <w:pStyle w:val="Heading3"/>
        <w:spacing w:after="120" w:before="240"/>
      </w:pPr>
      <w:r>
        <w:t xml:space="preserve">find_similar_pattern(question, threshold=0.6) → Optional[Dict]</w:t>
      </w:r>
    </w:p>
    <w:p>
      <w:pPr>
        <w:spacing w:after="80" w:before="80"/>
      </w:pPr>
      <w:r>
        <w:t xml:space="preserve">Loads up to 200 recent query_patterns from the DB. Computes Jaccard token-overlap similarity against each. Returns the best match if similarity ≥ threshold, along with its doc_name and outcome. Can be used for routing reuse in future extensions.</w:t>
      </w:r>
    </w:p>
    <w:p>
      <w:pPr>
        <w:spacing w:after="80" w:before="80"/>
      </w:pPr>
      <w:r>
        <w:t xml:space="preserve"/>
      </w:r>
    </w:p>
    <w:p>
      <w:pPr>
        <w:pStyle w:val="Heading2"/>
        <w:spacing w:after="160" w:before="300"/>
      </w:pPr>
      <w:r>
        <w:t xml:space="preserve">5.4  self_repair.py — Failure Self-Repair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detect_and_store_rephrase(original, rephrased, orig_abstained, reph_abstained)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Called when a user rephrases after an abstention. If original abstained and rephrased did not: extracts novel 4+ character tokens from the rephrasing. Stores them as a synonym expansion via store_synonym_pair(). Returns True if a pair was stored.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get_repair_expansions(query)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Calls get_learned_expansions() from cache.py. Returns up to 5 learned expansions matching the query. Injected into expand_query() in retriever.py.</w:t>
            </w:r>
          </w:p>
        </w:tc>
      </w:tr>
    </w:tbl>
    <w:p>
      <w:pPr>
        <w:spacing w:after="80" w:before="80"/>
      </w:pPr>
      <w:r>
        <w:t xml:space="preserve"/>
      </w:r>
    </w:p>
    <w:p>
      <w:r>
        <w:br w:type="page"/>
      </w:r>
    </w:p>
    <w:p>
      <w:pPr>
        <w:pStyle w:val="Heading1"/>
        <w:spacing w:after="200" w:before="400"/>
      </w:pPr>
      <w:r>
        <w:t xml:space="preserve">6. Evaluation Layer (eval/)</w:t>
      </w:r>
    </w:p>
    <w:p>
      <w:pPr>
        <w:spacing w:after="80" w:before="80"/>
      </w:pPr>
      <w:r>
        <w:t xml:space="preserve">Implements the complete evaluation discipline: filing-level holdout reservation, stratified question splitting, threshold grid search, and rubric-based scoring.</w:t>
      </w:r>
    </w:p>
    <w:p>
      <w:pPr>
        <w:spacing w:after="80" w:before="80"/>
      </w:pPr>
      <w:r>
        <w:t xml:space="preserve"/>
      </w:r>
    </w:p>
    <w:p>
      <w:pPr>
        <w:pStyle w:val="Heading2"/>
        <w:spacing w:after="160" w:before="300"/>
      </w:pPr>
      <w:r>
        <w:t xml:space="preserve">6.1  scorer.py — FinanceBench Rubric Scoring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normalize_answer(text)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Strips markdown bold/italic/code markers, currency symbols ($), commas, percent signs. Converts (1,034) → -1034 (accounting parenthetical). Returns lowercase string.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extract_numbers(text)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Extracts all float values from a normalized answer string. Returns List[float].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answers_match(predicted, ground_truth)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If both are numeric: |pred − gt| &lt; 0.01 OR |abs(pred) − abs(gt)| &lt; 0.01 (absolute-value fallback for sign-convention mismatch between filings and ground truth). If either is not numeric: substring containment check on normalized strings.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page_matches(predicted_page, evidence_pages, page_tolerance)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True if any evidence page is within PAGE_LOCATION_TOLERANCE (12) of predicted_page. Bridges SEC EDGAR electronic vs. printed PDF page offset.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score_single(...)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+1 (correct answer + correct page), 0 (abstained or wrong page), or −1 (wrong answer).</w:t>
            </w:r>
          </w:p>
        </w:tc>
      </w:tr>
    </w:tbl>
    <w:p>
      <w:pPr>
        <w:spacing w:after="80" w:before="80"/>
      </w:pPr>
      <w:r>
        <w:t xml:space="preserve"/>
      </w:r>
    </w:p>
    <w:p>
      <w:pPr>
        <w:pStyle w:val="Heading2"/>
        <w:spacing w:after="160" w:before="300"/>
      </w:pPr>
      <w:r>
        <w:t xml:space="preserve">6.2  reserve_filings.py — Filing-Level Holdout</w:t>
      </w:r>
    </w:p>
    <w:p>
      <w:pPr>
        <w:spacing w:after="80" w:before="80"/>
      </w:pPr>
      <w:r>
        <w:t xml:space="preserve">Implements §8.2 of the evaluation discipline. Selects 5–8 filings before any ingestion, writes them to data/eval_logs/reserved_filings.json, and ensures backend.ingest skips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auto_select(n=6)</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Randomly samples n filing stems from FILINGS_DIR using seed=42 for reproducibility. Returns sorted list.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load_reserved() / save_reserved()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Reads/writes the JSON reservation file.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is_reserved(doc_name)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True if doc_name is in the reservation. Used by ingest.py.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main()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CLI: --n N (select N filings), --list (show reserved), --clear (remove reservation), --filings A B C (manual selection)</w:t>
            </w:r>
          </w:p>
        </w:tc>
      </w:tr>
    </w:tbl>
    <w:p>
      <w:pPr>
        <w:spacing w:after="80" w:before="80"/>
      </w:pPr>
      <w:r>
        <w:t xml:space="preserve"/>
      </w:r>
    </w:p>
    <w:p>
      <w:pPr>
        <w:pStyle w:val="Heading2"/>
        <w:spacing w:after="160" w:before="300"/>
      </w:pPr>
      <w:r>
        <w:t xml:space="preserve">6.3  split.py — Stratified Question Split</w:t>
      </w:r>
    </w:p>
    <w:p>
      <w:pPr>
        <w:spacing w:after="80" w:before="80"/>
      </w:pPr>
      <w:r>
        <w:t xml:space="preserve">Implements §8.1. Reads practice-questions.jsonl, excludes questions for reserved filings, then stratifies ~75/25 by (company, question_type) strata.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Function</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_classify_question_type(question)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Returns "footnote" (contains "note", "footnote"), "narrative" (contains "why", "explain", "strategy"), or "simple" (default).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stratified_split(questions, tune_ratio=0.75)</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Groups questions by (company, question_type) strata. Shuffles each stratum with seed=42. Splits round(len × 0.75) to tune, remainder to held-out. Single-item strata go to tune.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main()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CLI: --questions &lt;path&gt; --ratio 0.75. Writes tune_questions.jsonl and heldout_questions.jsonl.</w:t>
            </w:r>
          </w:p>
        </w:tc>
      </w:tr>
    </w:tbl>
    <w:p>
      <w:pPr>
        <w:spacing w:after="80" w:before="80"/>
      </w:pPr>
      <w:r>
        <w:t xml:space="preserve"/>
      </w:r>
    </w:p>
    <w:p>
      <w:pPr>
        <w:pStyle w:val="Heading2"/>
        <w:spacing w:after="160" w:before="300"/>
      </w:pPr>
      <w:r>
        <w:t xml:space="preserve">6.4  tune_thresholds.py — Grid Search</w:t>
      </w:r>
    </w:p>
    <w:p>
      <w:pPr>
        <w:spacing w:after="80" w:before="80"/>
      </w:pPr>
      <w:r>
        <w:t xml:space="preserve">Evaluates all combinations of ABSTAIN_THRESHOLD × DUAL_AGREEMENT_MULTIPLIER on the tune set only. Never touches the held-out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Parameter</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Search values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ABSTAIN_THRESHOLD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0.60, 0.65, 0.70, 0.75, 0.80, 0.85</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DUAL_AGREEMENT_MULTIPLIER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1.0, 1.25, 1.5, 1.75</w:t>
            </w:r>
          </w:p>
        </w:tc>
      </w:tr>
    </w:tbl>
    <w:p>
      <w:pPr>
        <w:spacing w:after="80" w:before="80"/>
      </w:pPr>
      <w:r>
        <w:t xml:space="preserve">24 grid points total. Best thresholds written to data/eval_logs/best_thresholds.json. These are then frozen in .env before running the held-out evaluation.</w:t>
      </w:r>
    </w:p>
    <w:p>
      <w:pPr>
        <w:spacing w:after="80" w:before="80"/>
      </w:pPr>
      <w:r>
        <w:t xml:space="preserve">CLI: python -m eval.tune_thresholds [--max N] [--dry-run]</w:t>
      </w:r>
    </w:p>
    <w:p>
      <w:pPr>
        <w:spacing w:after="80" w:before="80"/>
      </w:pPr>
      <w:r>
        <w:t xml:space="preserve"/>
      </w:r>
    </w:p>
    <w:p>
      <w:r>
        <w:br w:type="page"/>
      </w:r>
    </w:p>
    <w:p>
      <w:pPr>
        <w:pStyle w:val="Heading1"/>
        <w:spacing w:after="200" w:before="400"/>
      </w:pPr>
      <w:r>
        <w:t xml:space="preserve">7. Frontend — React + Vite + Tailwind SPA</w:t>
      </w:r>
    </w:p>
    <w:p>
      <w:pPr>
        <w:spacing w:after="80" w:before="80"/>
      </w:pPr>
      <w:r>
        <w:t xml:space="preserve">Single-page application. Uses SSE streaming to progressively show retrieval → draft → verify → answer phases. Design: near-black background (#0b0e14), blue accent (#3f7cf7), Inter for prose, JetBrains Mono for citations and evidence text.</w:t>
      </w:r>
    </w:p>
    <w:p>
      <w:pPr>
        <w:spacing w:after="80" w:before="80"/>
      </w:pPr>
      <w:r>
        <w:t xml:space="preserve"/>
      </w:r>
    </w:p>
    <w:p>
      <w:pPr>
        <w:pStyle w:val="Heading2"/>
        <w:spacing w:after="160" w:before="300"/>
      </w:pPr>
      <w:r>
        <w:t xml:space="preserve">7.1  api.js — HTTP &amp; SSE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Export</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api.health()</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GET /health → {status, indexed_count}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api.listFilings()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GET /filings → string[]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api.uploadFilings(files)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POST /upload with multipart FormData → {results: [...]}</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api.askQuestion(question, docName, topK)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POST /answer (non-streaming fallback for eval) → AnswerResponse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api.getIntelligence(docName)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GET /filings/{docName}/intelligence → intelligence dict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api.sendFeedback(chunkIds, verdict)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POST /feedback → {status, verdict, chunks}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askQuestionStream(question, docName, onEvent, topK)</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POSTs to /answer/stream. Reads the ReadableStream byte-by-byte. Buffers on double-newlines. Parses SSE "event:" and "data:" lines. Calls onEvent(eventType, data) for each complete event. Resolves when stream closes.</w:t>
            </w:r>
          </w:p>
        </w:tc>
      </w:tr>
    </w:tbl>
    <w:p>
      <w:pPr>
        <w:spacing w:after="80" w:before="80"/>
      </w:pPr>
      <w:r>
        <w:t xml:space="preserve"/>
      </w:r>
    </w:p>
    <w:p>
      <w:pPr>
        <w:pStyle w:val="Heading2"/>
        <w:spacing w:after="160" w:before="300"/>
      </w:pPr>
      <w:r>
        <w:t xml:space="preserve">7.2  Component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Component</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Props and behaviour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App.jsx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Root component. Maintains: filings[], scope, health, history[{question, result, verdict}], streaming state (phase, retrieval, draft, verify, result, error), asking boolean.
Calls askQuestionStream() on question submit. Updates streaming state on each SSE event. On "answer" event, pushes to history. Renders Sidebar + main column with progressive streaming card + history.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Sidebar.jsx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filings, scope, onScopeChange, onFilingsChanged, health.
Renders: branding header + status dot, filing scope selector, FilingIntelligenceBadge for current scope, drag-drop upload zone (onDrop + onClick), upload progress label, indexed filing list (clickable to set scope).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QuestionForm.jsx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onAsk(question), disabled.
Two-row textarea. Enter (without Shift) submits. Button shows "Thinking…" while disabled.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AnswerCard.jsx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result (AnswerResponse shape), onVerdictChange.
Renders: doc_name badge, CitationBadge, answer text (italic + muted if abstained), confidence + agreement ConfidenceMeters, EvidenceViewer, FeedbackRow.</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CitationBadge.jsx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pageNum, abstained.
Abstained: monospace "NO CITATION" badge in muted style.
Answered: "SEC EDGAR Page N" badge with blue accent dot.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ConfidenceMeter.jsx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value (0–1), label.
Pct bar: green (≥75%), amber (50–74%), red (&lt;50%). Shows label + bar + percentage text.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EvidenceViewer.jsx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evidence (EvidenceItem[]).
Collapsible list. First item expanded by default. Each row shows type badge (PROSE / TABLE FACT / FOOTNOTE), page, doc_name; expands to full monospace text.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FeedbackRow.jsx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evidence (for chunk_ids), onVerdict.
👍 Yes / 👎 No / 🔄 Unclear buttons. On click: calls api.sendFeedback(), shows confirmation message.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FilingIntelligenceBadge.jsx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docName.
Fetches /filings/{docName}/intelligence on mount. Collapsible panel showing tone score (color-coded), conviction score + label, red flag count, and expandable red flag list. Shows "Enriching…" if status is pending. Hidden for "ALL" scope.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ScoreDashboard.jsx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Props: history[{result, verdict}].
Counts correct (not abstained + verdict "correct"), abstained, wrong (verdict "wrong"). Displays net score (+correct − wrong) and precision. Shown in header. Hidden when no history.</w:t>
            </w:r>
          </w:p>
        </w:tc>
      </w:tr>
    </w:tbl>
    <w:p>
      <w:pPr>
        <w:spacing w:after="80" w:before="80"/>
      </w:pPr>
      <w:r>
        <w:t xml:space="preserve"/>
      </w:r>
    </w:p>
    <w:p>
      <w:pPr>
        <w:pStyle w:val="Heading2"/>
        <w:spacing w:after="160" w:before="300"/>
      </w:pPr>
      <w:r>
        <w:t xml:space="preserve">7.3  SSE Streaming State Machine (App.jsx)</w:t>
      </w:r>
    </w:p>
    <w:p>
      <w:pPr>
        <w:shd w:fill="EEF3FA" w:color="auto" w:val="clear"/>
        <w:spacing w:after="100" w:before="100"/>
        <w:ind w:left="360"/>
      </w:pPr>
      <w:r>
        <w:rPr>
          <w:rFonts w:ascii="Courier New" w:cs="Courier New" w:eastAsia="Courier New" w:hAnsi="Courier New"/>
          <w:color w:val="1F4E79"/>
          <w:sz w:val="17"/>
          <w:szCs w:val="17"/>
        </w:rPr>
        <w:t xml:space="preserve">streaming state shape:
  phase:    null | "retrieval" | "draft" | "verify" | "answer"
  retrieval: {chunks, agreement_ratio, expanded_query} | null
  draft:    {answer, value, page_num, confidence} | null
  verify:   {verified, confidence, issues} | null
  result:   final AnswerResponse | null
  error:    string | null
Event → state update:
  "retrieval" → phase="retrieval", retrieval=data
  "draft"     → phase="draft", draft=data
  "verify"    → phase="verify", verify=data
  "answer"    → phase="answer", result=data → push to history
  "error"     → error=data.message</w:t>
      </w:r>
    </w:p>
    <w:p>
      <w:pPr>
        <w:spacing w:after="80" w:before="80"/>
      </w:pPr>
      <w:r>
        <w:t xml:space="preserve"/>
      </w:r>
    </w:p>
    <w:p>
      <w:r>
        <w:br w:type="page"/>
      </w:r>
    </w:p>
    <w:p>
      <w:pPr>
        <w:pStyle w:val="Heading1"/>
        <w:spacing w:after="200" w:before="400"/>
      </w:pPr>
      <w:r>
        <w:t xml:space="preserve">8. End-to-End Data Flows</w:t>
      </w:r>
    </w:p>
    <w:p>
      <w:pPr>
        <w:spacing w:after="80" w:before="80"/>
      </w:pPr>
      <w:r>
        <w:t xml:space="preserve"/>
      </w:r>
    </w:p>
    <w:p>
      <w:pPr>
        <w:pStyle w:val="Heading2"/>
        <w:spacing w:after="160" w:before="300"/>
      </w:pPr>
      <w:r>
        <w:t xml:space="preserve">8.1 Track B: Live Filing Upload (10-Minute SLA)</w:t>
      </w:r>
    </w:p>
    <w:p>
      <w:pPr>
        <w:shd w:fill="EEF3FA" w:color="auto" w:val="clear"/>
        <w:spacing w:after="100" w:before="100"/>
        <w:ind w:left="360"/>
      </w:pPr>
      <w:r>
        <w:rPr>
          <w:rFonts w:ascii="Courier New" w:cs="Courier New" w:eastAsia="Courier New" w:hAnsi="Courier New"/>
          <w:color w:val="1F4E79"/>
          <w:sz w:val="17"/>
          <w:szCs w:val="17"/>
        </w:rPr>
        <w:t xml:space="preserve">User drags .htm file to Sidebar
  → api.uploadFilings([file])
  → POST /upload  (multipart/form-data)
  → FastAPI: save to FILINGS_DIR/{filename}
  → parse_filing(html, doc_name)
      ├─ BeautifulSoup parse
      ├─ strip &lt;script&gt;/&lt;style&gt;/&lt;noscript&gt;
      ├─ count_page_break_markers() → pagination method
      ├─ link_footnotes() → {marker_id: definition}
      ├─ snapshot body.descendants → plain list (Bug fix #2)
      └─ iterate elements:
          table (leaf) → parse_table_to_facts() → Segment(TABLE_ROW)
          p/div/span/li → extract text → Segment(PROSE|FOOTNOTE)
          track active_units, current_page, offset_locked
  → ParsedFiling(segments=N, page_offset=X)
  → chunk_segments(segments, doc_name)
      prose → buffer → flush at 400w → Chunk(PROSE, overlap=50w)
      table_row/footnote → atomic Chunk(TABLE_ROW|FOOTNOTE)
  → index_chunks(chunks, doc_name)
      → all-MiniLM-L6-v2 encode() → 384-dim embeddings
      → ChromaDB.upsert(ids, embeddings, documents, metadatas)
      → BM25Okapi(tokenized_texts) → pickle to bm25/{doc_name}.pkl
  [10-MINUTE GATE CLOSES HERE — filing is now queryable]
  → background thread:
      build_footnote_graph(parsed) → JSON to footnote_graphs/
      run_intelligence(parsed) → JSON to intelligence/
  → API response: {status:"indexed", segments:N, chunks:M}</w:t>
      </w:r>
    </w:p>
    <w:p>
      <w:pPr>
        <w:spacing w:after="80" w:before="80"/>
      </w:pPr>
      <w:r>
        <w:t xml:space="preserve"/>
      </w:r>
    </w:p>
    <w:p>
      <w:pPr>
        <w:pStyle w:val="Heading2"/>
        <w:spacing w:after="160" w:before="300"/>
      </w:pPr>
      <w:r>
        <w:t xml:space="preserve">8.2 Query Pipeline (Per Question)</w:t>
      </w:r>
    </w:p>
    <w:p>
      <w:pPr>
        <w:shd w:fill="EEF3FA" w:color="auto" w:val="clear"/>
        <w:spacing w:after="100" w:before="100"/>
        <w:ind w:left="360"/>
      </w:pPr>
      <w:r>
        <w:rPr>
          <w:rFonts w:ascii="Courier New" w:cs="Courier New" w:eastAsia="Courier New" w:hAnsi="Courier New"/>
          <w:color w:val="1F4E79"/>
          <w:sz w:val="17"/>
          <w:szCs w:val="17"/>
        </w:rPr>
        <w:t xml:space="preserve">User types question, presses Ask
  → askQuestionStream(question, scope)
  → POST /answer/stream
  → _stream_answer(question, doc_name, top_k)
  ── Step 1: Retrieval ──
  → classify_query(question) → "simple"|"temporal"|"cross_company"|"complex"
  → if simple + single filing:
        _try_cache_fast_path() → check metrics_cache.db
        if hit: return synthetic RetrievalResult (skip RAG)
  → expand_query(question)
        GAAP synonyms (BM25 side) + get_repair_expansions()
  → query_dense(question, doc_name) → ChromaDB cosine search → ranked hits
  → query_bm25(expanded, doc_name) → BM25Okapi.get_scores() → ranked hits
  → RRF fusion:
        for each chunk_id: score = Σ 1/(60+rank+1)
        if in both sets: score × 1.5 (dual-agreement boost)
        × get_chunk_weight(chunk_id) (memory weight)
  → sort by score → top 8 (CONTEXT_TOP_K)
  ─ emit SSE event: "retrieval" {chunks:8, agreement_ratio:0.7}
  ── Step 2: Context enrichment ──
  → enrich_context_with_footnotes(context_chunks)
        for each chunk: resolve_callouts(text, doc_name)
        → load footnote_graph JSON → match (1), Note 3 patterns
        → return [Footnote N, p.X] text strings
  → _format_context(chunks, footnote_addon)
        → numbered [Excerpt N | page P | chunk_type] blocks
  ── Step 3: Draft (Pass 1) ──
  → call_draft(question, context_text)
        → call_llm_json(DRAFT_SYSTEM_PROMPT, ..., DRAFT_MODEL)
        → parse JSON → DraftAnswer
  ─ emit SSE event: "draft" {answer, value, page_num, confidence}
  ── Step 4: Verify (Pass 2) ──
  → call_verify(question, draft, context_text)
        → call_llm_json(VERIFY_SYSTEM_PROMPT, ..., VERIFY_MODEL)
        → parse JSON → VerifyResult
  ─ emit SSE event: "verify" {verified, confidence, issues}
  ── Step 5: Precision gate ──
  → final_conf = min(draft.confidence, verify.confidence)
  → abstained = (not verified) OR (final_conf &lt; 0.75)
  → if abstained: answer = "not found in this filing"
  → else: answer = verify.correct_value || draft.value || draft.answer
  ─ emit SSE event: "answer" {answer, abstained, confidence, page_num, evidence}
  ─ store_query_pattern(question, doc_name, outcome)</w:t>
      </w:r>
    </w:p>
    <w:p>
      <w:pPr>
        <w:spacing w:after="80" w:before="80"/>
      </w:pPr>
      <w:r>
        <w:t xml:space="preserve"/>
      </w:r>
    </w:p>
    <w:p>
      <w:pPr>
        <w:pStyle w:val="Heading2"/>
        <w:spacing w:after="160" w:before="300"/>
      </w:pPr>
      <w:r>
        <w:t xml:space="preserve">8.3 Scoring Pipeline (Evaluation)</w:t>
      </w:r>
    </w:p>
    <w:p>
      <w:pPr>
        <w:shd w:fill="EEF3FA" w:color="auto" w:val="clear"/>
        <w:spacing w:after="100" w:before="100"/>
        <w:ind w:left="360"/>
      </w:pPr>
      <w:r>
        <w:rPr>
          <w:rFonts w:ascii="Courier New" w:cs="Courier New" w:eastAsia="Courier New" w:hAnsi="Courier New"/>
          <w:color w:val="1F4E79"/>
          <w:sz w:val="17"/>
          <w:szCs w:val="17"/>
        </w:rPr>
        <w:t xml:space="preserve">practice-questions.jsonl
  → eval.reserve_filings --n 6    (one-time, before any ingestion)
  → backend.ingest --all           (skips reserved filings)
  → eval.split --questions ...     (stratified 75/25 split, seeded)
  → eval.tune_thresholds           (grid search on tune set only)
  → eval.run_eval --held-out       (frozen thresholds, question-level held-out)
  → eval.reserve_filings ingest + eval.run_eval --filing-holdout
       (Track B path + score for unseen filings)
For each question:
  answer_question(question, doc_name)
  → score_single(
       predicted_answer, ground_truth,
       predicted_page, evidence_pages,
       abstained
    )
  → +1 / 0 / −1
Net score = Σ scores (correct − wrong)</w:t>
      </w:r>
    </w:p>
    <w:p>
      <w:pPr>
        <w:spacing w:after="80" w:before="80"/>
      </w:pPr>
      <w:r>
        <w:t xml:space="preserve"/>
      </w:r>
    </w:p>
    <w:p>
      <w:r>
        <w:br w:type="page"/>
      </w:r>
    </w:p>
    <w:p>
      <w:pPr>
        <w:pStyle w:val="Heading1"/>
        <w:spacing w:after="200" w:before="400"/>
      </w:pPr>
      <w:r>
        <w:t xml:space="preserve">9. Azure Deployment — Complete Guide</w:t>
      </w:r>
    </w:p>
    <w:p>
      <w:pPr>
        <w:spacing w:after="80" w:before="80"/>
      </w:pPr>
      <w:r>
        <w:t xml:space="preserve"/>
      </w:r>
    </w:p>
    <w:p>
      <w:pPr>
        <w:pStyle w:val="Heading2"/>
        <w:spacing w:after="160" w:before="300"/>
      </w:pPr>
      <w:r>
        <w:t xml:space="preserve">9.1 Azure Architecture</w:t>
      </w:r>
    </w:p>
    <w:p>
      <w:pPr>
        <w:spacing w:after="80" w:before="80"/>
      </w:pPr>
      <w:r>
        <w:t xml:space="preserve">The production deployment uses six Azure resource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Azure Resource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Purpose and key settings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Resource Group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Logical container for all resources. Naming: {prefix}-{env}-rg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 Container Registry (ACR)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Stores Docker images for backend and frontend. SKU: Basic. Admin user enabled for App Service pull.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App Service Plan (Linux B2)</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 vCPUs, 3.5GB RAM. B2 is the minimum for the all-MiniLM-L6-v2 embedding model (~700MB in memory). Linux with reserved=true.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App Service (Web App)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Runs the FastAPI backend container. System-assigned managed identity grants access to Key Vault. Azure File Share mounted at /mnt/data for persistent ChromaDB and BM25 indexes.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 Static Web Apps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Hosts the React SPA. Free tier. CDN-backed. Receives the pre-built /dist folder via deploy token.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 File Share (Storage)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Standard LRS, 50GB quota. Mounted to App Service via azureStorageAccounts config. Persists ChromaDB vector store and BM25 pickle files across container restarts and redeployments.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 Key Vault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Standard tier, RBAC-enabled. Stores API keys as Key Vault secrets. App Service reads them via @Microsoft.KeyVault(SecretUri=...) app setting references — API keys never appear in environment variable plaintext.</w:t>
            </w:r>
          </w:p>
        </w:tc>
      </w:tr>
    </w:tbl>
    <w:p>
      <w:pPr>
        <w:spacing w:after="80" w:before="80"/>
      </w:pPr>
      <w:r>
        <w:t xml:space="preserve"/>
      </w:r>
    </w:p>
    <w:p>
      <w:pPr>
        <w:pStyle w:val="Heading2"/>
        <w:spacing w:after="160" w:before="300"/>
      </w:pPr>
      <w:r>
        <w:t xml:space="preserve">9.2 Prerequisites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Tool</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Minimum version and installation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 CLI</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2.60+. macOS: brew install azure-cli. Linux: curl -sL https://aka.ms/InstallAzureCLIDeb | sudo bash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Docker Desktop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Any recent version. Required for building and pushing container images.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jq</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Any version. macOS: brew install jq. Linux: apt-get install jq</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Node.js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20+ (for building frontend if deploying to Static Web Apps)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Active Azure subscription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With Contributor or Owner role at subscription level</w:t>
            </w:r>
          </w:p>
        </w:tc>
      </w:tr>
    </w:tbl>
    <w:p>
      <w:pPr>
        <w:spacing w:after="80" w:before="80"/>
      </w:pPr>
      <w:r>
        <w:t xml:space="preserve"/>
      </w:r>
    </w:p>
    <w:p>
      <w:pPr>
        <w:pStyle w:val="Heading2"/>
        <w:spacing w:after="160" w:before="300"/>
      </w:pPr>
      <w:r>
        <w:t xml:space="preserve">9.3 Step-by-Step Deployment</w:t>
      </w:r>
    </w:p>
    <w:p>
      <w:pPr>
        <w:spacing w:after="80" w:before="80"/>
      </w:pPr>
      <w:r>
        <w:t xml:space="preserve"/>
      </w:r>
    </w:p>
    <w:p>
      <w:pPr>
        <w:pStyle w:val="Heading3"/>
        <w:spacing w:after="120" w:before="240"/>
      </w:pPr>
      <w:r>
        <w:t xml:space="preserve">Step 1: Log in to Azure</w:t>
      </w:r>
    </w:p>
    <w:p>
      <w:pPr>
        <w:shd w:fill="EEF3FA" w:color="auto" w:val="clear"/>
        <w:spacing w:after="100" w:before="100"/>
        <w:ind w:left="360"/>
      </w:pPr>
      <w:r>
        <w:rPr>
          <w:rFonts w:ascii="Courier New" w:cs="Courier New" w:eastAsia="Courier New" w:hAnsi="Courier New"/>
          <w:color w:val="1F4E79"/>
          <w:sz w:val="17"/>
          <w:szCs w:val="17"/>
        </w:rPr>
        <w:t xml:space="preserve">az login
# Opens browser for authentication
az account show
# Verify the correct subscription is active
# If you have multiple subscriptions:
az account set --subscription "&lt;subscription-name-or-id&gt;"</w:t>
      </w:r>
    </w:p>
    <w:p>
      <w:pPr>
        <w:spacing w:after="80" w:before="80"/>
      </w:pPr>
      <w:r>
        <w:t xml:space="preserve"/>
      </w:r>
    </w:p>
    <w:p>
      <w:pPr>
        <w:pStyle w:val="Heading3"/>
        <w:spacing w:after="120" w:before="240"/>
      </w:pPr>
      <w:r>
        <w:t xml:space="preserve">Step 2: Configure your deployment parameters</w:t>
      </w:r>
    </w:p>
    <w:p>
      <w:pPr>
        <w:spacing w:after="80" w:before="80"/>
      </w:pPr>
      <w:r>
        <w:t xml:space="preserve">Edit or set these values — they appear throughout the deployment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Parameter</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Your value (fill in)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PREFIX</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Short unique prefix, 3–8 chars, lowercase alphanum only. Example: acopilot. Must be globally unique for storage/ACR names.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ENV</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dev | staging | prod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LOCATION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Azure region. Recommended: eastus, westus2, westeurope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LLM_PROVIDER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anthropic | openai | gemini</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LLM_API_KEY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Your API key for the chosen provider</w:t>
            </w:r>
          </w:p>
        </w:tc>
      </w:tr>
    </w:tbl>
    <w:p>
      <w:pPr>
        <w:spacing w:after="80" w:before="80"/>
      </w:pPr>
      <w:r>
        <w:t xml:space="preserve"/>
      </w:r>
    </w:p>
    <w:p>
      <w:pPr>
        <w:pStyle w:val="Heading3"/>
        <w:spacing w:after="120" w:before="240"/>
      </w:pPr>
      <w:r>
        <w:t xml:space="preserve">Step 3: One-command deployment (recommended)</w:t>
      </w:r>
    </w:p>
    <w:p>
      <w:pPr>
        <w:shd w:fill="EEF3FA" w:color="auto" w:val="clear"/>
        <w:spacing w:after="100" w:before="100"/>
        <w:ind w:left="360"/>
      </w:pPr>
      <w:r>
        <w:rPr>
          <w:rFonts w:ascii="Courier New" w:cs="Courier New" w:eastAsia="Courier New" w:hAnsi="Courier New"/>
          <w:color w:val="1F4E79"/>
          <w:sz w:val="17"/>
          <w:szCs w:val="17"/>
        </w:rPr>
        <w:t xml:space="preserve">chmod +x infra/scripts/deploy.sh
./infra/scripts/deploy.sh \
  --env prod \
  --prefix acopilot \
  --location eastus \
  --provider anthropic \
  --api-key "sk-ant-api03-..."</w:t>
      </w:r>
    </w:p>
    <w:p>
      <w:pPr>
        <w:spacing w:after="80" w:before="80"/>
      </w:pPr>
      <w:r>
        <w:t xml:space="preserve">This script performs all 7 steps: prerequisites check, Bicep infrastructure deployment, Key Vault secret storage, Docker build + push, App Service restart, Static Web App deployment, and health check. Runtime: ~10–15 minutes on first deploy, ~5 minutes on updates.</w:t>
      </w:r>
    </w:p>
    <w:p>
      <w:pPr>
        <w:spacing w:after="80" w:before="80"/>
      </w:pPr>
      <w:r>
        <w:t xml:space="preserve"/>
      </w:r>
    </w:p>
    <w:p>
      <w:pPr>
        <w:pStyle w:val="Heading3"/>
        <w:spacing w:after="120" w:before="240"/>
      </w:pPr>
      <w:r>
        <w:t xml:space="preserve">Step 4: Manual deployment (alternative — full control)</w:t>
      </w:r>
    </w:p>
    <w:p>
      <w:pPr>
        <w:spacing w:after="80" w:before="80"/>
      </w:pPr>
      <w:r>
        <w:t xml:space="preserve"/>
      </w:r>
    </w:p>
    <w:p>
      <w:pPr>
        <w:pStyle w:val="Heading4"/>
        <w:spacing w:after="100" w:before="200"/>
      </w:pPr>
      <w:r>
        <w:t xml:space="preserve">4a. Deploy infrastructure via Bicep</w:t>
      </w:r>
    </w:p>
    <w:p>
      <w:pPr>
        <w:shd w:fill="EEF3FA" w:color="auto" w:val="clear"/>
        <w:spacing w:after="100" w:before="100"/>
        <w:ind w:left="360"/>
      </w:pPr>
      <w:r>
        <w:rPr>
          <w:rFonts w:ascii="Courier New" w:cs="Courier New" w:eastAsia="Courier New" w:hAnsi="Courier New"/>
          <w:color w:val="1F4E79"/>
          <w:sz w:val="17"/>
          <w:szCs w:val="17"/>
        </w:rPr>
        <w:t xml:space="preserve">az deployment sub create \
  --name "analyst-copilot-prod" \
  --location eastus \
  --template-file infra/azure/main.bicep \
  --parameters \
      location=eastus \
      environment=prod \
      prefix=acopilot \
      llmProvider=anthropic \
  --output json</w:t>
      </w:r>
    </w:p>
    <w:p>
      <w:pPr>
        <w:spacing w:after="80" w:before="80"/>
      </w:pPr>
      <w:r>
        <w:t xml:space="preserve">Save the outputs: acrLoginServer, backendUrl, frontendUrl, keyVaultUri. These are shown in the deployment output JSON.</w:t>
      </w:r>
    </w:p>
    <w:p>
      <w:pPr>
        <w:spacing w:after="80" w:before="80"/>
      </w:pPr>
      <w:r>
        <w:t xml:space="preserve"/>
      </w:r>
    </w:p>
    <w:p>
      <w:pPr>
        <w:pStyle w:val="Heading4"/>
        <w:spacing w:after="100" w:before="200"/>
      </w:pPr>
      <w:r>
        <w:t xml:space="preserve">4b. Store your LLM API key in Key Vault</w:t>
      </w:r>
    </w:p>
    <w:p>
      <w:pPr>
        <w:shd w:fill="EEF3FA" w:color="auto" w:val="clear"/>
        <w:spacing w:after="100" w:before="100"/>
        <w:ind w:left="360"/>
      </w:pPr>
      <w:r>
        <w:rPr>
          <w:rFonts w:ascii="Courier New" w:cs="Courier New" w:eastAsia="Courier New" w:hAnsi="Courier New"/>
          <w:color w:val="1F4E79"/>
          <w:sz w:val="17"/>
          <w:szCs w:val="17"/>
        </w:rPr>
        <w:t xml:space="preserve"># Replace KV_NAME with the Key Vault name from deployment output
# e.g. acopilot-prod-kv
az keyvault secret set \
  --vault-name acopilot-prod-kv \
  --name ANTHROPIC-API-KEY \
  --value "sk-ant-api03-..."
# For OpenAI:
# --name OPENAI-API-KEY --value "sk-..."
# For Gemini:
# --name GEMINI-API-KEY --value "AIza..."</w:t>
      </w:r>
    </w:p>
    <w:p>
      <w:pPr>
        <w:spacing w:after="80" w:before="80"/>
      </w:pPr>
      <w:r>
        <w:t xml:space="preserve">Verify the App Service managed identity has Key Vault Secrets User role (the Bicep template assigns this automatically):</w:t>
      </w:r>
    </w:p>
    <w:p>
      <w:pPr>
        <w:shd w:fill="EEF3FA" w:color="auto" w:val="clear"/>
        <w:spacing w:after="100" w:before="100"/>
        <w:ind w:left="360"/>
      </w:pPr>
      <w:r>
        <w:rPr>
          <w:rFonts w:ascii="Courier New" w:cs="Courier New" w:eastAsia="Courier New" w:hAnsi="Courier New"/>
          <w:color w:val="1F4E79"/>
          <w:sz w:val="17"/>
          <w:szCs w:val="17"/>
        </w:rPr>
        <w:t xml:space="preserve">PRINCIPAL_ID=$(az webapp identity show \
  -g acopilot-prod-rg \
  -n acopilot-prod-api \
  --query principalId -o tsv)
KV_ID=$(az keyvault show \
  -g acopilot-prod-rg \
  -n acopilot-prod-kv \
  --query id -o tsv)
az role assignment create \
  --role "Key Vault Secrets User" \
  --assignee "$PRINCIPAL_ID" \
  --scope "$KV_ID"</w:t>
      </w:r>
    </w:p>
    <w:p>
      <w:pPr>
        <w:spacing w:after="80" w:before="80"/>
      </w:pPr>
      <w:r>
        <w:t xml:space="preserve"/>
      </w:r>
    </w:p>
    <w:p>
      <w:pPr>
        <w:pStyle w:val="Heading4"/>
        <w:spacing w:after="100" w:before="200"/>
      </w:pPr>
      <w:r>
        <w:t xml:space="preserve">4c. Build and push Docker images</w:t>
      </w:r>
    </w:p>
    <w:p>
      <w:pPr>
        <w:shd w:fill="EEF3FA" w:color="auto" w:val="clear"/>
        <w:spacing w:after="100" w:before="100"/>
        <w:ind w:left="360"/>
      </w:pPr>
      <w:r>
        <w:rPr>
          <w:rFonts w:ascii="Courier New" w:cs="Courier New" w:eastAsia="Courier New" w:hAnsi="Courier New"/>
          <w:color w:val="1F4E79"/>
          <w:sz w:val="17"/>
          <w:szCs w:val="17"/>
        </w:rPr>
        <w:t xml:space="preserve"># Log in to ACR (replace with your ACR name from deployment output)
az acr login --name acopilotprodacr
# Build and push backend
docker build \
  -t acopilotprodacr.azurecr.io/acopilot-backend:latest \
  -f backend/Dockerfile \
  .
docker push acopilotprodacr.azurecr.io/acopilot-backend:latest
# Build and push frontend
# Replace BACKEND_URL with the App Service URL from deployment output
docker build \
  --build-arg "VITE_API_BASE=https://acopilot-prod-api.azurewebsites.net" \
  -t acopilotprodacr.azurecr.io/acopilot-frontend:latest \
  -f frontend/Dockerfile \
  frontend/
docker push acopilotprodacr.azurecr.io/acopilot-frontend:latest</w:t>
      </w:r>
    </w:p>
    <w:p>
      <w:pPr>
        <w:spacing w:after="80" w:before="80"/>
      </w:pPr>
      <w:r>
        <w:t xml:space="preserve"/>
      </w:r>
    </w:p>
    <w:p>
      <w:pPr>
        <w:pStyle w:val="Heading4"/>
        <w:spacing w:after="100" w:before="200"/>
      </w:pPr>
      <w:r>
        <w:t xml:space="preserve">4d. Restart the App Service</w:t>
      </w:r>
    </w:p>
    <w:p>
      <w:pPr>
        <w:shd w:fill="EEF3FA" w:color="auto" w:val="clear"/>
        <w:spacing w:after="100" w:before="100"/>
        <w:ind w:left="360"/>
      </w:pPr>
      <w:r>
        <w:rPr>
          <w:rFonts w:ascii="Courier New" w:cs="Courier New" w:eastAsia="Courier New" w:hAnsi="Courier New"/>
          <w:color w:val="1F4E79"/>
          <w:sz w:val="17"/>
          <w:szCs w:val="17"/>
        </w:rPr>
        <w:t xml:space="preserve">az webapp restart \
  -g acopilot-prod-rg \
  -n acopilot-prod-api</w:t>
      </w:r>
    </w:p>
    <w:p>
      <w:pPr>
        <w:spacing w:after="80" w:before="80"/>
      </w:pPr>
      <w:r>
        <w:t xml:space="preserve"/>
      </w:r>
    </w:p>
    <w:p>
      <w:pPr>
        <w:pStyle w:val="Heading4"/>
        <w:spacing w:after="100" w:before="200"/>
      </w:pPr>
      <w:r>
        <w:t xml:space="preserve">4e. Deploy frontend to Static Web Apps</w:t>
      </w:r>
    </w:p>
    <w:p>
      <w:pPr>
        <w:shd w:fill="EEF3FA" w:color="auto" w:val="clear"/>
        <w:spacing w:after="100" w:before="100"/>
        <w:ind w:left="360"/>
      </w:pPr>
      <w:r>
        <w:rPr>
          <w:rFonts w:ascii="Courier New" w:cs="Courier New" w:eastAsia="Courier New" w:hAnsi="Courier New"/>
          <w:color w:val="1F4E79"/>
          <w:sz w:val="17"/>
          <w:szCs w:val="17"/>
        </w:rPr>
        <w:t xml:space="preserve"># Get the deployment token
SWA_TOKEN=$(az staticwebapp secrets list \
  -n acopilot-prod-web \
  -g acopilot-prod-rg \
  --query properties.apiKey -o tsv)
# Build the React app
cd frontend
VITE_API_BASE="https://acopilot-prod-api.azurewebsites.net" npm run build
# Deploy
npx @azure/static-web-apps-cli deploy ./dist \
  --deployment-token "$SWA_TOKEN" \
  --env production
cd ..</w:t>
      </w:r>
    </w:p>
    <w:p>
      <w:pPr>
        <w:spacing w:after="80" w:before="80"/>
      </w:pPr>
      <w:r>
        <w:t xml:space="preserve"/>
      </w:r>
    </w:p>
    <w:p>
      <w:pPr>
        <w:pStyle w:val="Heading3"/>
        <w:spacing w:after="120" w:before="240"/>
      </w:pPr>
      <w:r>
        <w:t xml:space="preserve">Step 5: Health check and verification</w:t>
      </w:r>
    </w:p>
    <w:p>
      <w:pPr>
        <w:shd w:fill="EEF3FA" w:color="auto" w:val="clear"/>
        <w:spacing w:after="100" w:before="100"/>
        <w:ind w:left="360"/>
      </w:pPr>
      <w:r>
        <w:rPr>
          <w:rFonts w:ascii="Courier New" w:cs="Courier New" w:eastAsia="Courier New" w:hAnsi="Courier New"/>
          <w:color w:val="1F4E79"/>
          <w:sz w:val="17"/>
          <w:szCs w:val="17"/>
        </w:rPr>
        <w:t xml:space="preserve"># Wait ~30 seconds for the App Service to start
sleep 30
# Backend health
curl https://acopilot-prod-api.azurewebsites.net/health
# Expected: {"status":"empty","indexed_count":0}
# Backend root
curl https://acopilot-prod-api.azurewebsites.net/
# Expected: {"service":"analyst-copilot-api","version":"2.0.0",...}
# If not reachable, check logs:
az webapp log tail \
  -g acopilot-prod-rg \
  -n acopilot-prod-api</w:t>
      </w:r>
    </w:p>
    <w:p>
      <w:pPr>
        <w:spacing w:after="80" w:before="80"/>
      </w:pPr>
      <w:r>
        <w:t xml:space="preserve"/>
      </w:r>
    </w:p>
    <w:p>
      <w:pPr>
        <w:pStyle w:val="Heading3"/>
        <w:spacing w:after="120" w:before="240"/>
      </w:pPr>
      <w:r>
        <w:t xml:space="preserve">Step 6: Upload and test a filing</w:t>
      </w:r>
    </w:p>
    <w:p>
      <w:pPr>
        <w:shd w:fill="EEF3FA" w:color="auto" w:val="clear"/>
        <w:spacing w:after="100" w:before="100"/>
        <w:ind w:left="360"/>
      </w:pPr>
      <w:r>
        <w:rPr>
          <w:rFonts w:ascii="Courier New" w:cs="Courier New" w:eastAsia="Courier New" w:hAnsi="Courier New"/>
          <w:color w:val="1F4E79"/>
          <w:sz w:val="17"/>
          <w:szCs w:val="17"/>
        </w:rPr>
        <w:t xml:space="preserve"># Upload a filing to the deployed backend
curl -X POST https://acopilot-prod-api.azurewebsites.net/upload \
  -F "files=@./filings/3M_2018_10K.htm"
# Expected response:
# {"results":[{"filename":"3M_2018_10K.htm","doc_name":"3M_2018_10K",
#   "status":"indexed","segments":4231,"chunks":2891,...}]}
# Ask a test question
curl -X POST https://acopilot-prod-api.azurewebsites.net/answer \
  -H "Content-Type: application/json" \
  -d '{"question":"What was capital expenditure in FY2018?",
       "doc_name":"3M_2018_10K","top_k":10}'
# Expected response contains answer, page_num, confidence, evidence</w:t>
      </w:r>
    </w:p>
    <w:p>
      <w:pPr>
        <w:spacing w:after="80" w:before="80"/>
      </w:pPr>
      <w:r>
        <w:t xml:space="preserve"/>
      </w:r>
    </w:p>
    <w:p>
      <w:pPr>
        <w:pStyle w:val="Heading2"/>
        <w:spacing w:after="160" w:before="300"/>
      </w:pPr>
      <w:r>
        <w:t xml:space="preserve">9.4 Bicep Module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Module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What it creates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main.bicep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Subscription-scope deployment. Orchestrates all modules. Outputs: backendUrl, frontendUrl, acrLoginServer, keyVaultUri.</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modules/storage.bicep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StorageV2 account (Standard LRS, TLS 1.2, no public blob access). FileServices and FileShare at 50GB quota. Outputs storageKey and fileShareName.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modules/acr.bicep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Container Registry (Basic SKU, admin user enabled). Output: loginServer.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modules/keyvault.bicep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Key Vault (Standard, RBAC-enabled, soft-delete 7 days). Output: kvUri, kvName.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modules/appservice.bicep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App Service Plan (B2, Linux, reserved=true). App Service (Linux container, system-assigned identity). Reads ACR credentials via listCredentials(). Mounts Azure File Share at /mnt/data. Sets all app settings including Key Vault secret references. Assigns Key Vault Secrets User role to managed identity. Outputs: backendUrl.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modules/staticwebapp.bicep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Azure Static Web Apps (Free tier). Output: frontendUrl.</w:t>
            </w:r>
          </w:p>
        </w:tc>
      </w:tr>
    </w:tbl>
    <w:p>
      <w:pPr>
        <w:spacing w:after="80" w:before="80"/>
      </w:pPr>
      <w:r>
        <w:t xml:space="preserve"/>
      </w:r>
    </w:p>
    <w:p>
      <w:pPr>
        <w:pStyle w:val="Heading2"/>
        <w:spacing w:after="160" w:before="300"/>
      </w:pPr>
      <w:r>
        <w:t xml:space="preserve">9.5 CI/CD via GitHub Actions</w:t>
      </w:r>
    </w:p>
    <w:p>
      <w:pPr>
        <w:spacing w:after="80" w:before="80"/>
      </w:pPr>
      <w:r>
        <w:t xml:space="preserve">The .github/workflows/deploy.yml workflow runs on every push to main or master: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Job</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Steps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test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Setup Python 3.11, install requirements.txt, run pytest tests/ -v</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build-and-deploy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Azure OIDC login, ACR login, build+push backend image (tagged with git SHA), build+push frontend image (with VITE_API_BASE), deploy backend via azure/webapps-deploy, build React app, deploy to Static Web Apps, health check.</w:t>
            </w:r>
          </w:p>
        </w:tc>
      </w:tr>
    </w:tbl>
    <w:p>
      <w:pPr>
        <w:spacing w:after="80" w:before="80"/>
      </w:pPr>
      <w:r>
        <w:t xml:space="preserve"/>
      </w:r>
    </w:p>
    <w:p>
      <w:pPr>
        <w:pStyle w:val="Heading3"/>
        <w:spacing w:after="120" w:before="240"/>
      </w:pPr>
      <w:r>
        <w:t xml:space="preserve">Required GitHub Secrets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Secret Name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How to obtain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AZURE_CLIENT_ID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Service principal client ID from az ad sp create-for-rbac</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AZURE_TENANT_ID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From az account show --query tenantId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AZURE_SUBSCRIPTION_ID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From az account show --query id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ACR_LOGIN_SERVER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e.g. acopilotprodacr.azurecr.io. From az acr show -n acopilotprodacr --query loginServer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ACR_USERNAME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 acr credential show -n acopilotprodacr --query username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ACR_PASSWORD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 acr credential show -n acopilotprodacr --query passwords[0].value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AZURE_BACKEND_APP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App Service name, e.g. acopilot-prod-api</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AZURE_RG</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Resource group name, e.g. acopilot-prod-rg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VITE_API_BASE</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Full backend URL, e.g. https://acopilot-prod-api.azurewebsites.net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SWA_DEPLOYMENT_TOKEN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 staticwebapp secrets list -n acopilot-prod-web -g acopilot-prod-rg --query properties.apiKey</w:t>
            </w:r>
          </w:p>
        </w:tc>
      </w:tr>
    </w:tbl>
    <w:p>
      <w:pPr>
        <w:spacing w:after="80" w:before="80"/>
      </w:pPr>
      <w:r>
        <w:t xml:space="preserve"/>
      </w:r>
    </w:p>
    <w:p>
      <w:pPr>
        <w:pStyle w:val="Heading3"/>
        <w:spacing w:after="120" w:before="240"/>
      </w:pPr>
      <w:r>
        <w:t xml:space="preserve">Create the Service Principal</w:t>
      </w:r>
    </w:p>
    <w:p>
      <w:pPr>
        <w:shd w:fill="EEF3FA" w:color="auto" w:val="clear"/>
        <w:spacing w:after="100" w:before="100"/>
        <w:ind w:left="360"/>
      </w:pPr>
      <w:r>
        <w:rPr>
          <w:rFonts w:ascii="Courier New" w:cs="Courier New" w:eastAsia="Courier New" w:hAnsi="Courier New"/>
          <w:color w:val="1F4E79"/>
          <w:sz w:val="17"/>
          <w:szCs w:val="17"/>
        </w:rPr>
        <w:t xml:space="preserve">az ad sp create-for-rbac \
  --name "analyst-copilot-sp" \
  --role Contributor \
  --scopes "/subscriptions/$(az account show --query id -o tsv)" \
  --sdk-auth
# Save the JSON output — clientId, clientSecret, subscriptionId, tenantId</w:t>
      </w:r>
    </w:p>
    <w:p>
      <w:pPr>
        <w:spacing w:after="80" w:before="80"/>
      </w:pPr>
      <w:r>
        <w:t xml:space="preserve"/>
      </w:r>
    </w:p>
    <w:p>
      <w:pPr>
        <w:pStyle w:val="Heading2"/>
        <w:spacing w:after="160" w:before="300"/>
      </w:pPr>
      <w:r>
        <w:t xml:space="preserve">9.6 Cost Estimate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Resource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SKU</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App Service Plan</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B2 Linux</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Container Registry</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Basic</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Static Web Apps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Free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Storage Account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Standard LRS, 50GB</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Key Vault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Standard, &lt;100 ops/day</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Total</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
            </w:r>
          </w:p>
        </w:tc>
      </w:tr>
    </w:tbl>
    <w:p>
      <w:pPr>
        <w:spacing w:after="80" w:before="80"/>
      </w:pPr>
      <w:r>
        <w:t xml:space="preserve">For dev/staging: use B1 plan (~$13/month). Slower embedding inference but functional. B1 has 1.75GB RAM which is borderline for the embedding model — B2 is recommended.</w:t>
      </w:r>
    </w:p>
    <w:p>
      <w:pPr>
        <w:spacing w:after="80" w:before="80"/>
      </w:pPr>
      <w:r>
        <w:t xml:space="preserve"/>
      </w:r>
    </w:p>
    <w:p>
      <w:pPr>
        <w:pStyle w:val="Heading2"/>
        <w:spacing w:after="160" w:before="300"/>
      </w:pPr>
      <w:r>
        <w:t xml:space="preserve">9.7 Monitoring and Troubleshooting</w:t>
      </w:r>
    </w:p>
    <w:p>
      <w:pPr>
        <w:spacing w:after="80" w:before="80"/>
      </w:pPr>
      <w:r>
        <w:t xml:space="preserve"/>
      </w:r>
    </w:p>
    <w:p>
      <w:pPr>
        <w:pStyle w:val="Heading3"/>
        <w:spacing w:after="120" w:before="240"/>
      </w:pPr>
      <w:r>
        <w:t xml:space="preserve">Live log streaming</w:t>
      </w:r>
    </w:p>
    <w:p>
      <w:pPr>
        <w:shd w:fill="EEF3FA" w:color="auto" w:val="clear"/>
        <w:spacing w:after="100" w:before="100"/>
        <w:ind w:left="360"/>
      </w:pPr>
      <w:r>
        <w:rPr>
          <w:rFonts w:ascii="Courier New" w:cs="Courier New" w:eastAsia="Courier New" w:hAnsi="Courier New"/>
          <w:color w:val="1F4E79"/>
          <w:sz w:val="17"/>
          <w:szCs w:val="17"/>
        </w:rPr>
        <w:t xml:space="preserve">az webapp log tail \
  -g acopilot-prod-rg \
  -n acopilot-prod-api</w:t>
      </w:r>
    </w:p>
    <w:p>
      <w:pPr>
        <w:spacing w:after="80" w:before="80"/>
      </w:pPr>
      <w:r>
        <w:t xml:space="preserve"/>
      </w:r>
    </w:p>
    <w:p>
      <w:pPr>
        <w:pStyle w:val="Heading3"/>
        <w:spacing w:after="120" w:before="240"/>
      </w:pPr>
      <w:r>
        <w:t xml:space="preserve">Common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Symptom</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Likely cause and fix</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503 on startup</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Container failed to start. Check logs — most common causes: wrong Docker image tag, missing ACR credentials in App Service settings, or OOM from embedding model on B1 (upgrade to B2).</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"Key Vault secret not found"</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Managed identity missing Key Vault Secrets User role, OR secret name mismatch. Verify with: az keyvault secret list --vault-name &lt;kv&gt; --query "[].name"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Data lost after restart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Azure File Share not mounted. Verify azureStorageAccounts is set in App Service config and WEBSITES_ENABLE_APP_SERVICE_STORAGE=false.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CORS errors in browser</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Update CORS_ORIGINS app setting to include the exact Static Web App URL: az webapp config appsettings set -g &lt;rg&gt; -n &lt;app&gt; --settings CORS_ORIGINS=https://&lt;swa&gt;.azurestaticapps.net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Embedding model slow cold start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Normal: first request after container restart downloads and caches the model. The Dockerfile pre-warms the model at build time so this should only occur if the cache directory is wiped.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SSE stream disconnects</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Azure App Service has a ~4 minute request timeout. For long LLM calls, ensure X-Accel-Buffering: no header is present (it is set in main.py) and consider enabling Always On in App Service settings.</w:t>
            </w:r>
          </w:p>
        </w:tc>
      </w:tr>
    </w:tbl>
    <w:p>
      <w:pPr>
        <w:spacing w:after="80" w:before="80"/>
      </w:pPr>
      <w:r>
        <w:t xml:space="preserve"/>
      </w:r>
    </w:p>
    <w:p>
      <w:pPr>
        <w:pStyle w:val="Heading2"/>
        <w:spacing w:after="160" w:before="300"/>
      </w:pPr>
      <w:r>
        <w:t xml:space="preserve">9.8 Teardown</w:t>
      </w:r>
    </w:p>
    <w:p>
      <w:pPr>
        <w:shd w:fill="EEF3FA" w:color="auto" w:val="clear"/>
        <w:spacing w:after="100" w:before="100"/>
        <w:ind w:left="360"/>
      </w:pPr>
      <w:r>
        <w:rPr>
          <w:rFonts w:ascii="Courier New" w:cs="Courier New" w:eastAsia="Courier New" w:hAnsi="Courier New"/>
          <w:color w:val="1F4E79"/>
          <w:sz w:val="17"/>
          <w:szCs w:val="17"/>
        </w:rPr>
        <w:t xml:space="preserve"># Remove all Azure resources (destructive, cannot undo)
./infra/scripts/teardown.sh prod acopilot
# Or manually:
az group delete --name acopilot-prod-rg --yes --no-wait
# --no-wait returns immediately; deletion takes 5-10 minutes</w:t>
      </w:r>
    </w:p>
    <w:p>
      <w:pPr>
        <w:spacing w:after="80" w:before="80"/>
      </w:pPr>
      <w:r>
        <w:t xml:space="preserve"/>
      </w:r>
    </w:p>
    <w:p>
      <w:r>
        <w:br w:type="page"/>
      </w:r>
    </w:p>
    <w:p>
      <w:pPr>
        <w:pStyle w:val="Heading1"/>
        <w:spacing w:after="200" w:before="400"/>
      </w:pPr>
      <w:r>
        <w:t xml:space="preserve">10. Local Development</w:t>
      </w:r>
    </w:p>
    <w:p>
      <w:pPr>
        <w:spacing w:after="80" w:before="80"/>
      </w:pPr>
      <w:r>
        <w:t xml:space="preserve"/>
      </w:r>
    </w:p>
    <w:p>
      <w:pPr>
        <w:pStyle w:val="Heading2"/>
        <w:spacing w:after="160" w:before="300"/>
      </w:pPr>
      <w:r>
        <w:t xml:space="preserve">10.1 Quick Start (Docker Compose)</w:t>
      </w:r>
    </w:p>
    <w:p>
      <w:pPr>
        <w:shd w:fill="EEF3FA" w:color="auto" w:val="clear"/>
        <w:spacing w:after="100" w:before="100"/>
        <w:ind w:left="360"/>
      </w:pPr>
      <w:r>
        <w:rPr>
          <w:rFonts w:ascii="Courier New" w:cs="Courier New" w:eastAsia="Courier New" w:hAnsi="Courier New"/>
          <w:color w:val="1F4E79"/>
          <w:sz w:val="17"/>
          <w:szCs w:val="17"/>
        </w:rPr>
        <w:t xml:space="preserve">git clone &lt;repo&gt;
cd analyst-copilot
cp .env.example .env
# Edit .env: set LLM_PROVIDER and the matching API key
docker compose up --build
# Backend:  http://localhost:8000
# Frontend: http://localhost:5173
# Health:   http://localhost:8000/health</w:t>
      </w:r>
    </w:p>
    <w:p>
      <w:pPr>
        <w:spacing w:after="80" w:before="80"/>
      </w:pPr>
      <w:r>
        <w:t xml:space="preserve"/>
      </w:r>
    </w:p>
    <w:p>
      <w:pPr>
        <w:pStyle w:val="Heading2"/>
        <w:spacing w:after="160" w:before="300"/>
      </w:pPr>
      <w:r>
        <w:t xml:space="preserve">10.2 Manual Setup</w:t>
      </w:r>
    </w:p>
    <w:p>
      <w:pPr>
        <w:shd w:fill="EEF3FA" w:color="auto" w:val="clear"/>
        <w:spacing w:after="100" w:before="100"/>
        <w:ind w:left="360"/>
      </w:pPr>
      <w:r>
        <w:rPr>
          <w:rFonts w:ascii="Courier New" w:cs="Courier New" w:eastAsia="Courier New" w:hAnsi="Courier New"/>
          <w:color w:val="1F4E79"/>
          <w:sz w:val="17"/>
          <w:szCs w:val="17"/>
        </w:rPr>
        <w:t xml:space="preserve"># Run the automated setup script
./infra/scripts/setup_local.sh
# Or manually:
python3 -m venv .venv &amp;&amp; source .venv/bin/activate
pip install -r requirements.txt
cp .env.example .env  # fill in API key
# Terminal 1 — backend
python -m backend.main
# Terminal 2 — frontend
cd frontend &amp;&amp; npm run dev</w:t>
      </w:r>
    </w:p>
    <w:p>
      <w:pPr>
        <w:spacing w:after="80" w:before="80"/>
      </w:pPr>
      <w:r>
        <w:t xml:space="preserve"/>
      </w:r>
    </w:p>
    <w:p>
      <w:pPr>
        <w:pStyle w:val="Heading2"/>
        <w:spacing w:after="160" w:before="300"/>
      </w:pPr>
      <w:r>
        <w:t xml:space="preserve">10.3 Ingest Filings</w:t>
      </w:r>
    </w:p>
    <w:p>
      <w:pPr>
        <w:shd w:fill="EEF3FA" w:color="auto" w:val="clear"/>
        <w:spacing w:after="100" w:before="100"/>
        <w:ind w:left="360"/>
      </w:pPr>
      <w:r>
        <w:rPr>
          <w:rFonts w:ascii="Courier New" w:cs="Courier New" w:eastAsia="Courier New" w:hAnsi="Courier New"/>
          <w:color w:val="1F4E79"/>
          <w:sz w:val="17"/>
          <w:szCs w:val="17"/>
        </w:rPr>
        <w:t xml:space="preserve"># Copy .htm files from SEC EDGAR into ./filings/, then:
python -m backend.ingest --all
# Or ingest a single file:
python -m backend.ingest --file 3M_2018_10K.htm
# Or upload via the UI (drag-and-drop in sidebar)
# Or via curl:
curl -X POST http://localhost:8000/upload \
  -F "files=@3M_2018_10K.htm"</w:t>
      </w:r>
    </w:p>
    <w:p>
      <w:pPr>
        <w:spacing w:after="80" w:before="80"/>
      </w:pPr>
      <w:r>
        <w:t xml:space="preserve"/>
      </w:r>
    </w:p>
    <w:p>
      <w:pPr>
        <w:pStyle w:val="Heading2"/>
        <w:spacing w:after="160" w:before="300"/>
      </w:pPr>
      <w:r>
        <w:t xml:space="preserve">10.4 Run Tests</w:t>
      </w:r>
    </w:p>
    <w:p>
      <w:pPr>
        <w:shd w:fill="EEF3FA" w:color="auto" w:val="clear"/>
        <w:spacing w:after="100" w:before="100"/>
        <w:ind w:left="360"/>
      </w:pPr>
      <w:r>
        <w:rPr>
          <w:rFonts w:ascii="Courier New" w:cs="Courier New" w:eastAsia="Courier New" w:hAnsi="Courier New"/>
          <w:color w:val="1F4E79"/>
          <w:sz w:val="17"/>
          <w:szCs w:val="17"/>
        </w:rPr>
        <w:t xml:space="preserve">source .venv/bin/activate
python -m pytest tests/ -v
# Expected: 56+ tests pass in &lt;1 second</w:t>
      </w:r>
    </w:p>
    <w:p>
      <w:pPr>
        <w:spacing w:after="80" w:before="80"/>
      </w:pPr>
      <w:r>
        <w:t xml:space="preserve"/>
      </w:r>
    </w:p>
    <w:p>
      <w:pPr>
        <w:pStyle w:val="Heading2"/>
        <w:spacing w:after="160" w:before="300"/>
      </w:pPr>
      <w:r>
        <w:t xml:space="preserve">10.5 Full Evaluation Pipeline</w:t>
      </w:r>
    </w:p>
    <w:p>
      <w:pPr>
        <w:shd w:fill="EEF3FA" w:color="auto" w:val="clear"/>
        <w:spacing w:after="100" w:before="100"/>
        <w:ind w:left="360"/>
      </w:pPr>
      <w:r>
        <w:rPr>
          <w:rFonts w:ascii="Courier New" w:cs="Courier New" w:eastAsia="Courier New" w:hAnsi="Courier New"/>
          <w:color w:val="1F4E79"/>
          <w:sz w:val="17"/>
          <w:szCs w:val="17"/>
        </w:rPr>
        <w:t xml:space="preserve"># Run in this order — order is critical:
# 1. Reserve filing-level holdout (before any ingestion)
python -m eval.reserve_filings --n 6
# 2. Ingest all non-reserved filings
python -m backend.ingest --all
# 3. Split practice questions (stratified 75/25)
python -m eval.split --questions practice-questions.jsonl
# 4. Tune thresholds on tune set ONLY
python -m eval.tune_thresholds
# → writes data/eval_logs/best_thresholds.json
# 5. Add best thresholds to .env, then freeze:
# ABSTAIN_THRESHOLD=0.80
# DUAL_AGREEMENT_MULTIPLIER=1.5
# 6. Run held-out evaluation (question-level, frozen thresholds)
python -m eval.run_eval --held-out
# 7. Run filing-level holdout (Track B path)
python -m backend.ingest --all --force  # ingest reserved filings
python -m eval.run_eval --filing-holdout</w:t>
      </w:r>
    </w:p>
    <w:p>
      <w:pPr>
        <w:spacing w:after="80" w:before="80"/>
      </w:pPr>
      <w:r>
        <w:t xml:space="preserve"/>
      </w:r>
    </w:p>
    <w:p>
      <w:pPr>
        <w:pStyle w:val="Heading2"/>
        <w:spacing w:after="160" w:before="300"/>
      </w:pPr>
      <w:r>
        <w:t xml:space="preserve">10.6 Environment Variables Reference</w:t>
      </w:r>
    </w:p>
    <w:p>
      <w:pPr>
        <w:shd w:fill="EEF3FA" w:color="auto" w:val="clear"/>
        <w:spacing w:after="100" w:before="100"/>
        <w:ind w:left="360"/>
      </w:pPr>
      <w:r>
        <w:rPr>
          <w:rFonts w:ascii="Courier New" w:cs="Courier New" w:eastAsia="Courier New" w:hAnsi="Courier New"/>
          <w:color w:val="1F4E79"/>
          <w:sz w:val="17"/>
          <w:szCs w:val="17"/>
        </w:rPr>
        <w:t xml:space="preserve"># LLM configuration
LLM_PROVIDER=anthropic          # anthropic | openai | gemini | ollama
ANTHROPIC_API_KEY=sk-ant-...
OPENAI_API_KEY=sk-...
GEMINI_API_KEY=AIza...
LLM_FALLBACK_PROVIDER=          # e.g. ollama for offline fallback
OLLAMA_HOST=http://localhost:11434
OLLAMA_MODEL=llama3.1
DRAFT_MODEL=claude-sonnet-4-6
VERIFY_MODEL=claude-sonnet-4-6
FALLBACK_MODEL=llama3.1
EMBEDDING_MODEL=all-MiniLM-L6-v2
# API server
API_HOST=127.0.0.1
API_PORT=8000
CORS_ORIGINS=http://localhost:5173,http://127.0.0.1:5173
# Tunable thresholds (tune before changing from defaults)
ABSTAIN_THRESHOLD=0.75
DUAL_AGREEMENT_MULTIPLIER=1.5
RETRIEVAL_TOP_K=10
CONTEXT_TOP_K=8
RRF_K=60
CHUNK_SIZE_WORDS=400
CHUNK_OVERLAP_WORDS=50
PAGE_LOCATION_TOLERANCE=12</w:t>
      </w:r>
    </w:p>
    <w:p>
      <w:pPr>
        <w:spacing w:after="80" w:before="80"/>
      </w:pPr>
      <w:r>
        <w:t xml:space="preserve"/>
      </w:r>
    </w:p>
    <w:p>
      <w:r>
        <w:br w:type="page"/>
      </w:r>
    </w:p>
    <w:p>
      <w:pPr>
        <w:pStyle w:val="Heading1"/>
        <w:spacing w:after="200" w:before="400"/>
      </w:pPr>
      <w:r>
        <w:t xml:space="preserve">11. Appendix</w:t>
      </w:r>
    </w:p>
    <w:p>
      <w:pPr>
        <w:spacing w:after="80" w:before="80"/>
      </w:pPr>
      <w:r>
        <w:t xml:space="preserve"/>
      </w:r>
    </w:p>
    <w:p>
      <w:pPr>
        <w:pStyle w:val="Heading2"/>
        <w:spacing w:after="160" w:before="300"/>
      </w:pPr>
      <w:r>
        <w:t xml:space="preserve">11.1 Python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Package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Version + purpose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fastapi==0.115.0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REST API framework + SSE StreamingResponse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uvicorn[standard]==0.30.6</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ASGI server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pydantic==2.9.2</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Data validation and serialization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python-dotenv==1.0.1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Loads .env file into os.environ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python-multipart==0.0.9</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Required for FastAPI file upload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requests==2.32.3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Used by Ollama client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beautifulsoup4==4.12.3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HTML/iXBRL parsing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lxml==5.3.0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Fast HTML parser backend for BeautifulSoup</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rank-bm25==0.2.2</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BM25Okapi sparse keyword search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chromadb==0.5.20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Persistent vector store (local)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sentence-transformers==3.1.1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all-MiniLM-L6-v2 embedding model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networkx==3.3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Footnote directed graph</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aiosqlite==0.20.0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Async SQLite (learning DB, cache DB)</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anthropic==0.34.2</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Anthropic Claude API SDK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openai==1.51.0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OpenAI API SDK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google-generativeai==0.8.3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Google Gemini API SDK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pytest==8.3.3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Test runner</w:t>
            </w:r>
          </w:p>
        </w:tc>
      </w:tr>
    </w:tbl>
    <w:p>
      <w:pPr>
        <w:spacing w:after="80" w:before="80"/>
      </w:pPr>
      <w:r>
        <w:t xml:space="preserve"/>
      </w:r>
    </w:p>
    <w:p>
      <w:pPr>
        <w:pStyle w:val="Heading2"/>
        <w:spacing w:after="160" w:before="300"/>
      </w:pPr>
      <w:r>
        <w:t xml:space="preserve">11.2 Frontend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Package</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Version + purpose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react==18.3.1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UI framework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react-dom==18.3.1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React DOM renderer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vite==5.4.8</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Build tool and dev server</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@vitejs/plugin-react==4.3.1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Vite plugin for React/JSX</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tailwindcss==3.4.13</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Utility-first CSS framework</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autoprefixer==10.4.20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CSS vendor prefixing</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postcss==8.4.47</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CSS transformation pipeline</w:t>
            </w:r>
          </w:p>
        </w:tc>
      </w:tr>
    </w:tbl>
    <w:p>
      <w:pPr>
        <w:spacing w:after="80" w:before="80"/>
      </w:pPr>
      <w:r>
        <w:t xml:space="preserve"/>
      </w:r>
    </w:p>
    <w:p>
      <w:pPr>
        <w:pStyle w:val="Heading2"/>
        <w:spacing w:after="160" w:before="300"/>
      </w:pPr>
      <w:r>
        <w:t xml:space="preserve">11.3 Data Directory Layout at Runtime</w:t>
      </w:r>
    </w:p>
    <w:p>
      <w:pPr>
        <w:shd w:fill="EEF3FA" w:color="auto" w:val="clear"/>
        <w:spacing w:after="100" w:before="100"/>
        <w:ind w:left="360"/>
      </w:pPr>
      <w:r>
        <w:rPr>
          <w:rFonts w:ascii="Courier New" w:cs="Courier New" w:eastAsia="Courier New" w:hAnsi="Courier New"/>
          <w:color w:val="1F4E79"/>
          <w:sz w:val="17"/>
          <w:szCs w:val="17"/>
        </w:rPr>
        <w:t xml:space="preserve">data/
├── chroma/                           ChromaDB vector store (HNSW index)
│   └── analyst_copilot_chunks/       One collection, cosine distance
├── bm25/
│   ├── 3M_2018_10K.pkl               {bm25: BM25Okapi, chunks: [Chunk]}
│   ├── JPMorgan_2022_10K.pkl
│   └── ...                           One .pkl per indexed filing
├── footnote_graphs/
│   ├── 3M_2018_10K_footnotes.json    {footnote_id: {text, page_num, doc_name}}
│   └── ...
├── intelligence/
│   ├── 3M_2018_10K_intelligence.json {tone_score, red_flags, contradictions, ...}
│   └── ...
├── eval_logs/
│   ├── reserved_filings.json         ["3M_2018_10K", ...]
│   ├── tune_questions.jsonl           ~75% of questions (stratified)
│   ├── heldout_questions.jsonl        ~25% frozen held-out
│   ├── tuning_results.json           Grid search results
│   └── best_thresholds.json          Frozen ABSTAIN_THRESHOLD, DUAL_MULTIPLIER
├── metrics_cache.db                  SQLite: metrics + synonym_pairs tables
├── anomaly_fingerprints.db           SQLite: fingerprints table
└── learning.db                       SQLite: chunk_weights, query_patterns, rephrase_pairs</w:t>
      </w:r>
    </w:p>
    <w:p>
      <w:pPr>
        <w:spacing w:after="80" w:before="80"/>
      </w:pPr>
      <w:r>
        <w:t xml:space="preserve"/>
      </w:r>
    </w:p>
    <w:p>
      <w:pPr>
        <w:pStyle w:val="Heading2"/>
        <w:spacing w:after="160" w:before="300"/>
      </w:pPr>
      <w:r>
        <w:t xml:space="preserve">11.4 Key Mathematical Formulas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4E79" w:color="auto" w:val="clear"/>
            <w:tcMar>
              <w:top w:type="dxa" w:w="80"/>
              <w:left w:type="dxa" w:w="120"/>
              <w:bottom w:type="dxa" w:w="80"/>
              <w:right w:type="dxa" w:w="120"/>
            </w:tcMar>
          </w:tcPr>
          <w:p>
            <w:pPr>
              <w:spacing w:after="60" w:before="60"/>
            </w:pPr>
            <w:r>
              <w:rPr>
                <w:b/>
                <w:bCs/>
                <w:sz w:val="19"/>
                <w:szCs w:val="19"/>
              </w:rPr>
              <w:t xml:space="preserve">Formula</w:t>
            </w:r>
          </w:p>
        </w:tc>
        <w:tc>
          <w:tcPr>
            <w:tcW w:type="dxa" w:w="6480"/>
            <w:shd w:fill="1F4E79" w:color="auto" w:val="clear"/>
            <w:tcMar>
              <w:top w:type="dxa" w:w="80"/>
              <w:left w:type="dxa" w:w="120"/>
              <w:bottom w:type="dxa" w:w="80"/>
              <w:right w:type="dxa" w:w="120"/>
            </w:tcMar>
          </w:tcPr>
          <w:p>
            <w:pPr>
              <w:spacing w:after="60" w:before="60"/>
            </w:pPr>
            <w:r>
              <w:rPr>
                <w:b w:val="false"/>
                <w:bCs w:val="false"/>
                <w:color w:val="FFFFFF"/>
                <w:sz w:val="18"/>
                <w:szCs w:val="18"/>
              </w:rPr>
              <w:t xml:space="preserve">Where used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RRF_score(c) = Σ 1/(60 + rank_i + 1)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retriever._hybrid_retrieve(): fuses dense and BM25 ranks</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final_score(c) = RRF × 1.5 if dual else RRF</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retriever._hybrid_retrieve(): dual-agreement boost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final_score(c) ×= get_chunk_weight(c)</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retriever._hybrid_retrieve(): retrieval memory weight</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agreement_ratio = |dense ∩ BM25| / min(|dense|,|BM25|)</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retriever._hybrid_retrieve(): retrieval agreement signal</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final_conf = min(draft.conf, verify.conf)</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answerer.answer_question(): conservative confidence estimate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abstained = (not verified) OR (final_conf &lt; 0.75)</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answerer.answer_question(): precision gate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weight = MIN(2.0, weight + 0.1) on correct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learning.record_feedback(): chunk weight update formula</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weight = MAX(0.1, weight − 0.15) on wrong</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learning.record_feedback(): chunk weight update formula</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tone_score = 50 + (conf_rate − hedge_rate) × 2</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intelligence.tone.score_tone()</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conviction = eq×0.30 + mc×0.25 + dt×0.25 + rfd×0.20</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intelligence.conviction.compute_conviction()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offset = P_printed − P_electronic</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parser.parse_filing(): page offset correction</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effective_page = P_electronic + offset</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parser.parse_filing(): applies offset once locked</w:t>
            </w:r>
          </w:p>
        </w:tc>
      </w:tr>
      <w:tr>
        <w:trPr>
          <w:tblHeader w:val="false"/>
        </w:trPr>
        <w:tc>
          <w:tcPr>
            <w:tcW w:type="dxa" w:w="3600"/>
            <w:tcMar>
              <w:top w:type="dxa" w:w="80"/>
              <w:left w:type="dxa" w:w="120"/>
              <w:bottom w:type="dxa" w:w="80"/>
              <w:right w:type="dxa" w:w="120"/>
            </w:tcMar>
          </w:tcPr>
          <w:p>
            <w:pPr>
              <w:spacing w:after="60" w:before="60"/>
            </w:pPr>
            <w:r>
              <w:rPr>
                <w:b w:val="false"/>
                <w:bCs w:val="false"/>
                <w:sz w:val="18"/>
                <w:szCs w:val="18"/>
              </w:rPr>
              <w:t xml:space="preserve">page = ⌊words / 550⌋ + 1</w:t>
            </w:r>
          </w:p>
        </w:tc>
        <w:tc>
          <w:tcPr>
            <w:tcW w:type="dxa" w:w="6480"/>
            <w:tcMar>
              <w:top w:type="dxa" w:w="80"/>
              <w:left w:type="dxa" w:w="120"/>
              <w:bottom w:type="dxa" w:w="80"/>
              <w:right w:type="dxa" w:w="120"/>
            </w:tcMar>
          </w:tcPr>
          <w:p>
            <w:pPr>
              <w:spacing w:after="60" w:before="60"/>
            </w:pPr>
            <w:r>
              <w:rPr>
                <w:b w:val="false"/>
                <w:bCs w:val="false"/>
                <w:color w:val="000000"/>
                <w:sz w:val="18"/>
                <w:szCs w:val="18"/>
              </w:rPr>
              <w:t xml:space="preserve">parser.parse_filing(): word-count pagination fallback</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1F4E79"/>
      <w:sz w:val="36"/>
      <w:szCs w:val="36"/>
    </w:rPr>
  </w:style>
  <w:style w:type="paragraph" w:styleId="Heading2">
    <w:name w:val="Heading 2"/>
    <w:pPr>
      <w:spacing w:after="160" w:before="300"/>
    </w:pPr>
    <w:rPr>
      <w:rFonts w:ascii="Calibri" w:cs="Calibri" w:eastAsia="Calibri" w:hAnsi="Calibri"/>
      <w:b/>
      <w:bCs/>
      <w:color w:val="2E75B6"/>
      <w:sz w:val="28"/>
      <w:szCs w:val="28"/>
    </w:rPr>
  </w:style>
  <w:style w:type="paragraph" w:styleId="Heading3">
    <w:name w:val="Heading 3"/>
    <w:pPr>
      <w:spacing w:after="120" w:before="240"/>
    </w:pPr>
    <w:rPr>
      <w:rFonts w:ascii="Calibri" w:cs="Calibri" w:eastAsia="Calibri" w:hAnsi="Calibri"/>
      <w:b/>
      <w:bCs/>
      <w:color w:val="2E75B6"/>
      <w:sz w:val="24"/>
      <w:szCs w:val="24"/>
    </w:rPr>
  </w:style>
  <w:style w:type="paragraph" w:styleId="Heading4">
    <w:name w:val="Heading 4"/>
    <w:pPr>
      <w:spacing w:after="100" w:before="200"/>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2026-08-23T18:33:42.288Z</dcterms:created>
  <dcterms:modified xsi:type="dcterms:W3CDTF">2026-08-23T18:33:42.299Z</dcterms:modified>
</cp:coreProperties>
</file>

<file path=docProps/custom.xml><?xml version="1.0" encoding="utf-8"?>
<Properties xmlns="http://schemas.openxmlformats.org/officeDocument/2006/custom-properties" xmlns:vt="http://schemas.openxmlformats.org/officeDocument/2006/docPropsVTypes"/>
</file>