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AS:NRO </w:t>
      </w:r>
      <w:r w:rsidDel="00000000" w:rsidR="00000000" w:rsidRPr="00000000">
        <w:rPr>
          <w:b w:val="1"/>
          <w:bCs w:val="1"/>
          <w:rtl w:val="0"/>
        </w:rPr>
        <w:t xml:space="preserve">3377213</w:t>
      </w:r>
      <w:r w:rsidDel="00000000" w:rsidR="00000000" w:rsidRPr="00000000">
        <w:rPr>
          <w:rtl w:val="0"/>
        </w:rPr>
        <w:t xml:space="preserve"> Oncosys/Group Färkkilä</w:t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Helsingin Yliopisto</w:t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Oncosys/Group Färkkilä</w:t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Yliopistonkatu 4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00100 Helsinki</w:t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OVT Operator: Opus Capita Solutions Oy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OVT Code 003703134717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Login: anastasiya.chernenko@helsinki.fi</w:t>
      </w:r>
    </w:p>
    <w:p w:rsidR="00000000" w:rsidDel="00000000" w:rsidP="00000000" w:rsidRDefault="00000000" w:rsidRPr="00000000" w14:paraId="0000000B">
      <w:pPr>
        <w:pageBreakBefore w:val="0"/>
        <w:spacing w:after="160" w:line="259" w:lineRule="auto"/>
        <w:rPr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eLindström password: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FarkkilaVaharautio2019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