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3AACE" w14:textId="77777777" w:rsidR="00907CEA" w:rsidRPr="00907CEA" w:rsidRDefault="00907CEA" w:rsidP="00907CEA">
      <w:pPr>
        <w:spacing w:before="100" w:beforeAutospacing="1" w:after="100" w:afterAutospacing="1" w:line="240" w:lineRule="auto"/>
        <w:outlineLvl w:val="1"/>
        <w:rPr>
          <w:rFonts w:ascii="Times New Roman" w:eastAsia="Times New Roman" w:hAnsi="Times New Roman" w:cs="Times New Roman"/>
          <w:b/>
          <w:bCs/>
          <w:sz w:val="36"/>
          <w:szCs w:val="36"/>
        </w:rPr>
      </w:pPr>
      <w:r w:rsidRPr="00907CEA">
        <w:rPr>
          <w:rFonts w:ascii="Times New Roman" w:eastAsia="Times New Roman" w:hAnsi="Times New Roman" w:cs="Times New Roman"/>
          <w:b/>
          <w:bCs/>
          <w:sz w:val="36"/>
          <w:szCs w:val="36"/>
        </w:rPr>
        <w:t>1. EXECUTIVE SUMMARY</w:t>
      </w:r>
    </w:p>
    <w:p w14:paraId="3ABC72F5" w14:textId="77777777" w:rsidR="00907CEA" w:rsidRPr="00907CEA" w:rsidRDefault="00907CEA" w:rsidP="00907CEA">
      <w:p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sz w:val="24"/>
          <w:szCs w:val="24"/>
        </w:rPr>
        <w:t>This report documents a successful Proof of Concept (PoC) demonstrating "In-Memory Patching" (live memory data poisoning) within a running process without altering the application's binary or control flow. By directly manipulating physical RAM blocks, the value of a protected variable was corrupted without the runtime's awareness. This technique illustrates the core mechanics behind sophisticated fileless malware and Advanced Persistent Threats (APTs) used to evade EDR (Endpoint Detection and Response) and antivirus systems.</w:t>
      </w:r>
    </w:p>
    <w:p w14:paraId="6A92FDD6" w14:textId="77777777" w:rsidR="00907CEA" w:rsidRPr="00907CEA" w:rsidRDefault="00907CEA" w:rsidP="00907CEA">
      <w:pPr>
        <w:spacing w:before="100" w:beforeAutospacing="1" w:after="100" w:afterAutospacing="1" w:line="240" w:lineRule="auto"/>
        <w:outlineLvl w:val="1"/>
        <w:rPr>
          <w:rFonts w:ascii="Times New Roman" w:eastAsia="Times New Roman" w:hAnsi="Times New Roman" w:cs="Times New Roman"/>
          <w:b/>
          <w:bCs/>
          <w:sz w:val="36"/>
          <w:szCs w:val="36"/>
        </w:rPr>
      </w:pPr>
      <w:r w:rsidRPr="00907CEA">
        <w:rPr>
          <w:rFonts w:ascii="Times New Roman" w:eastAsia="Times New Roman" w:hAnsi="Times New Roman" w:cs="Times New Roman"/>
          <w:b/>
          <w:bCs/>
          <w:sz w:val="36"/>
          <w:szCs w:val="36"/>
        </w:rPr>
        <w:t>2. TECHNICAL ANALYSIS &amp; METHODOLOGY</w:t>
      </w:r>
    </w:p>
    <w:p w14:paraId="2420FCF8" w14:textId="77777777" w:rsidR="00907CEA" w:rsidRPr="00907CEA" w:rsidRDefault="00907CEA" w:rsidP="00907CEA">
      <w:p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sz w:val="24"/>
          <w:szCs w:val="24"/>
        </w:rPr>
        <w:t xml:space="preserve">In the </w:t>
      </w:r>
      <w:proofErr w:type="spellStart"/>
      <w:r w:rsidRPr="00907CEA">
        <w:rPr>
          <w:rFonts w:ascii="Times New Roman" w:eastAsia="Times New Roman" w:hAnsi="Times New Roman" w:cs="Times New Roman"/>
          <w:sz w:val="24"/>
          <w:szCs w:val="24"/>
        </w:rPr>
        <w:t>CPython</w:t>
      </w:r>
      <w:proofErr w:type="spellEnd"/>
      <w:r w:rsidRPr="00907CEA">
        <w:rPr>
          <w:rFonts w:ascii="Times New Roman" w:eastAsia="Times New Roman" w:hAnsi="Times New Roman" w:cs="Times New Roman"/>
          <w:sz w:val="24"/>
          <w:szCs w:val="24"/>
        </w:rPr>
        <w:t xml:space="preserve"> runtime, string objects are not stored as raw characters immediately at their initial memory address. Instead, the 64-bit </w:t>
      </w:r>
      <w:proofErr w:type="spellStart"/>
      <w:r w:rsidRPr="00907CEA">
        <w:rPr>
          <w:rFonts w:ascii="Times New Roman" w:eastAsia="Times New Roman" w:hAnsi="Times New Roman" w:cs="Times New Roman"/>
          <w:sz w:val="24"/>
          <w:szCs w:val="24"/>
        </w:rPr>
        <w:t>CPython</w:t>
      </w:r>
      <w:proofErr w:type="spellEnd"/>
      <w:r w:rsidRPr="00907CEA">
        <w:rPr>
          <w:rFonts w:ascii="Times New Roman" w:eastAsia="Times New Roman" w:hAnsi="Times New Roman" w:cs="Times New Roman"/>
          <w:sz w:val="24"/>
          <w:szCs w:val="24"/>
        </w:rPr>
        <w:t xml:space="preserve"> architecture prepends internal object management data (metadata) before the actual data payload.</w:t>
      </w:r>
    </w:p>
    <w:p w14:paraId="20958419" w14:textId="77777777" w:rsidR="00907CEA" w:rsidRPr="00907CEA" w:rsidRDefault="00907CEA" w:rsidP="00907CEA">
      <w:p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sz w:val="24"/>
          <w:szCs w:val="24"/>
        </w:rPr>
        <w:t xml:space="preserve">This structures header is called </w:t>
      </w:r>
      <w:proofErr w:type="spellStart"/>
      <w:r w:rsidRPr="00907CEA">
        <w:rPr>
          <w:rFonts w:ascii="Times New Roman" w:eastAsia="Times New Roman" w:hAnsi="Times New Roman" w:cs="Times New Roman"/>
          <w:b/>
          <w:bCs/>
          <w:sz w:val="24"/>
          <w:szCs w:val="24"/>
        </w:rPr>
        <w:t>PyASCIIObject</w:t>
      </w:r>
      <w:proofErr w:type="spellEnd"/>
      <w:r w:rsidRPr="00907CEA">
        <w:rPr>
          <w:rFonts w:ascii="Times New Roman" w:eastAsia="Times New Roman" w:hAnsi="Times New Roman" w:cs="Times New Roman"/>
          <w:sz w:val="24"/>
          <w:szCs w:val="24"/>
        </w:rPr>
        <w:t xml:space="preserve"> and occupies exactly </w:t>
      </w:r>
      <w:r w:rsidRPr="00907CEA">
        <w:rPr>
          <w:rFonts w:ascii="Times New Roman" w:eastAsia="Times New Roman" w:hAnsi="Times New Roman" w:cs="Times New Roman"/>
          <w:b/>
          <w:bCs/>
          <w:sz w:val="24"/>
          <w:szCs w:val="24"/>
        </w:rPr>
        <w:t>48 bytes</w:t>
      </w:r>
      <w:r w:rsidRPr="00907CEA">
        <w:rPr>
          <w:rFonts w:ascii="Times New Roman" w:eastAsia="Times New Roman" w:hAnsi="Times New Roman" w:cs="Times New Roman"/>
          <w:sz w:val="24"/>
          <w:szCs w:val="24"/>
        </w:rPr>
        <w:t xml:space="preserve"> of memory:</w:t>
      </w:r>
    </w:p>
    <w:p w14:paraId="22F969EF" w14:textId="77777777" w:rsidR="00907CEA" w:rsidRPr="00907CEA" w:rsidRDefault="00907CEA" w:rsidP="00907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b/>
          <w:bCs/>
          <w:sz w:val="24"/>
          <w:szCs w:val="24"/>
        </w:rPr>
        <w:t>Reference Count (8 Bytes):</w:t>
      </w:r>
      <w:r w:rsidRPr="00907CEA">
        <w:rPr>
          <w:rFonts w:ascii="Times New Roman" w:eastAsia="Times New Roman" w:hAnsi="Times New Roman" w:cs="Times New Roman"/>
          <w:sz w:val="24"/>
          <w:szCs w:val="24"/>
        </w:rPr>
        <w:t xml:space="preserve"> Tracks how many variables point to this object.</w:t>
      </w:r>
    </w:p>
    <w:p w14:paraId="5561A7CD" w14:textId="77777777" w:rsidR="00907CEA" w:rsidRPr="00907CEA" w:rsidRDefault="00907CEA" w:rsidP="00907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b/>
          <w:bCs/>
          <w:sz w:val="24"/>
          <w:szCs w:val="24"/>
        </w:rPr>
        <w:t>Type Pointer (8 Bytes):</w:t>
      </w:r>
      <w:r w:rsidRPr="00907CEA">
        <w:rPr>
          <w:rFonts w:ascii="Times New Roman" w:eastAsia="Times New Roman" w:hAnsi="Times New Roman" w:cs="Times New Roman"/>
          <w:sz w:val="24"/>
          <w:szCs w:val="24"/>
        </w:rPr>
        <w:t xml:space="preserve"> Defines the object type (string, int, etc.).</w:t>
      </w:r>
    </w:p>
    <w:p w14:paraId="1E6F433C" w14:textId="77777777" w:rsidR="00907CEA" w:rsidRPr="00907CEA" w:rsidRDefault="00907CEA" w:rsidP="00907CE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b/>
          <w:bCs/>
          <w:sz w:val="24"/>
          <w:szCs w:val="24"/>
        </w:rPr>
        <w:t>Metadata &amp; State (32 Bytes):</w:t>
      </w:r>
      <w:r w:rsidRPr="00907CEA">
        <w:rPr>
          <w:rFonts w:ascii="Times New Roman" w:eastAsia="Times New Roman" w:hAnsi="Times New Roman" w:cs="Times New Roman"/>
          <w:sz w:val="24"/>
          <w:szCs w:val="24"/>
        </w:rPr>
        <w:t xml:space="preserve"> Stores length, hash values, and status flags.</w:t>
      </w:r>
    </w:p>
    <w:p w14:paraId="2D730D85" w14:textId="77777777" w:rsidR="00907CEA" w:rsidRPr="00907CEA" w:rsidRDefault="00907CEA" w:rsidP="00907CEA">
      <w:pPr>
        <w:spacing w:before="100" w:beforeAutospacing="1" w:after="100" w:afterAutospacing="1"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sz w:val="24"/>
          <w:szCs w:val="24"/>
        </w:rPr>
        <w:t xml:space="preserve">Consequently, to reach the exact byte where the actual characters (Data Payload) begin, a </w:t>
      </w:r>
      <w:r w:rsidRPr="00907CEA">
        <w:rPr>
          <w:rFonts w:ascii="Times New Roman" w:eastAsia="Times New Roman" w:hAnsi="Times New Roman" w:cs="Times New Roman"/>
          <w:b/>
          <w:bCs/>
          <w:sz w:val="24"/>
          <w:szCs w:val="24"/>
        </w:rPr>
        <w:t>48-byte offset</w:t>
      </w:r>
      <w:r w:rsidRPr="00907CEA">
        <w:rPr>
          <w:rFonts w:ascii="Times New Roman" w:eastAsia="Times New Roman" w:hAnsi="Times New Roman" w:cs="Times New Roman"/>
          <w:sz w:val="24"/>
          <w:szCs w:val="24"/>
        </w:rPr>
        <w:t xml:space="preserve"> must be added to the object's base address:</w:t>
      </w:r>
    </w:p>
    <w:p w14:paraId="31DA6E0D" w14:textId="77777777" w:rsidR="00907CEA" w:rsidRPr="00907CEA" w:rsidRDefault="00907CEA" w:rsidP="00907CEA">
      <w:pPr>
        <w:spacing w:after="0" w:line="240" w:lineRule="auto"/>
        <w:rPr>
          <w:rFonts w:ascii="Times New Roman" w:eastAsia="Times New Roman" w:hAnsi="Times New Roman" w:cs="Times New Roman"/>
          <w:sz w:val="24"/>
          <w:szCs w:val="24"/>
        </w:rPr>
      </w:pPr>
      <w:r w:rsidRPr="00907CEA">
        <w:rPr>
          <w:rFonts w:ascii="Times New Roman" w:eastAsia="Times New Roman" w:hAnsi="Times New Roman" w:cs="Times New Roman"/>
          <w:sz w:val="24"/>
          <w:szCs w:val="24"/>
        </w:rPr>
        <w:t>$$\text{Target Memory Address} = \text{id(message)} + 48$$</w:t>
      </w:r>
    </w:p>
    <w:p w14:paraId="23BCAE2F" w14:textId="77777777" w:rsidR="00907CEA" w:rsidRPr="00907CEA" w:rsidRDefault="00907CEA" w:rsidP="00907CEA">
      <w:pPr>
        <w:spacing w:before="100" w:beforeAutospacing="1" w:after="100" w:afterAutospacing="1" w:line="240" w:lineRule="auto"/>
        <w:outlineLvl w:val="1"/>
        <w:rPr>
          <w:rFonts w:ascii="Times New Roman" w:eastAsia="Times New Roman" w:hAnsi="Times New Roman" w:cs="Times New Roman"/>
          <w:b/>
          <w:bCs/>
          <w:sz w:val="36"/>
          <w:szCs w:val="36"/>
        </w:rPr>
      </w:pPr>
      <w:r w:rsidRPr="00907CEA">
        <w:rPr>
          <w:rFonts w:ascii="Times New Roman" w:eastAsia="Times New Roman" w:hAnsi="Times New Roman" w:cs="Times New Roman"/>
          <w:b/>
          <w:bCs/>
          <w:sz w:val="36"/>
          <w:szCs w:val="36"/>
        </w:rPr>
        <w:t>3. PROOF OF CONCEPT (Step-by-Step Exploitation)</w:t>
      </w:r>
    </w:p>
    <w:p w14:paraId="1873032A" w14:textId="680104B5" w:rsidR="00907CEA" w:rsidRDefault="00907CEA" w:rsidP="00907CEA">
      <w:pPr>
        <w:spacing w:before="100" w:beforeAutospacing="1" w:after="100" w:afterAutospacing="1" w:line="240" w:lineRule="auto"/>
        <w:outlineLvl w:val="2"/>
        <w:rPr>
          <w:rFonts w:ascii="Times New Roman" w:eastAsia="Times New Roman" w:hAnsi="Times New Roman" w:cs="Times New Roman"/>
          <w:b/>
          <w:bCs/>
          <w:sz w:val="27"/>
          <w:szCs w:val="27"/>
        </w:rPr>
      </w:pPr>
      <w:r w:rsidRPr="00907CEA">
        <w:rPr>
          <w:rFonts w:ascii="Times New Roman" w:eastAsia="Times New Roman" w:hAnsi="Times New Roman" w:cs="Times New Roman"/>
          <w:b/>
          <w:bCs/>
          <w:sz w:val="27"/>
          <w:szCs w:val="27"/>
        </w:rPr>
        <w:t>Step 1: Initializing the Legitimate Variable in RAM</w:t>
      </w:r>
    </w:p>
    <w:p w14:paraId="0A1E77F0" w14:textId="4DEBF70C" w:rsidR="00907CEA" w:rsidRPr="00907CEA" w:rsidRDefault="00907CEA" w:rsidP="00907CEA">
      <w:pPr>
        <w:spacing w:before="100" w:beforeAutospacing="1" w:after="100" w:afterAutospacing="1" w:line="240" w:lineRule="auto"/>
        <w:outlineLvl w:val="2"/>
        <w:rPr>
          <w:rFonts w:ascii="Times New Roman" w:eastAsia="Times New Roman" w:hAnsi="Times New Roman" w:cs="Times New Roman"/>
          <w:b/>
          <w:bCs/>
          <w:sz w:val="27"/>
          <w:szCs w:val="27"/>
        </w:rPr>
      </w:pPr>
      <w:r w:rsidRPr="00907CEA">
        <w:rPr>
          <w:rFonts w:ascii="Times New Roman" w:eastAsia="Times New Roman" w:hAnsi="Times New Roman" w:cs="Times New Roman"/>
          <w:sz w:val="24"/>
          <w:szCs w:val="24"/>
        </w:rPr>
        <w:t xml:space="preserve">A benign string variable was declared to simulate a legitimate application storing sensitive data in memory. The physical memory address (pointer) was captured using the </w:t>
      </w:r>
      <w:r w:rsidRPr="00907CEA">
        <w:rPr>
          <w:rFonts w:ascii="Courier New" w:eastAsia="Times New Roman" w:hAnsi="Courier New" w:cs="Courier New"/>
          <w:sz w:val="20"/>
          <w:szCs w:val="20"/>
        </w:rPr>
        <w:t>id()</w:t>
      </w:r>
      <w:r w:rsidRPr="00907CEA">
        <w:rPr>
          <w:rFonts w:ascii="Times New Roman" w:eastAsia="Times New Roman" w:hAnsi="Times New Roman" w:cs="Times New Roman"/>
          <w:sz w:val="24"/>
          <w:szCs w:val="24"/>
        </w:rPr>
        <w:t xml:space="preserve"> function</w:t>
      </w:r>
    </w:p>
    <w:p w14:paraId="0F4D1DAE" w14:textId="218A6AF8" w:rsidR="00907CEA" w:rsidRPr="00907CEA" w:rsidRDefault="00907CEA" w:rsidP="00907CEA">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anchor distT="0" distB="0" distL="114300" distR="114300" simplePos="0" relativeHeight="251658240" behindDoc="0" locked="0" layoutInCell="1" allowOverlap="1" wp14:anchorId="6B296276" wp14:editId="10959161">
            <wp:simplePos x="0" y="0"/>
            <wp:positionH relativeFrom="margin">
              <wp:posOffset>200025</wp:posOffset>
            </wp:positionH>
            <wp:positionV relativeFrom="paragraph">
              <wp:posOffset>621506</wp:posOffset>
            </wp:positionV>
            <wp:extent cx="5243195" cy="3931920"/>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43195" cy="3931920"/>
                    </a:xfrm>
                    <a:prstGeom prst="rect">
                      <a:avLst/>
                    </a:prstGeom>
                  </pic:spPr>
                </pic:pic>
              </a:graphicData>
            </a:graphic>
            <wp14:sizeRelH relativeFrom="margin">
              <wp14:pctWidth>0</wp14:pctWidth>
            </wp14:sizeRelH>
            <wp14:sizeRelV relativeFrom="margin">
              <wp14:pctHeight>0</wp14:pctHeight>
            </wp14:sizeRelV>
          </wp:anchor>
        </w:drawing>
      </w:r>
      <w:r w:rsidRPr="00907CEA">
        <w:rPr>
          <w:rFonts w:ascii="Times New Roman" w:eastAsia="Times New Roman" w:hAnsi="Times New Roman" w:cs="Times New Roman"/>
          <w:sz w:val="24"/>
          <w:szCs w:val="24"/>
        </w:rPr>
        <w:t>:</w:t>
      </w:r>
    </w:p>
    <w:p w14:paraId="6B191153" w14:textId="49F836C6" w:rsidR="00907CEA" w:rsidRDefault="00907CEA" w:rsidP="00907CEA"/>
    <w:p w14:paraId="2417FCE1" w14:textId="77777777" w:rsidR="00907CEA" w:rsidRDefault="00907CEA" w:rsidP="00907CEA">
      <w:pPr>
        <w:pStyle w:val="Heading3"/>
      </w:pPr>
      <w:r>
        <w:t>Step 2: Direct Memory Injection via Pointer Manipulation</w:t>
      </w:r>
    </w:p>
    <w:p w14:paraId="474D18A2" w14:textId="688973A5" w:rsidR="00907CEA" w:rsidRDefault="00907CEA" w:rsidP="00907CEA">
      <w:pPr>
        <w:pStyle w:val="NormalWeb"/>
      </w:pPr>
      <w:r>
        <w:t xml:space="preserve">Bypassing the application's normal assignment boundaries, the </w:t>
      </w:r>
      <w:proofErr w:type="spellStart"/>
      <w:r>
        <w:rPr>
          <w:rStyle w:val="HTMLCode"/>
        </w:rPr>
        <w:t>ctypes.memmove</w:t>
      </w:r>
      <w:proofErr w:type="spellEnd"/>
      <w:r>
        <w:t xml:space="preserve"> function was leveraged to perform a raw memory overwrite at the calculated address (</w:t>
      </w:r>
      <w:proofErr w:type="spellStart"/>
      <w:r>
        <w:rPr>
          <w:rStyle w:val="HTMLCode"/>
        </w:rPr>
        <w:t>base_address</w:t>
      </w:r>
      <w:proofErr w:type="spellEnd"/>
      <w:r>
        <w:rPr>
          <w:rStyle w:val="HTMLCode"/>
        </w:rPr>
        <w:t xml:space="preserve"> + 48</w:t>
      </w:r>
      <w:r>
        <w:t xml:space="preserve">). Because the original string was </w:t>
      </w:r>
      <w:r>
        <w:rPr>
          <w:b/>
          <w:bCs/>
        </w:rPr>
        <w:t>28 bytes</w:t>
      </w:r>
      <w:r>
        <w:t xml:space="preserve"> long, the malicious payload was designed to be exactly 28 bytes to prevent memory corruption (</w:t>
      </w:r>
      <w:r>
        <w:rPr>
          <w:rStyle w:val="HTMLCode"/>
        </w:rPr>
        <w:t>Segmentation Fault</w:t>
      </w:r>
      <w:r>
        <w:t>) and keep the application stable:</w:t>
      </w:r>
    </w:p>
    <w:p w14:paraId="294F233F" w14:textId="77777777" w:rsidR="00907CEA" w:rsidRDefault="00907CEA" w:rsidP="00907CEA"/>
    <w:p w14:paraId="36B356B9" w14:textId="77777777" w:rsidR="00907CEA" w:rsidRDefault="00907CEA" w:rsidP="00907CEA"/>
    <w:p w14:paraId="7FAE84C3" w14:textId="77777777" w:rsidR="00907CEA" w:rsidRDefault="00907CEA" w:rsidP="00907CEA"/>
    <w:p w14:paraId="525A36CD" w14:textId="15F0135F" w:rsidR="00907CEA" w:rsidRDefault="00907CEA" w:rsidP="00907CEA">
      <w:pPr>
        <w:tabs>
          <w:tab w:val="left" w:pos="1069"/>
        </w:tabs>
      </w:pPr>
      <w:r>
        <w:rPr>
          <w:noProof/>
        </w:rPr>
        <w:drawing>
          <wp:anchor distT="0" distB="0" distL="114300" distR="114300" simplePos="0" relativeHeight="251659264" behindDoc="0" locked="0" layoutInCell="1" allowOverlap="1" wp14:anchorId="7710F119" wp14:editId="2CE5600B">
            <wp:simplePos x="0" y="0"/>
            <wp:positionH relativeFrom="margin">
              <wp:align>center</wp:align>
            </wp:positionH>
            <wp:positionV relativeFrom="paragraph">
              <wp:posOffset>3334</wp:posOffset>
            </wp:positionV>
            <wp:extent cx="5643245" cy="4232275"/>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5643245" cy="4232275"/>
                    </a:xfrm>
                    <a:prstGeom prst="rect">
                      <a:avLst/>
                    </a:prstGeom>
                  </pic:spPr>
                </pic:pic>
              </a:graphicData>
            </a:graphic>
            <wp14:sizeRelH relativeFrom="margin">
              <wp14:pctWidth>0</wp14:pctWidth>
            </wp14:sizeRelH>
            <wp14:sizeRelV relativeFrom="margin">
              <wp14:pctHeight>0</wp14:pctHeight>
            </wp14:sizeRelV>
          </wp:anchor>
        </w:drawing>
      </w:r>
      <w:r>
        <w:tab/>
      </w:r>
    </w:p>
    <w:p w14:paraId="538A8575" w14:textId="77777777" w:rsidR="00907CEA" w:rsidRDefault="00907CEA" w:rsidP="00907CEA">
      <w:pPr>
        <w:pStyle w:val="Heading3"/>
      </w:pPr>
      <w:r>
        <w:t>Step 3: Verifying the Exploitation (Data Corruption)</w:t>
      </w:r>
    </w:p>
    <w:p w14:paraId="042EC5A1" w14:textId="302E4B9F" w:rsidR="00907CEA" w:rsidRDefault="00907CEA" w:rsidP="00907CEA">
      <w:pPr>
        <w:pStyle w:val="NormalWeb"/>
      </w:pPr>
      <w:r>
        <w:t>When the application referenced the variable again, it followed the original pointer to RAM. Because the underlying memory cell was overwritten inline, the program printed the injected malicious payload instead of the original text:</w:t>
      </w:r>
    </w:p>
    <w:p w14:paraId="25DF3094" w14:textId="2EECD9FB" w:rsidR="00907CEA" w:rsidRDefault="00907CEA" w:rsidP="00907CEA">
      <w:pPr>
        <w:tabs>
          <w:tab w:val="left" w:pos="1069"/>
        </w:tabs>
      </w:pPr>
      <w:r>
        <w:rPr>
          <w:noProof/>
        </w:rPr>
        <w:drawing>
          <wp:inline distT="0" distB="0" distL="0" distR="0" wp14:anchorId="31A06BE6" wp14:editId="6AB869F8">
            <wp:extent cx="5079206" cy="3809405"/>
            <wp:effectExtent l="0" t="0" r="762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a:extLst>
                        <a:ext uri="{28A0092B-C50C-407E-A947-70E740481C1C}">
                          <a14:useLocalDpi xmlns:a14="http://schemas.microsoft.com/office/drawing/2010/main" val="0"/>
                        </a:ext>
                      </a:extLst>
                    </a:blip>
                    <a:stretch>
                      <a:fillRect/>
                    </a:stretch>
                  </pic:blipFill>
                  <pic:spPr>
                    <a:xfrm>
                      <a:off x="0" y="0"/>
                      <a:ext cx="5091732" cy="3818800"/>
                    </a:xfrm>
                    <a:prstGeom prst="rect">
                      <a:avLst/>
                    </a:prstGeom>
                  </pic:spPr>
                </pic:pic>
              </a:graphicData>
            </a:graphic>
          </wp:inline>
        </w:drawing>
      </w:r>
    </w:p>
    <w:p w14:paraId="4F733026" w14:textId="5312D454" w:rsidR="00907CEA" w:rsidRDefault="00907CEA" w:rsidP="00907CEA"/>
    <w:p w14:paraId="52998091" w14:textId="27B70A54" w:rsidR="00907CEA" w:rsidRDefault="00907CEA" w:rsidP="00907CEA">
      <w:pPr>
        <w:pStyle w:val="Heading2"/>
      </w:pPr>
      <w:r>
        <w:t>4. BLUE TEAM MITIGATION &amp; CONCLUSION</w:t>
      </w:r>
    </w:p>
    <w:p w14:paraId="65E61603" w14:textId="77777777" w:rsidR="00907CEA" w:rsidRDefault="00907CEA" w:rsidP="00907CEA">
      <w:pPr>
        <w:pStyle w:val="NormalWeb"/>
      </w:pPr>
      <w:r>
        <w:t>This PoC confirms that attackers can manipulate runtime data and alter application behavior entirely within memory, leaving zero traces on the disk for traditional signature-based scanners.</w:t>
      </w:r>
    </w:p>
    <w:p w14:paraId="46E75B0A" w14:textId="77777777" w:rsidR="00907CEA" w:rsidRDefault="00907CEA" w:rsidP="00907CEA">
      <w:pPr>
        <w:pStyle w:val="NormalWeb"/>
      </w:pPr>
      <w:r>
        <w:rPr>
          <w:b/>
          <w:bCs/>
        </w:rPr>
        <w:t>Remediation &amp; Defense Strategies:</w:t>
      </w:r>
    </w:p>
    <w:p w14:paraId="349C6254" w14:textId="77777777" w:rsidR="00907CEA" w:rsidRDefault="00907CEA" w:rsidP="00907CEA">
      <w:pPr>
        <w:pStyle w:val="NormalWeb"/>
        <w:numPr>
          <w:ilvl w:val="0"/>
          <w:numId w:val="2"/>
        </w:numPr>
      </w:pPr>
      <w:r>
        <w:rPr>
          <w:b/>
          <w:bCs/>
        </w:rPr>
        <w:t>Memory Inspection:</w:t>
      </w:r>
      <w:r>
        <w:t xml:space="preserve"> EDR solutions must actively monitor process memory layouts (</w:t>
      </w:r>
      <w:r>
        <w:rPr>
          <w:rStyle w:val="HTMLCode"/>
        </w:rPr>
        <w:t>/proc/[PID]/maps</w:t>
      </w:r>
      <w:r>
        <w:t>) for anomalous write patterns and restrict unauthorized low-level memory cloning or movement (</w:t>
      </w:r>
      <w:proofErr w:type="spellStart"/>
      <w:r>
        <w:rPr>
          <w:rStyle w:val="HTMLCode"/>
        </w:rPr>
        <w:t>memmove</w:t>
      </w:r>
      <w:proofErr w:type="spellEnd"/>
      <w:r>
        <w:t>/</w:t>
      </w:r>
      <w:proofErr w:type="spellStart"/>
      <w:r>
        <w:rPr>
          <w:rStyle w:val="HTMLCode"/>
        </w:rPr>
        <w:t>memcpy</w:t>
      </w:r>
      <w:proofErr w:type="spellEnd"/>
      <w:r>
        <w:t>) inside high-risk runtime environments.</w:t>
      </w:r>
    </w:p>
    <w:p w14:paraId="6E75063B" w14:textId="77777777" w:rsidR="00907CEA" w:rsidRDefault="00907CEA" w:rsidP="00907CEA">
      <w:pPr>
        <w:pStyle w:val="NormalWeb"/>
        <w:numPr>
          <w:ilvl w:val="0"/>
          <w:numId w:val="2"/>
        </w:numPr>
      </w:pPr>
      <w:r>
        <w:rPr>
          <w:b/>
          <w:bCs/>
        </w:rPr>
        <w:t>Hardening Runtimes:</w:t>
      </w:r>
      <w:r>
        <w:t xml:space="preserve"> In production environments, access to low-level Foreign Function Interfaces (FFI) and system-level libraries (such as Python's </w:t>
      </w:r>
      <w:proofErr w:type="spellStart"/>
      <w:r>
        <w:rPr>
          <w:rStyle w:val="HTMLCode"/>
        </w:rPr>
        <w:t>ctypes</w:t>
      </w:r>
      <w:proofErr w:type="spellEnd"/>
      <w:r>
        <w:t xml:space="preserve"> or Node.js </w:t>
      </w:r>
      <w:proofErr w:type="spellStart"/>
      <w:r>
        <w:rPr>
          <w:rStyle w:val="HTMLCode"/>
        </w:rPr>
        <w:t>ffi</w:t>
      </w:r>
      <w:proofErr w:type="spellEnd"/>
      <w:r>
        <w:t>) should be strictly controlled or completely disabled unless explicitly necessary.</w:t>
      </w:r>
    </w:p>
    <w:p w14:paraId="1468855E" w14:textId="1A7CFDD9" w:rsidR="00907CEA" w:rsidRPr="00907CEA" w:rsidRDefault="00907CEA" w:rsidP="00907CEA">
      <w:pPr>
        <w:tabs>
          <w:tab w:val="left" w:pos="8651"/>
        </w:tabs>
        <w:jc w:val="both"/>
      </w:pPr>
    </w:p>
    <w:sectPr w:rsidR="00907CEA" w:rsidRPr="00907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C2E09"/>
    <w:multiLevelType w:val="multilevel"/>
    <w:tmpl w:val="7370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1E95B09"/>
    <w:multiLevelType w:val="multilevel"/>
    <w:tmpl w:val="4686D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CEA"/>
    <w:rsid w:val="00907CEA"/>
    <w:rsid w:val="00B13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5FA69"/>
  <w15:chartTrackingRefBased/>
  <w15:docId w15:val="{24B7519C-6FB8-43AC-9B23-C78DA067F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07CE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07CE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07CE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CE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07CEA"/>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07CEA"/>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07CEA"/>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907CE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2677">
      <w:bodyDiv w:val="1"/>
      <w:marLeft w:val="0"/>
      <w:marRight w:val="0"/>
      <w:marTop w:val="0"/>
      <w:marBottom w:val="0"/>
      <w:divBdr>
        <w:top w:val="none" w:sz="0" w:space="0" w:color="auto"/>
        <w:left w:val="none" w:sz="0" w:space="0" w:color="auto"/>
        <w:bottom w:val="none" w:sz="0" w:space="0" w:color="auto"/>
        <w:right w:val="none" w:sz="0" w:space="0" w:color="auto"/>
      </w:divBdr>
    </w:div>
    <w:div w:id="708067426">
      <w:bodyDiv w:val="1"/>
      <w:marLeft w:val="0"/>
      <w:marRight w:val="0"/>
      <w:marTop w:val="0"/>
      <w:marBottom w:val="0"/>
      <w:divBdr>
        <w:top w:val="none" w:sz="0" w:space="0" w:color="auto"/>
        <w:left w:val="none" w:sz="0" w:space="0" w:color="auto"/>
        <w:bottom w:val="none" w:sz="0" w:space="0" w:color="auto"/>
        <w:right w:val="none" w:sz="0" w:space="0" w:color="auto"/>
      </w:divBdr>
      <w:divsChild>
        <w:div w:id="1185094716">
          <w:marLeft w:val="0"/>
          <w:marRight w:val="0"/>
          <w:marTop w:val="0"/>
          <w:marBottom w:val="0"/>
          <w:divBdr>
            <w:top w:val="none" w:sz="0" w:space="0" w:color="auto"/>
            <w:left w:val="none" w:sz="0" w:space="0" w:color="auto"/>
            <w:bottom w:val="none" w:sz="0" w:space="0" w:color="auto"/>
            <w:right w:val="none" w:sz="0" w:space="0" w:color="auto"/>
          </w:divBdr>
          <w:divsChild>
            <w:div w:id="108417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143986">
      <w:bodyDiv w:val="1"/>
      <w:marLeft w:val="0"/>
      <w:marRight w:val="0"/>
      <w:marTop w:val="0"/>
      <w:marBottom w:val="0"/>
      <w:divBdr>
        <w:top w:val="none" w:sz="0" w:space="0" w:color="auto"/>
        <w:left w:val="none" w:sz="0" w:space="0" w:color="auto"/>
        <w:bottom w:val="none" w:sz="0" w:space="0" w:color="auto"/>
        <w:right w:val="none" w:sz="0" w:space="0" w:color="auto"/>
      </w:divBdr>
    </w:div>
    <w:div w:id="1841892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464</Words>
  <Characters>2649</Characters>
  <Application>Microsoft Office Word</Application>
  <DocSecurity>0</DocSecurity>
  <Lines>22</Lines>
  <Paragraphs>6</Paragraphs>
  <ScaleCrop>false</ScaleCrop>
  <Company/>
  <LinksUpToDate>false</LinksUpToDate>
  <CharactersWithSpaces>3107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Sahnigar Asurova</dc:creator>
  <cp:keywords/>
  <dc:description/>
  <cp:lastModifiedBy>Sahnigar Asurova</cp:lastModifiedBy>
  <cp:revision>1</cp:revision>
  <dcterms:created xsi:type="dcterms:W3CDTF">2026-06-23T12:11:00Z</dcterms:created>
  <dcterms:modified xsi:type="dcterms:W3CDTF">2026-06-23T12:18:00Z</dcterms:modified>
</cp:coreProperties>
</file>