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4D0B2D" w14:textId="77777777" w:rsidR="0015529C" w:rsidRPr="0015529C" w:rsidRDefault="0015529C" w:rsidP="0015529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5529C">
        <w:rPr>
          <w:rFonts w:ascii="Times New Roman" w:eastAsia="Times New Roman" w:hAnsi="Times New Roman" w:cs="Times New Roman"/>
          <w:b/>
          <w:bCs/>
          <w:kern w:val="36"/>
          <w:sz w:val="48"/>
          <w:szCs w:val="48"/>
        </w:rPr>
        <w:t>CYBERSECURITY LAB REPORT: Credential Harvesting via Port Forwarding</w:t>
      </w:r>
    </w:p>
    <w:p w14:paraId="32B2B0D0" w14:textId="77777777" w:rsidR="0015529C" w:rsidRPr="0015529C" w:rsidRDefault="0015529C" w:rsidP="0015529C">
      <w:pPr>
        <w:spacing w:before="100" w:beforeAutospacing="1" w:after="100" w:afterAutospacing="1" w:line="240" w:lineRule="auto"/>
        <w:rPr>
          <w:rFonts w:ascii="Times New Roman" w:eastAsia="Times New Roman" w:hAnsi="Times New Roman" w:cs="Times New Roman"/>
          <w:sz w:val="24"/>
          <w:szCs w:val="24"/>
        </w:rPr>
      </w:pPr>
      <w:r w:rsidRPr="0015529C">
        <w:rPr>
          <w:rFonts w:ascii="Times New Roman" w:eastAsia="Times New Roman" w:hAnsi="Times New Roman" w:cs="Times New Roman"/>
          <w:b/>
          <w:bCs/>
          <w:sz w:val="24"/>
          <w:szCs w:val="24"/>
        </w:rPr>
        <w:t>Objective:</w:t>
      </w:r>
      <w:r w:rsidRPr="0015529C">
        <w:rPr>
          <w:rFonts w:ascii="Times New Roman" w:eastAsia="Times New Roman" w:hAnsi="Times New Roman" w:cs="Times New Roman"/>
          <w:sz w:val="24"/>
          <w:szCs w:val="24"/>
        </w:rPr>
        <w:t xml:space="preserve"> Educational and defensive analysis of Phishing attacks and modern Port Forwarding (tunneling) mechanisms. </w:t>
      </w:r>
      <w:r w:rsidRPr="0015529C">
        <w:rPr>
          <w:rFonts w:ascii="Times New Roman" w:eastAsia="Times New Roman" w:hAnsi="Times New Roman" w:cs="Times New Roman"/>
          <w:b/>
          <w:bCs/>
          <w:sz w:val="24"/>
          <w:szCs w:val="24"/>
        </w:rPr>
        <w:t>Attacker Platform:</w:t>
      </w:r>
      <w:r w:rsidRPr="0015529C">
        <w:rPr>
          <w:rFonts w:ascii="Times New Roman" w:eastAsia="Times New Roman" w:hAnsi="Times New Roman" w:cs="Times New Roman"/>
          <w:sz w:val="24"/>
          <w:szCs w:val="24"/>
        </w:rPr>
        <w:t xml:space="preserve"> Kali Linux v2026 </w:t>
      </w:r>
      <w:r w:rsidRPr="0015529C">
        <w:rPr>
          <w:rFonts w:ascii="Times New Roman" w:eastAsia="Times New Roman" w:hAnsi="Times New Roman" w:cs="Times New Roman"/>
          <w:b/>
          <w:bCs/>
          <w:sz w:val="24"/>
          <w:szCs w:val="24"/>
        </w:rPr>
        <w:t>Backend Technologies:</w:t>
      </w:r>
      <w:r w:rsidRPr="0015529C">
        <w:rPr>
          <w:rFonts w:ascii="Times New Roman" w:eastAsia="Times New Roman" w:hAnsi="Times New Roman" w:cs="Times New Roman"/>
          <w:sz w:val="24"/>
          <w:szCs w:val="24"/>
        </w:rPr>
        <w:t xml:space="preserve"> PHP (Built-in Server) </w:t>
      </w:r>
      <w:r w:rsidRPr="0015529C">
        <w:rPr>
          <w:rFonts w:ascii="Times New Roman" w:eastAsia="Times New Roman" w:hAnsi="Times New Roman" w:cs="Times New Roman"/>
          <w:b/>
          <w:bCs/>
          <w:sz w:val="24"/>
          <w:szCs w:val="24"/>
        </w:rPr>
        <w:t>Tunneling Service:</w:t>
      </w:r>
      <w:r w:rsidRPr="0015529C">
        <w:rPr>
          <w:rFonts w:ascii="Times New Roman" w:eastAsia="Times New Roman" w:hAnsi="Times New Roman" w:cs="Times New Roman"/>
          <w:sz w:val="24"/>
          <w:szCs w:val="24"/>
        </w:rPr>
        <w:t xml:space="preserve"> </w:t>
      </w:r>
      <w:proofErr w:type="spellStart"/>
      <w:r w:rsidRPr="0015529C">
        <w:rPr>
          <w:rFonts w:ascii="Times New Roman" w:eastAsia="Times New Roman" w:hAnsi="Times New Roman" w:cs="Times New Roman"/>
          <w:sz w:val="24"/>
          <w:szCs w:val="24"/>
        </w:rPr>
        <w:t>Ngrok</w:t>
      </w:r>
      <w:proofErr w:type="spellEnd"/>
    </w:p>
    <w:p w14:paraId="0C35F1F5" w14:textId="77777777" w:rsidR="0015529C" w:rsidRPr="0015529C" w:rsidRDefault="0015529C" w:rsidP="0015529C">
      <w:pPr>
        <w:spacing w:before="100" w:beforeAutospacing="1" w:after="100" w:afterAutospacing="1" w:line="240" w:lineRule="auto"/>
        <w:outlineLvl w:val="2"/>
        <w:rPr>
          <w:rFonts w:ascii="Times New Roman" w:eastAsia="Times New Roman" w:hAnsi="Times New Roman" w:cs="Times New Roman"/>
          <w:b/>
          <w:bCs/>
          <w:sz w:val="27"/>
          <w:szCs w:val="27"/>
        </w:rPr>
      </w:pPr>
      <w:r w:rsidRPr="0015529C">
        <w:rPr>
          <w:rFonts w:ascii="Times New Roman" w:eastAsia="Times New Roman" w:hAnsi="Times New Roman" w:cs="Times New Roman"/>
          <w:b/>
          <w:bCs/>
          <w:sz w:val="27"/>
          <w:szCs w:val="27"/>
        </w:rPr>
        <w:t>Step 1: Frontend Design (</w:t>
      </w:r>
      <w:r w:rsidRPr="0015529C">
        <w:rPr>
          <w:rFonts w:ascii="Courier New" w:eastAsia="Times New Roman" w:hAnsi="Courier New" w:cs="Courier New"/>
          <w:b/>
          <w:bCs/>
          <w:sz w:val="20"/>
          <w:szCs w:val="20"/>
        </w:rPr>
        <w:t>index.html</w:t>
      </w:r>
      <w:r w:rsidRPr="0015529C">
        <w:rPr>
          <w:rFonts w:ascii="Times New Roman" w:eastAsia="Times New Roman" w:hAnsi="Times New Roman" w:cs="Times New Roman"/>
          <w:b/>
          <w:bCs/>
          <w:sz w:val="27"/>
          <w:szCs w:val="27"/>
        </w:rPr>
        <w:t>)</w:t>
      </w:r>
    </w:p>
    <w:p w14:paraId="0C90080B" w14:textId="77777777" w:rsidR="0015529C" w:rsidRPr="0015529C" w:rsidRDefault="0015529C" w:rsidP="0015529C">
      <w:pPr>
        <w:spacing w:before="100" w:beforeAutospacing="1" w:after="100" w:afterAutospacing="1" w:line="240" w:lineRule="auto"/>
        <w:rPr>
          <w:rFonts w:ascii="Times New Roman" w:eastAsia="Times New Roman" w:hAnsi="Times New Roman" w:cs="Times New Roman"/>
          <w:sz w:val="24"/>
          <w:szCs w:val="24"/>
        </w:rPr>
      </w:pPr>
      <w:r w:rsidRPr="0015529C">
        <w:rPr>
          <w:rFonts w:ascii="Times New Roman" w:eastAsia="Times New Roman" w:hAnsi="Times New Roman" w:cs="Times New Roman"/>
          <w:sz w:val="24"/>
          <w:szCs w:val="24"/>
        </w:rPr>
        <w:t xml:space="preserve">A clean, non-suspicious, and minimal user authentication form was created using standard HTML and CSS. The purpose of this form is to capture user inputs and securely relay them to the backend server using the HTTP </w:t>
      </w:r>
      <w:r w:rsidRPr="0015529C">
        <w:rPr>
          <w:rFonts w:ascii="Courier New" w:eastAsia="Times New Roman" w:hAnsi="Courier New" w:cs="Courier New"/>
          <w:sz w:val="20"/>
          <w:szCs w:val="20"/>
        </w:rPr>
        <w:t>POST</w:t>
      </w:r>
      <w:r w:rsidRPr="0015529C">
        <w:rPr>
          <w:rFonts w:ascii="Times New Roman" w:eastAsia="Times New Roman" w:hAnsi="Times New Roman" w:cs="Times New Roman"/>
          <w:sz w:val="24"/>
          <w:szCs w:val="24"/>
        </w:rPr>
        <w:t xml:space="preserve"> method.</w:t>
      </w:r>
    </w:p>
    <w:p w14:paraId="2A8B6A2C" w14:textId="621D65A6" w:rsidR="0015529C" w:rsidRDefault="0015529C" w:rsidP="0015529C">
      <w:pPr>
        <w:rPr>
          <w:noProof/>
        </w:rPr>
      </w:pPr>
      <w:r>
        <w:rPr>
          <w:noProof/>
        </w:rPr>
        <w:drawing>
          <wp:inline distT="0" distB="0" distL="0" distR="0" wp14:anchorId="696D77CF" wp14:editId="46D61790">
            <wp:extent cx="5400675" cy="4050506"/>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
                      <a:extLst>
                        <a:ext uri="{28A0092B-C50C-407E-A947-70E740481C1C}">
                          <a14:useLocalDpi xmlns:a14="http://schemas.microsoft.com/office/drawing/2010/main" val="0"/>
                        </a:ext>
                      </a:extLst>
                    </a:blip>
                    <a:stretch>
                      <a:fillRect/>
                    </a:stretch>
                  </pic:blipFill>
                  <pic:spPr>
                    <a:xfrm>
                      <a:off x="0" y="0"/>
                      <a:ext cx="5408631" cy="4056473"/>
                    </a:xfrm>
                    <a:prstGeom prst="rect">
                      <a:avLst/>
                    </a:prstGeom>
                  </pic:spPr>
                </pic:pic>
              </a:graphicData>
            </a:graphic>
          </wp:inline>
        </w:drawing>
      </w:r>
    </w:p>
    <w:p w14:paraId="1CD16CF2" w14:textId="779CDBC2" w:rsidR="0015529C" w:rsidRDefault="0015529C" w:rsidP="0015529C">
      <w:pPr>
        <w:rPr>
          <w:noProof/>
        </w:rPr>
      </w:pPr>
    </w:p>
    <w:p w14:paraId="15AFD0C8" w14:textId="77777777" w:rsidR="0015529C" w:rsidRDefault="0015529C" w:rsidP="0015529C">
      <w:pPr>
        <w:pStyle w:val="Heading3"/>
      </w:pPr>
      <w:r>
        <w:tab/>
      </w:r>
      <w:r>
        <w:t>Step 2: Backend Mechanism Design (</w:t>
      </w:r>
      <w:proofErr w:type="spellStart"/>
      <w:r>
        <w:rPr>
          <w:rStyle w:val="HTMLCode"/>
        </w:rPr>
        <w:t>login.php</w:t>
      </w:r>
      <w:proofErr w:type="spellEnd"/>
      <w:r>
        <w:t>)</w:t>
      </w:r>
    </w:p>
    <w:p w14:paraId="14E958E8" w14:textId="77777777" w:rsidR="0015529C" w:rsidRDefault="0015529C" w:rsidP="0015529C">
      <w:pPr>
        <w:pStyle w:val="NormalWeb"/>
      </w:pPr>
      <w:r>
        <w:t>A custom PHP backend script was implemented to orchestrate the post-exploitation process. The script captures the incoming variables (</w:t>
      </w:r>
      <w:r>
        <w:rPr>
          <w:rStyle w:val="HTMLCode"/>
        </w:rPr>
        <w:t>username</w:t>
      </w:r>
      <w:r>
        <w:t xml:space="preserve"> and </w:t>
      </w:r>
      <w:r>
        <w:rPr>
          <w:rStyle w:val="HTMLCode"/>
        </w:rPr>
        <w:t>password</w:t>
      </w:r>
      <w:r>
        <w:t xml:space="preserve">), writes them silently into a </w:t>
      </w:r>
      <w:r>
        <w:lastRenderedPageBreak/>
        <w:t xml:space="preserve">persistent flat-text file named </w:t>
      </w:r>
      <w:r>
        <w:rPr>
          <w:rStyle w:val="HTMLCode"/>
        </w:rPr>
        <w:t>sifreler.txt</w:t>
      </w:r>
      <w:r>
        <w:t>, and seamlessly redirects the unsuspecting victim to the official Google landing page to evade detection.</w:t>
      </w:r>
    </w:p>
    <w:p w14:paraId="57A79803" w14:textId="0A315064" w:rsidR="0015529C" w:rsidRDefault="0015529C" w:rsidP="0015529C">
      <w:pPr>
        <w:tabs>
          <w:tab w:val="left" w:pos="2588"/>
        </w:tabs>
        <w:rPr>
          <w:noProof/>
        </w:rPr>
      </w:pPr>
      <w:r>
        <w:rPr>
          <w:noProof/>
        </w:rPr>
        <w:drawing>
          <wp:inline distT="0" distB="0" distL="0" distR="0" wp14:anchorId="704169A4" wp14:editId="07DB7C04">
            <wp:extent cx="5343525" cy="400764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6">
                      <a:extLst>
                        <a:ext uri="{28A0092B-C50C-407E-A947-70E740481C1C}">
                          <a14:useLocalDpi xmlns:a14="http://schemas.microsoft.com/office/drawing/2010/main" val="0"/>
                        </a:ext>
                      </a:extLst>
                    </a:blip>
                    <a:stretch>
                      <a:fillRect/>
                    </a:stretch>
                  </pic:blipFill>
                  <pic:spPr>
                    <a:xfrm>
                      <a:off x="0" y="0"/>
                      <a:ext cx="5349445" cy="4012084"/>
                    </a:xfrm>
                    <a:prstGeom prst="rect">
                      <a:avLst/>
                    </a:prstGeom>
                  </pic:spPr>
                </pic:pic>
              </a:graphicData>
            </a:graphic>
          </wp:inline>
        </w:drawing>
      </w:r>
    </w:p>
    <w:p w14:paraId="20E5C2E1" w14:textId="4F4E85E1" w:rsidR="0015529C" w:rsidRDefault="0015529C" w:rsidP="0015529C">
      <w:pPr>
        <w:tabs>
          <w:tab w:val="left" w:pos="2588"/>
        </w:tabs>
      </w:pPr>
      <w:r>
        <w:tab/>
      </w:r>
    </w:p>
    <w:p w14:paraId="2D65EB72" w14:textId="77777777" w:rsidR="0015529C" w:rsidRDefault="0015529C" w:rsidP="0015529C">
      <w:pPr>
        <w:pStyle w:val="Heading3"/>
      </w:pPr>
      <w:r>
        <w:t>Step 3: Launching the Local PHP Web Server</w:t>
      </w:r>
    </w:p>
    <w:p w14:paraId="3A0641AA" w14:textId="7523BE75" w:rsidR="0015529C" w:rsidRDefault="0015529C" w:rsidP="0015529C">
      <w:pPr>
        <w:pStyle w:val="NormalWeb"/>
        <w:rPr>
          <w:rStyle w:val="HTMLCode"/>
        </w:rPr>
      </w:pPr>
      <w:r>
        <w:t xml:space="preserve">Since the target platform requires server-side processing for PHP scripts, a local runtime environment was initialized directly on Kali Linux. A built-in PHP development web server was successfully launched on port </w:t>
      </w:r>
      <w:r>
        <w:rPr>
          <w:rStyle w:val="HTMLCode"/>
        </w:rPr>
        <w:t>8080</w:t>
      </w:r>
    </w:p>
    <w:p w14:paraId="1272E9B3" w14:textId="0BE487F3" w:rsidR="0015529C" w:rsidRDefault="0015529C" w:rsidP="0015529C">
      <w:pPr>
        <w:tabs>
          <w:tab w:val="left" w:pos="2588"/>
        </w:tabs>
        <w:rPr>
          <w:noProof/>
        </w:rPr>
      </w:pPr>
      <w:r>
        <w:rPr>
          <w:noProof/>
        </w:rPr>
        <w:drawing>
          <wp:inline distT="0" distB="0" distL="0" distR="0" wp14:anchorId="66EAFC89" wp14:editId="3D2B4523">
            <wp:extent cx="5464969" cy="4098727"/>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7">
                      <a:extLst>
                        <a:ext uri="{28A0092B-C50C-407E-A947-70E740481C1C}">
                          <a14:useLocalDpi xmlns:a14="http://schemas.microsoft.com/office/drawing/2010/main" val="0"/>
                        </a:ext>
                      </a:extLst>
                    </a:blip>
                    <a:stretch>
                      <a:fillRect/>
                    </a:stretch>
                  </pic:blipFill>
                  <pic:spPr>
                    <a:xfrm>
                      <a:off x="0" y="0"/>
                      <a:ext cx="5475218" cy="4106414"/>
                    </a:xfrm>
                    <a:prstGeom prst="rect">
                      <a:avLst/>
                    </a:prstGeom>
                  </pic:spPr>
                </pic:pic>
              </a:graphicData>
            </a:graphic>
          </wp:inline>
        </w:drawing>
      </w:r>
    </w:p>
    <w:p w14:paraId="5940254E" w14:textId="2DD4884B" w:rsidR="0015529C" w:rsidRDefault="0015529C" w:rsidP="0015529C">
      <w:pPr>
        <w:rPr>
          <w:noProof/>
        </w:rPr>
      </w:pPr>
    </w:p>
    <w:p w14:paraId="044D4ABC" w14:textId="50E48445" w:rsidR="0015529C" w:rsidRDefault="0015529C" w:rsidP="0015529C">
      <w:pPr>
        <w:pStyle w:val="Heading3"/>
      </w:pPr>
      <w:r>
        <w:t xml:space="preserve">Step 4: Port Forwarding via </w:t>
      </w:r>
      <w:proofErr w:type="spellStart"/>
      <w:r>
        <w:t>Ngrok</w:t>
      </w:r>
      <w:proofErr w:type="spellEnd"/>
      <w:r>
        <w:t xml:space="preserve"> (Bypassing NAT/Firewall)</w:t>
      </w:r>
    </w:p>
    <w:p w14:paraId="2438B2F0" w14:textId="77777777" w:rsidR="0015529C" w:rsidRDefault="0015529C" w:rsidP="0015529C">
      <w:pPr>
        <w:pStyle w:val="NormalWeb"/>
      </w:pPr>
      <w:r>
        <w:t xml:space="preserve">Because the local environment sits securely behind a residential NAT router and an inbound firewall, a local host configuration is unreachable from the public internet. To bypass this restriction, an active secure tunnel was established via </w:t>
      </w:r>
      <w:proofErr w:type="spellStart"/>
      <w:r>
        <w:rPr>
          <w:rStyle w:val="HTMLCode"/>
        </w:rPr>
        <w:t>ngrok</w:t>
      </w:r>
      <w:proofErr w:type="spellEnd"/>
      <w:r>
        <w:t xml:space="preserve">, exposing local port </w:t>
      </w:r>
      <w:r>
        <w:rPr>
          <w:rStyle w:val="HTMLCode"/>
        </w:rPr>
        <w:t>8080</w:t>
      </w:r>
      <w:r>
        <w:t xml:space="preserve"> to a globally accessible public URL.</w:t>
      </w:r>
    </w:p>
    <w:p w14:paraId="4D7D65FC" w14:textId="7A6A693F" w:rsidR="0015529C" w:rsidRDefault="0015529C" w:rsidP="0015529C">
      <w:pPr>
        <w:tabs>
          <w:tab w:val="left" w:pos="3735"/>
        </w:tabs>
        <w:rPr>
          <w:noProof/>
        </w:rPr>
      </w:pPr>
      <w:r>
        <w:rPr>
          <w:noProof/>
        </w:rPr>
        <w:drawing>
          <wp:inline distT="0" distB="0" distL="0" distR="0" wp14:anchorId="28BAB318" wp14:editId="7C8E4E9A">
            <wp:extent cx="5136356" cy="3852267"/>
            <wp:effectExtent l="0" t="0" r="762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8">
                      <a:extLst>
                        <a:ext uri="{28A0092B-C50C-407E-A947-70E740481C1C}">
                          <a14:useLocalDpi xmlns:a14="http://schemas.microsoft.com/office/drawing/2010/main" val="0"/>
                        </a:ext>
                      </a:extLst>
                    </a:blip>
                    <a:stretch>
                      <a:fillRect/>
                    </a:stretch>
                  </pic:blipFill>
                  <pic:spPr>
                    <a:xfrm>
                      <a:off x="0" y="0"/>
                      <a:ext cx="5147986" cy="3860990"/>
                    </a:xfrm>
                    <a:prstGeom prst="rect">
                      <a:avLst/>
                    </a:prstGeom>
                  </pic:spPr>
                </pic:pic>
              </a:graphicData>
            </a:graphic>
          </wp:inline>
        </w:drawing>
      </w:r>
    </w:p>
    <w:p w14:paraId="5F54871A" w14:textId="48CA26E1" w:rsidR="0015529C" w:rsidRDefault="0015529C" w:rsidP="0015529C">
      <w:pPr>
        <w:rPr>
          <w:noProof/>
        </w:rPr>
      </w:pPr>
    </w:p>
    <w:p w14:paraId="1486EFB5" w14:textId="77777777" w:rsidR="0015529C" w:rsidRDefault="0015529C" w:rsidP="0015529C">
      <w:pPr>
        <w:pStyle w:val="Heading3"/>
      </w:pPr>
      <w:r>
        <w:t>Step 5: Execution &amp; Victim Perspective (Real-Time Deployment)</w:t>
      </w:r>
    </w:p>
    <w:p w14:paraId="5194842E" w14:textId="49449A3F" w:rsidR="0015529C" w:rsidRDefault="0015529C" w:rsidP="0015529C">
      <w:pPr>
        <w:pStyle w:val="NormalWeb"/>
      </w:pPr>
      <w:r>
        <w:t xml:space="preserve">The generated public </w:t>
      </w:r>
      <w:proofErr w:type="spellStart"/>
      <w:r>
        <w:t>Ngrok</w:t>
      </w:r>
      <w:proofErr w:type="spellEnd"/>
      <w:r>
        <w:t xml:space="preserve"> URL (</w:t>
      </w:r>
      <w:r>
        <w:rPr>
          <w:rStyle w:val="HTMLCode"/>
        </w:rPr>
        <w:t>https://buckshot-scholar-deskbound.ngrok-free.dev</w:t>
      </w:r>
      <w:r>
        <w:t>) was navigated to from an external target device (e.g., a smartphone on a different network). The router restrictions were completely circumvented, and the custom login portal was displayed seamlessly to the user.</w:t>
      </w:r>
    </w:p>
    <w:p w14:paraId="4AD1965E" w14:textId="77777777" w:rsidR="0015529C" w:rsidRDefault="0015529C" w:rsidP="0015529C">
      <w:pPr>
        <w:tabs>
          <w:tab w:val="left" w:pos="3206"/>
        </w:tabs>
      </w:pPr>
    </w:p>
    <w:p w14:paraId="0E425E62" w14:textId="4F173EE7" w:rsidR="0015529C" w:rsidRDefault="0015529C" w:rsidP="0015529C">
      <w:pPr>
        <w:tabs>
          <w:tab w:val="left" w:pos="3206"/>
        </w:tabs>
      </w:pPr>
      <w:r>
        <w:rPr>
          <w:noProof/>
        </w:rPr>
        <w:drawing>
          <wp:anchor distT="0" distB="0" distL="114300" distR="114300" simplePos="0" relativeHeight="251658240" behindDoc="0" locked="0" layoutInCell="1" allowOverlap="1" wp14:anchorId="7E2D4330" wp14:editId="0BA1C6F2">
            <wp:simplePos x="0" y="0"/>
            <wp:positionH relativeFrom="margin">
              <wp:posOffset>314325</wp:posOffset>
            </wp:positionH>
            <wp:positionV relativeFrom="page">
              <wp:posOffset>541813</wp:posOffset>
            </wp:positionV>
            <wp:extent cx="4943475" cy="3707130"/>
            <wp:effectExtent l="0" t="0" r="9525" b="7620"/>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9">
                      <a:extLst>
                        <a:ext uri="{28A0092B-C50C-407E-A947-70E740481C1C}">
                          <a14:useLocalDpi xmlns:a14="http://schemas.microsoft.com/office/drawing/2010/main" val="0"/>
                        </a:ext>
                      </a:extLst>
                    </a:blip>
                    <a:stretch>
                      <a:fillRect/>
                    </a:stretch>
                  </pic:blipFill>
                  <pic:spPr>
                    <a:xfrm>
                      <a:off x="0" y="0"/>
                      <a:ext cx="4943475" cy="3707130"/>
                    </a:xfrm>
                    <a:prstGeom prst="rect">
                      <a:avLst/>
                    </a:prstGeom>
                  </pic:spPr>
                </pic:pic>
              </a:graphicData>
            </a:graphic>
          </wp:anchor>
        </w:drawing>
      </w:r>
    </w:p>
    <w:p w14:paraId="67B5F691" w14:textId="416780C0" w:rsidR="0015529C" w:rsidRDefault="0015529C" w:rsidP="0015529C">
      <w:pPr>
        <w:pStyle w:val="Heading3"/>
      </w:pPr>
      <w:r>
        <w:t>Step 6: Credential Harvesting (Simulated Trap Engagement)</w:t>
      </w:r>
    </w:p>
    <w:p w14:paraId="4AC114FB" w14:textId="6517C9A8" w:rsidR="0015529C" w:rsidRDefault="0015529C" w:rsidP="0015529C">
      <w:pPr>
        <w:pStyle w:val="NormalWeb"/>
      </w:pPr>
      <w:r>
        <w:rPr>
          <w:noProof/>
        </w:rPr>
        <w:drawing>
          <wp:anchor distT="0" distB="0" distL="114300" distR="114300" simplePos="0" relativeHeight="251659264" behindDoc="0" locked="0" layoutInCell="1" allowOverlap="1" wp14:anchorId="458BCE55" wp14:editId="51B3540E">
            <wp:simplePos x="0" y="0"/>
            <wp:positionH relativeFrom="column">
              <wp:posOffset>278607</wp:posOffset>
            </wp:positionH>
            <wp:positionV relativeFrom="page">
              <wp:posOffset>5779294</wp:posOffset>
            </wp:positionV>
            <wp:extent cx="4871720" cy="3653790"/>
            <wp:effectExtent l="0" t="0" r="5080" b="3810"/>
            <wp:wrapTopAndBottom/>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0">
                      <a:extLst>
                        <a:ext uri="{28A0092B-C50C-407E-A947-70E740481C1C}">
                          <a14:useLocalDpi xmlns:a14="http://schemas.microsoft.com/office/drawing/2010/main" val="0"/>
                        </a:ext>
                      </a:extLst>
                    </a:blip>
                    <a:stretch>
                      <a:fillRect/>
                    </a:stretch>
                  </pic:blipFill>
                  <pic:spPr>
                    <a:xfrm>
                      <a:off x="0" y="0"/>
                      <a:ext cx="4871720" cy="3653790"/>
                    </a:xfrm>
                    <a:prstGeom prst="rect">
                      <a:avLst/>
                    </a:prstGeom>
                  </pic:spPr>
                </pic:pic>
              </a:graphicData>
            </a:graphic>
          </wp:anchor>
        </w:drawing>
      </w:r>
      <w:r>
        <w:t xml:space="preserve">To test the active operational capabilities of the setup, arbitrary credentials (e.g., username: </w:t>
      </w:r>
      <w:proofErr w:type="spellStart"/>
      <w:r>
        <w:rPr>
          <w:rStyle w:val="HTMLCode"/>
        </w:rPr>
        <w:t>test_user</w:t>
      </w:r>
      <w:proofErr w:type="spellEnd"/>
      <w:r>
        <w:t xml:space="preserve">, password: </w:t>
      </w:r>
      <w:r>
        <w:rPr>
          <w:rStyle w:val="HTMLCode"/>
        </w:rPr>
        <w:t>MySecurePassword123</w:t>
      </w:r>
      <w:r>
        <w:t>) were filled into the required fields, and the "</w:t>
      </w:r>
      <w:proofErr w:type="spellStart"/>
      <w:r>
        <w:t>Giriş</w:t>
      </w:r>
      <w:proofErr w:type="spellEnd"/>
      <w:r>
        <w:t>" action button was pressed. The application intercepted the data stream and safely redirected the client to Google's official website.</w:t>
      </w:r>
    </w:p>
    <w:p w14:paraId="2FFDB957" w14:textId="77777777" w:rsidR="0015529C" w:rsidRDefault="0015529C" w:rsidP="0015529C">
      <w:pPr>
        <w:pStyle w:val="Heading3"/>
      </w:pPr>
      <w:r>
        <w:t>Step 7: Exfiltration Success (Data Verification)</w:t>
      </w:r>
    </w:p>
    <w:p w14:paraId="33BC14D9" w14:textId="143E4203" w:rsidR="0015529C" w:rsidRDefault="0015529C" w:rsidP="0015529C">
      <w:pPr>
        <w:pStyle w:val="NormalWeb"/>
      </w:pPr>
      <w:r>
        <w:t xml:space="preserve">Returning to the local terminal on Kali Linux, an examination of the target environment directory was executed. Using the </w:t>
      </w:r>
      <w:r>
        <w:rPr>
          <w:rStyle w:val="HTMLCode"/>
        </w:rPr>
        <w:t>cat</w:t>
      </w:r>
      <w:r>
        <w:t xml:space="preserve"> utility, the contents of the </w:t>
      </w:r>
      <w:r>
        <w:rPr>
          <w:rStyle w:val="HTMLCode"/>
        </w:rPr>
        <w:t>sifreler.txt</w:t>
      </w:r>
      <w:r>
        <w:t xml:space="preserve"> file were analyzed, confirming that the harvested credentials had been successfully exfiltrated in clear text.</w:t>
      </w:r>
    </w:p>
    <w:p w14:paraId="70567F98" w14:textId="6AF600E5" w:rsidR="0015529C" w:rsidRDefault="0015529C" w:rsidP="0015529C">
      <w:pPr>
        <w:rPr>
          <w:noProof/>
        </w:rPr>
      </w:pPr>
      <w:r>
        <w:rPr>
          <w:noProof/>
        </w:rPr>
        <w:drawing>
          <wp:inline distT="0" distB="0" distL="0" distR="0" wp14:anchorId="3E8E1175" wp14:editId="1AFCAFEE">
            <wp:extent cx="5207794" cy="390584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1">
                      <a:extLst>
                        <a:ext uri="{28A0092B-C50C-407E-A947-70E740481C1C}">
                          <a14:useLocalDpi xmlns:a14="http://schemas.microsoft.com/office/drawing/2010/main" val="0"/>
                        </a:ext>
                      </a:extLst>
                    </a:blip>
                    <a:stretch>
                      <a:fillRect/>
                    </a:stretch>
                  </pic:blipFill>
                  <pic:spPr>
                    <a:xfrm>
                      <a:off x="0" y="0"/>
                      <a:ext cx="5227096" cy="3920322"/>
                    </a:xfrm>
                    <a:prstGeom prst="rect">
                      <a:avLst/>
                    </a:prstGeom>
                  </pic:spPr>
                </pic:pic>
              </a:graphicData>
            </a:graphic>
          </wp:inline>
        </w:drawing>
      </w:r>
    </w:p>
    <w:p w14:paraId="7A8D5450" w14:textId="57F33ED7" w:rsidR="0015529C" w:rsidRDefault="0015529C" w:rsidP="0015529C">
      <w:pPr>
        <w:rPr>
          <w:noProof/>
        </w:rPr>
      </w:pPr>
    </w:p>
    <w:p w14:paraId="6EADB0DB" w14:textId="77777777" w:rsidR="0015529C" w:rsidRDefault="0015529C" w:rsidP="0015529C">
      <w:pPr>
        <w:pStyle w:val="Heading3"/>
      </w:pPr>
      <w:r>
        <w:tab/>
      </w:r>
      <w:r>
        <w:rPr>
          <w:rFonts w:ascii="Segoe UI Emoji" w:hAnsi="Segoe UI Emoji" w:cs="Segoe UI Emoji"/>
        </w:rPr>
        <w:t>🛡</w:t>
      </w:r>
      <w:r>
        <w:t>️ Conclusion &amp; Mitigation Strategies</w:t>
      </w:r>
    </w:p>
    <w:p w14:paraId="1866ABBC" w14:textId="77777777" w:rsidR="0015529C" w:rsidRDefault="0015529C" w:rsidP="0015529C">
      <w:pPr>
        <w:pStyle w:val="NormalWeb"/>
      </w:pPr>
      <w:r>
        <w:t xml:space="preserve">This laboratory experiment highlights how firewalls and traditional perimeter routers inherently trust outbound connections. Port forwarding and reverse tunneling solutions (like </w:t>
      </w:r>
      <w:proofErr w:type="spellStart"/>
      <w:r>
        <w:t>Ngrok</w:t>
      </w:r>
      <w:proofErr w:type="spellEnd"/>
      <w:r>
        <w:t>) exploit this design behavior to punch holes through firewalls without any prior network configuration access.</w:t>
      </w:r>
    </w:p>
    <w:p w14:paraId="35D70D9C" w14:textId="77777777" w:rsidR="0015529C" w:rsidRDefault="0015529C" w:rsidP="0015529C">
      <w:pPr>
        <w:pStyle w:val="NormalWeb"/>
      </w:pPr>
      <w:r>
        <w:rPr>
          <w:b/>
          <w:bCs/>
        </w:rPr>
        <w:t>Mitigation Policies:</w:t>
      </w:r>
    </w:p>
    <w:p w14:paraId="1631E9FF" w14:textId="77777777" w:rsidR="0015529C" w:rsidRDefault="0015529C" w:rsidP="0015529C">
      <w:pPr>
        <w:pStyle w:val="NormalWeb"/>
        <w:numPr>
          <w:ilvl w:val="0"/>
          <w:numId w:val="1"/>
        </w:numPr>
      </w:pPr>
      <w:r>
        <w:rPr>
          <w:b/>
          <w:bCs/>
        </w:rPr>
        <w:t>Domain Security Awareness:</w:t>
      </w:r>
      <w:r>
        <w:t xml:space="preserve"> Users must always inspect URL strings and domain extensions before entering operational or financial metadata. (e.g., recognizing </w:t>
      </w:r>
      <w:proofErr w:type="gramStart"/>
      <w:r>
        <w:t xml:space="preserve">that </w:t>
      </w:r>
      <w:r>
        <w:rPr>
          <w:rStyle w:val="HTMLCode"/>
        </w:rPr>
        <w:t>.</w:t>
      </w:r>
      <w:proofErr w:type="spellStart"/>
      <w:proofErr w:type="gramEnd"/>
      <w:r>
        <w:rPr>
          <w:rStyle w:val="HTMLCode"/>
        </w:rPr>
        <w:t>ngrok-free.dev</w:t>
      </w:r>
      <w:proofErr w:type="spellEnd"/>
      <w:r>
        <w:t xml:space="preserve"> is not an authentic enterprise domain).</w:t>
      </w:r>
    </w:p>
    <w:p w14:paraId="11CD5502" w14:textId="435A6AA2" w:rsidR="0015529C" w:rsidRPr="0015529C" w:rsidRDefault="0015529C" w:rsidP="0015529C">
      <w:pPr>
        <w:pStyle w:val="NormalWeb"/>
        <w:numPr>
          <w:ilvl w:val="0"/>
          <w:numId w:val="1"/>
        </w:numPr>
      </w:pPr>
      <w:r>
        <w:rPr>
          <w:b/>
          <w:bCs/>
        </w:rPr>
        <w:t>Endpoint Protection:</w:t>
      </w:r>
      <w:r>
        <w:t xml:space="preserve"> Implementing behavior-based Endpoint Detection and Response (EDR) agents capable of flagging unauthorized outbound tunnel connections at the system layer.</w:t>
      </w:r>
    </w:p>
    <w:sectPr w:rsidR="0015529C" w:rsidRPr="0015529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7CE24BB"/>
    <w:multiLevelType w:val="multilevel"/>
    <w:tmpl w:val="98300B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6"/>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529C"/>
    <w:rsid w:val="0015529C"/>
    <w:rsid w:val="00564C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3DD5DF"/>
  <w15:chartTrackingRefBased/>
  <w15:docId w15:val="{84D40FA1-EAEB-469D-B003-90A8EC35EC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15529C"/>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3">
    <w:name w:val="heading 3"/>
    <w:basedOn w:val="Normal"/>
    <w:link w:val="Heading3Char"/>
    <w:uiPriority w:val="9"/>
    <w:qFormat/>
    <w:rsid w:val="0015529C"/>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529C"/>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15529C"/>
    <w:rPr>
      <w:rFonts w:ascii="Times New Roman" w:eastAsia="Times New Roman" w:hAnsi="Times New Roman" w:cs="Times New Roman"/>
      <w:b/>
      <w:bCs/>
      <w:sz w:val="27"/>
      <w:szCs w:val="27"/>
    </w:rPr>
  </w:style>
  <w:style w:type="paragraph" w:styleId="NormalWeb">
    <w:name w:val="Normal (Web)"/>
    <w:basedOn w:val="Normal"/>
    <w:uiPriority w:val="99"/>
    <w:unhideWhenUsed/>
    <w:rsid w:val="0015529C"/>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15529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0681798">
      <w:bodyDiv w:val="1"/>
      <w:marLeft w:val="0"/>
      <w:marRight w:val="0"/>
      <w:marTop w:val="0"/>
      <w:marBottom w:val="0"/>
      <w:divBdr>
        <w:top w:val="none" w:sz="0" w:space="0" w:color="auto"/>
        <w:left w:val="none" w:sz="0" w:space="0" w:color="auto"/>
        <w:bottom w:val="none" w:sz="0" w:space="0" w:color="auto"/>
        <w:right w:val="none" w:sz="0" w:space="0" w:color="auto"/>
      </w:divBdr>
    </w:div>
    <w:div w:id="858815745">
      <w:bodyDiv w:val="1"/>
      <w:marLeft w:val="0"/>
      <w:marRight w:val="0"/>
      <w:marTop w:val="0"/>
      <w:marBottom w:val="0"/>
      <w:divBdr>
        <w:top w:val="none" w:sz="0" w:space="0" w:color="auto"/>
        <w:left w:val="none" w:sz="0" w:space="0" w:color="auto"/>
        <w:bottom w:val="none" w:sz="0" w:space="0" w:color="auto"/>
        <w:right w:val="none" w:sz="0" w:space="0" w:color="auto"/>
      </w:divBdr>
    </w:div>
    <w:div w:id="1395811473">
      <w:bodyDiv w:val="1"/>
      <w:marLeft w:val="0"/>
      <w:marRight w:val="0"/>
      <w:marTop w:val="0"/>
      <w:marBottom w:val="0"/>
      <w:divBdr>
        <w:top w:val="none" w:sz="0" w:space="0" w:color="auto"/>
        <w:left w:val="none" w:sz="0" w:space="0" w:color="auto"/>
        <w:bottom w:val="none" w:sz="0" w:space="0" w:color="auto"/>
        <w:right w:val="none" w:sz="0" w:space="0" w:color="auto"/>
      </w:divBdr>
    </w:div>
    <w:div w:id="1483159507">
      <w:bodyDiv w:val="1"/>
      <w:marLeft w:val="0"/>
      <w:marRight w:val="0"/>
      <w:marTop w:val="0"/>
      <w:marBottom w:val="0"/>
      <w:divBdr>
        <w:top w:val="none" w:sz="0" w:space="0" w:color="auto"/>
        <w:left w:val="none" w:sz="0" w:space="0" w:color="auto"/>
        <w:bottom w:val="none" w:sz="0" w:space="0" w:color="auto"/>
        <w:right w:val="none" w:sz="0" w:space="0" w:color="auto"/>
      </w:divBdr>
    </w:div>
    <w:div w:id="1522475724">
      <w:bodyDiv w:val="1"/>
      <w:marLeft w:val="0"/>
      <w:marRight w:val="0"/>
      <w:marTop w:val="0"/>
      <w:marBottom w:val="0"/>
      <w:divBdr>
        <w:top w:val="none" w:sz="0" w:space="0" w:color="auto"/>
        <w:left w:val="none" w:sz="0" w:space="0" w:color="auto"/>
        <w:bottom w:val="none" w:sz="0" w:space="0" w:color="auto"/>
        <w:right w:val="none" w:sz="0" w:space="0" w:color="auto"/>
      </w:divBdr>
    </w:div>
    <w:div w:id="1555848057">
      <w:bodyDiv w:val="1"/>
      <w:marLeft w:val="0"/>
      <w:marRight w:val="0"/>
      <w:marTop w:val="0"/>
      <w:marBottom w:val="0"/>
      <w:divBdr>
        <w:top w:val="none" w:sz="0" w:space="0" w:color="auto"/>
        <w:left w:val="none" w:sz="0" w:space="0" w:color="auto"/>
        <w:bottom w:val="none" w:sz="0" w:space="0" w:color="auto"/>
        <w:right w:val="none" w:sz="0" w:space="0" w:color="auto"/>
      </w:divBdr>
    </w:div>
    <w:div w:id="1821077642">
      <w:bodyDiv w:val="1"/>
      <w:marLeft w:val="0"/>
      <w:marRight w:val="0"/>
      <w:marTop w:val="0"/>
      <w:marBottom w:val="0"/>
      <w:divBdr>
        <w:top w:val="none" w:sz="0" w:space="0" w:color="auto"/>
        <w:left w:val="none" w:sz="0" w:space="0" w:color="auto"/>
        <w:bottom w:val="none" w:sz="0" w:space="0" w:color="auto"/>
        <w:right w:val="none" w:sz="0" w:space="0" w:color="auto"/>
      </w:divBdr>
    </w:div>
    <w:div w:id="18839016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6</Pages>
  <Words>509</Words>
  <Characters>2903</Characters>
  <Application>Microsoft Office Word</Application>
  <DocSecurity>0</DocSecurity>
  <Lines>24</Lines>
  <Paragraphs>6</Paragraphs>
  <ScaleCrop>false</ScaleCrop>
  <Company/>
  <LinksUpToDate>false</LinksUpToDate>
  <CharactersWithSpaces>3406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Sahnigar Asurova</dc:creator>
  <cp:keywords/>
  <dc:description/>
  <cp:lastModifiedBy>Sahnigar Asurova</cp:lastModifiedBy>
  <cp:revision>1</cp:revision>
  <dcterms:created xsi:type="dcterms:W3CDTF">2026-07-01T09:21:00Z</dcterms:created>
  <dcterms:modified xsi:type="dcterms:W3CDTF">2026-07-01T09:31:00Z</dcterms:modified>
</cp:coreProperties>
</file>