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56D20" w14:textId="77777777" w:rsidR="00DE5A5E" w:rsidRPr="00DE5A5E" w:rsidRDefault="00DE5A5E" w:rsidP="00DE5A5E">
      <w:pPr>
        <w:spacing w:before="100" w:beforeAutospacing="1" w:after="100" w:afterAutospacing="1" w:line="240" w:lineRule="auto"/>
        <w:outlineLvl w:val="1"/>
        <w:rPr>
          <w:rFonts w:ascii="Times New Roman" w:eastAsia="Times New Roman" w:hAnsi="Times New Roman" w:cs="Times New Roman"/>
          <w:b/>
          <w:bCs/>
          <w:sz w:val="28"/>
          <w:szCs w:val="28"/>
        </w:rPr>
      </w:pPr>
      <w:r w:rsidRPr="00DE5A5E">
        <w:rPr>
          <w:rFonts w:ascii="Times New Roman" w:eastAsia="Times New Roman" w:hAnsi="Times New Roman" w:cs="Times New Roman"/>
          <w:b/>
          <w:bCs/>
          <w:sz w:val="28"/>
          <w:szCs w:val="28"/>
        </w:rPr>
        <w:t>1. Executive Summary</w:t>
      </w:r>
    </w:p>
    <w:p w14:paraId="24E83314" w14:textId="77777777" w:rsidR="00DE5A5E" w:rsidRPr="00DE5A5E" w:rsidRDefault="00DE5A5E" w:rsidP="00DE5A5E">
      <w:pPr>
        <w:spacing w:before="100" w:beforeAutospacing="1" w:after="100" w:afterAutospacing="1" w:line="240" w:lineRule="auto"/>
        <w:rPr>
          <w:rFonts w:ascii="Times New Roman" w:eastAsia="Times New Roman" w:hAnsi="Times New Roman" w:cs="Times New Roman"/>
          <w:sz w:val="28"/>
          <w:szCs w:val="28"/>
        </w:rPr>
      </w:pPr>
      <w:r w:rsidRPr="00DE5A5E">
        <w:rPr>
          <w:rFonts w:ascii="Times New Roman" w:eastAsia="Times New Roman" w:hAnsi="Times New Roman" w:cs="Times New Roman"/>
          <w:sz w:val="28"/>
          <w:szCs w:val="28"/>
        </w:rPr>
        <w:t xml:space="preserve">This investigative laboratory project simulates a high-privileged adversary's behavior regarding </w:t>
      </w:r>
      <w:r w:rsidRPr="00DE5A5E">
        <w:rPr>
          <w:rFonts w:ascii="Times New Roman" w:eastAsia="Times New Roman" w:hAnsi="Times New Roman" w:cs="Times New Roman"/>
          <w:b/>
          <w:bCs/>
          <w:sz w:val="28"/>
          <w:szCs w:val="28"/>
        </w:rPr>
        <w:t>Log Injection</w:t>
      </w:r>
      <w:r w:rsidRPr="00DE5A5E">
        <w:rPr>
          <w:rFonts w:ascii="Times New Roman" w:eastAsia="Times New Roman" w:hAnsi="Times New Roman" w:cs="Times New Roman"/>
          <w:sz w:val="28"/>
          <w:szCs w:val="28"/>
        </w:rPr>
        <w:t xml:space="preserve"> (forging forensic trails) and </w:t>
      </w:r>
      <w:r w:rsidRPr="00DE5A5E">
        <w:rPr>
          <w:rFonts w:ascii="Times New Roman" w:eastAsia="Times New Roman" w:hAnsi="Times New Roman" w:cs="Times New Roman"/>
          <w:b/>
          <w:bCs/>
          <w:sz w:val="28"/>
          <w:szCs w:val="28"/>
        </w:rPr>
        <w:t>Anti-Forensics</w:t>
      </w:r>
      <w:r w:rsidRPr="00DE5A5E">
        <w:rPr>
          <w:rFonts w:ascii="Times New Roman" w:eastAsia="Times New Roman" w:hAnsi="Times New Roman" w:cs="Times New Roman"/>
          <w:sz w:val="28"/>
          <w:szCs w:val="28"/>
        </w:rPr>
        <w:t xml:space="preserve"> (clearing logs to evade detection). As a Blue Team defense mechanism, the objective was to analyze how the Windows Kernel responds to administrative log tampering and to prove that even when logs are completely wiped, an indelible cryptographic and behavioral trail is left behind in the Security and System event logs.</w:t>
      </w:r>
    </w:p>
    <w:p w14:paraId="445E6D6F" w14:textId="77777777" w:rsidR="00DE5A5E" w:rsidRP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t>2. Phase 1: Adverse Log Injection (Adversary Simulation)</w:t>
      </w:r>
    </w:p>
    <w:p w14:paraId="0B3B500A" w14:textId="6D357908" w:rsidR="00DE5A5E" w:rsidRP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t>Tactic: MITRE ATT&amp;CK T1036 (Masquerading) / T1059 (Command and Scripting Interpreter)</w:t>
      </w:r>
    </w:p>
    <w:p w14:paraId="569B58C6" w14:textId="62B5A2DA" w:rsidR="00DE5A5E" w:rsidRP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t>Objective: Inject a deceptive, high-severity error message into the official Windows event stream to mislead incident responders.</w:t>
      </w:r>
    </w:p>
    <w:p w14:paraId="0A0E5814" w14:textId="713C5D8D" w:rsidR="00DE5A5E" w:rsidRDefault="00DE5A5E" w:rsidP="00DE5A5E">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0" locked="0" layoutInCell="1" allowOverlap="1" wp14:anchorId="30968D13" wp14:editId="1915351A">
            <wp:simplePos x="0" y="0"/>
            <wp:positionH relativeFrom="margin">
              <wp:posOffset>198120</wp:posOffset>
            </wp:positionH>
            <wp:positionV relativeFrom="paragraph">
              <wp:posOffset>918210</wp:posOffset>
            </wp:positionV>
            <wp:extent cx="5212080" cy="3909060"/>
            <wp:effectExtent l="0" t="0" r="762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212080" cy="3909060"/>
                    </a:xfrm>
                    <a:prstGeom prst="rect">
                      <a:avLst/>
                    </a:prstGeom>
                  </pic:spPr>
                </pic:pic>
              </a:graphicData>
            </a:graphic>
            <wp14:sizeRelH relativeFrom="margin">
              <wp14:pctWidth>0</wp14:pctWidth>
            </wp14:sizeRelH>
            <wp14:sizeRelV relativeFrom="margin">
              <wp14:pctHeight>0</wp14:pctHeight>
            </wp14:sizeRelV>
          </wp:anchor>
        </w:drawing>
      </w:r>
      <w:r w:rsidRPr="00DE5A5E">
        <w:rPr>
          <w:rFonts w:ascii="Times New Roman" w:hAnsi="Times New Roman" w:cs="Times New Roman"/>
          <w:sz w:val="28"/>
          <w:szCs w:val="28"/>
        </w:rPr>
        <w:t>Execution:</w:t>
      </w:r>
      <w:r>
        <w:rPr>
          <w:rFonts w:ascii="Times New Roman" w:hAnsi="Times New Roman" w:cs="Times New Roman"/>
          <w:sz w:val="28"/>
          <w:szCs w:val="28"/>
        </w:rPr>
        <w:t xml:space="preserve"> </w:t>
      </w:r>
      <w:r w:rsidRPr="00DE5A5E">
        <w:rPr>
          <w:rFonts w:ascii="Times New Roman" w:hAnsi="Times New Roman" w:cs="Times New Roman"/>
          <w:sz w:val="28"/>
          <w:szCs w:val="28"/>
        </w:rPr>
        <w:t>An administrative PowerShell session was utilized to forcefully inject a custom, malicious event entry into the Application log channel under the guise of a native system crash:</w:t>
      </w:r>
    </w:p>
    <w:p w14:paraId="385B2BA6" w14:textId="77777777" w:rsidR="00DE5A5E" w:rsidRP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lastRenderedPageBreak/>
        <w:t>Forensic Proof &amp; Verification:</w:t>
      </w:r>
    </w:p>
    <w:p w14:paraId="789C8FE3" w14:textId="7253ADAB" w:rsidR="00DE5A5E" w:rsidRDefault="00DE5A5E" w:rsidP="00DE5A5E">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0288" behindDoc="0" locked="0" layoutInCell="1" allowOverlap="1" wp14:anchorId="1368E9F6" wp14:editId="50502F0E">
            <wp:simplePos x="0" y="0"/>
            <wp:positionH relativeFrom="margin">
              <wp:posOffset>297180</wp:posOffset>
            </wp:positionH>
            <wp:positionV relativeFrom="paragraph">
              <wp:posOffset>4315460</wp:posOffset>
            </wp:positionV>
            <wp:extent cx="4785360" cy="358902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4785360" cy="35890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59264" behindDoc="0" locked="0" layoutInCell="1" allowOverlap="1" wp14:anchorId="1B7D2BFB" wp14:editId="5A080784">
            <wp:simplePos x="0" y="0"/>
            <wp:positionH relativeFrom="margin">
              <wp:posOffset>358140</wp:posOffset>
            </wp:positionH>
            <wp:positionV relativeFrom="paragraph">
              <wp:posOffset>1042035</wp:posOffset>
            </wp:positionV>
            <wp:extent cx="4625340" cy="3469005"/>
            <wp:effectExtent l="0" t="0" r="381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4625340" cy="3469005"/>
                    </a:xfrm>
                    <a:prstGeom prst="rect">
                      <a:avLst/>
                    </a:prstGeom>
                  </pic:spPr>
                </pic:pic>
              </a:graphicData>
            </a:graphic>
            <wp14:sizeRelH relativeFrom="margin">
              <wp14:pctWidth>0</wp14:pctWidth>
            </wp14:sizeRelH>
            <wp14:sizeRelV relativeFrom="margin">
              <wp14:pctHeight>0</wp14:pctHeight>
            </wp14:sizeRelV>
          </wp:anchor>
        </w:drawing>
      </w:r>
      <w:r w:rsidRPr="00DE5A5E">
        <w:rPr>
          <w:rFonts w:ascii="Times New Roman" w:hAnsi="Times New Roman" w:cs="Times New Roman"/>
          <w:sz w:val="28"/>
          <w:szCs w:val="28"/>
        </w:rPr>
        <w:t>The Windows Subsystem successfully committed the entry. Using Event Viewer (eventvwr.msc), the artifact was localized within the Application logs under Event ID 999, proving that administrative access allows attackers to write arbitrary data into system logs.</w:t>
      </w:r>
    </w:p>
    <w:p w14:paraId="6BFF4D20" w14:textId="695DCD24" w:rsidR="00DE5A5E" w:rsidRP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t>3. Phase 2: Anti-Forensics &amp; Wiping Trails (Log Purging)</w:t>
      </w:r>
    </w:p>
    <w:p w14:paraId="4B2C5790" w14:textId="4E1CDBA1" w:rsidR="00DE5A5E" w:rsidRP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t>Tactic: MITRE ATT&amp;CK T1070.001 - Indicator Removal: Clear Windows Event Logs</w:t>
      </w:r>
    </w:p>
    <w:p w14:paraId="3F77FD62" w14:textId="0F3A640C" w:rsidR="00DE5A5E" w:rsidRP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t>Objective: Wipe the Application and Security log databases entirely to cover up the malicious presence and the previously injected log.</w:t>
      </w:r>
    </w:p>
    <w:p w14:paraId="79405ECE" w14:textId="77777777" w:rsidR="00DE5A5E" w:rsidRP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t>Execution:</w:t>
      </w:r>
    </w:p>
    <w:p w14:paraId="4C47F1F2" w14:textId="349D3162" w:rsidR="00DE5A5E" w:rsidRDefault="00DE5A5E" w:rsidP="00DE5A5E">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1312" behindDoc="0" locked="0" layoutInCell="1" allowOverlap="1" wp14:anchorId="5A9F23DE" wp14:editId="31CD0F91">
            <wp:simplePos x="0" y="0"/>
            <wp:positionH relativeFrom="margin">
              <wp:posOffset>198120</wp:posOffset>
            </wp:positionH>
            <wp:positionV relativeFrom="paragraph">
              <wp:posOffset>570865</wp:posOffset>
            </wp:positionV>
            <wp:extent cx="5067300" cy="3800475"/>
            <wp:effectExtent l="0" t="0" r="0"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067300" cy="3800475"/>
                    </a:xfrm>
                    <a:prstGeom prst="rect">
                      <a:avLst/>
                    </a:prstGeom>
                  </pic:spPr>
                </pic:pic>
              </a:graphicData>
            </a:graphic>
            <wp14:sizeRelH relativeFrom="margin">
              <wp14:pctWidth>0</wp14:pctWidth>
            </wp14:sizeRelH>
            <wp14:sizeRelV relativeFrom="margin">
              <wp14:pctHeight>0</wp14:pctHeight>
            </wp14:sizeRelV>
          </wp:anchor>
        </w:drawing>
      </w:r>
      <w:r w:rsidRPr="00DE5A5E">
        <w:rPr>
          <w:rFonts w:ascii="Times New Roman" w:hAnsi="Times New Roman" w:cs="Times New Roman"/>
          <w:sz w:val="28"/>
          <w:szCs w:val="28"/>
        </w:rPr>
        <w:t>The adversary attempted a full anti-forensic sweep using native PowerShell management commands to destroy the event history:</w:t>
      </w:r>
    </w:p>
    <w:p w14:paraId="0797F447" w14:textId="22DB0724" w:rsidR="00DE5A5E" w:rsidRDefault="00DE5A5E" w:rsidP="00DE5A5E">
      <w:pPr>
        <w:rPr>
          <w:rFonts w:ascii="Times New Roman" w:hAnsi="Times New Roman" w:cs="Times New Roman"/>
          <w:sz w:val="28"/>
          <w:szCs w:val="28"/>
        </w:rPr>
      </w:pPr>
    </w:p>
    <w:p w14:paraId="189C6F77" w14:textId="77777777" w:rsidR="00DE5A5E" w:rsidRP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t>4. Phase 3: Blue Team Detection &amp; Verification (The Indelible Trail)</w:t>
      </w:r>
    </w:p>
    <w:p w14:paraId="2362D052" w14:textId="79AA443B" w:rsidR="00DE5A5E" w:rsidRP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t>Defen</w:t>
      </w:r>
      <w:r>
        <w:rPr>
          <w:rFonts w:ascii="Times New Roman" w:hAnsi="Times New Roman" w:cs="Times New Roman"/>
          <w:sz w:val="28"/>
          <w:szCs w:val="28"/>
        </w:rPr>
        <w:t>s</w:t>
      </w:r>
      <w:r w:rsidRPr="00DE5A5E">
        <w:rPr>
          <w:rFonts w:ascii="Times New Roman" w:hAnsi="Times New Roman" w:cs="Times New Roman"/>
          <w:sz w:val="28"/>
          <w:szCs w:val="28"/>
        </w:rPr>
        <w:t>e Mechanism Analyzed: Security Audit Log Integrity Check</w:t>
      </w:r>
    </w:p>
    <w:p w14:paraId="15067991" w14:textId="75C68F90" w:rsidR="00DE5A5E" w:rsidRP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t>Analysis: While the attacker successfully cleared past historical logs, the Windows security architecture dictates that the act of clearing logs is itself an un-deletable event. Upon inspecting the freshly wiped log channels, the following critical forensic artifacts were discovered and documented:</w:t>
      </w:r>
    </w:p>
    <w:p w14:paraId="347275BC" w14:textId="77777777" w:rsidR="00DE5A5E" w:rsidRP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t>Artifact A: Security Log Cleared (Event ID 1102)</w:t>
      </w:r>
    </w:p>
    <w:p w14:paraId="0827C662" w14:textId="5D7E84BE" w:rsidR="00DE5A5E" w:rsidRP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t>Channel: Security</w:t>
      </w:r>
    </w:p>
    <w:p w14:paraId="03CC960D" w14:textId="59B7498F" w:rsidR="00DE5A5E" w:rsidRP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t>Event ID: 1102</w:t>
      </w:r>
    </w:p>
    <w:p w14:paraId="10E7C5E5" w14:textId="77777777" w:rsidR="00DE5A5E" w:rsidRDefault="00DE5A5E" w:rsidP="00DE5A5E">
      <w:pPr>
        <w:rPr>
          <w:rFonts w:ascii="Times New Roman" w:hAnsi="Times New Roman" w:cs="Times New Roman"/>
          <w:noProof/>
          <w:sz w:val="28"/>
          <w:szCs w:val="28"/>
        </w:rPr>
      </w:pPr>
    </w:p>
    <w:p w14:paraId="47ADC545" w14:textId="186FB7B8" w:rsidR="00DE5A5E" w:rsidRDefault="00DE5A5E" w:rsidP="00DE5A5E">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2336" behindDoc="0" locked="0" layoutInCell="1" allowOverlap="1" wp14:anchorId="70E74238" wp14:editId="54E2B612">
            <wp:simplePos x="0" y="0"/>
            <wp:positionH relativeFrom="margin">
              <wp:posOffset>435769</wp:posOffset>
            </wp:positionH>
            <wp:positionV relativeFrom="paragraph">
              <wp:posOffset>1090771</wp:posOffset>
            </wp:positionV>
            <wp:extent cx="4838700" cy="3629025"/>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4838700" cy="3629025"/>
                    </a:xfrm>
                    <a:prstGeom prst="rect">
                      <a:avLst/>
                    </a:prstGeom>
                  </pic:spPr>
                </pic:pic>
              </a:graphicData>
            </a:graphic>
            <wp14:sizeRelH relativeFrom="margin">
              <wp14:pctWidth>0</wp14:pctWidth>
            </wp14:sizeRelH>
            <wp14:sizeRelV relativeFrom="margin">
              <wp14:pctHeight>0</wp14:pctHeight>
            </wp14:sizeRelV>
          </wp:anchor>
        </w:drawing>
      </w:r>
      <w:r w:rsidRPr="00DE5A5E">
        <w:rPr>
          <w:rFonts w:ascii="Times New Roman" w:hAnsi="Times New Roman" w:cs="Times New Roman"/>
          <w:sz w:val="28"/>
          <w:szCs w:val="28"/>
        </w:rPr>
        <w:t>Description: "The audit log was cleared." * Forensic Value: This log captures the exact timestamp of the destruction and explicitly logs the Subject/User Account (Security ID) that initiated the purge. This is an irrefutable proof of inside tampering or compromised administrative credentials.</w:t>
      </w:r>
    </w:p>
    <w:p w14:paraId="2844BE07" w14:textId="269F9093" w:rsidR="00DE5A5E" w:rsidRDefault="00DE5A5E" w:rsidP="00DE5A5E">
      <w:pPr>
        <w:rPr>
          <w:rFonts w:ascii="Times New Roman" w:hAnsi="Times New Roman" w:cs="Times New Roman"/>
          <w:sz w:val="28"/>
          <w:szCs w:val="28"/>
        </w:rPr>
      </w:pPr>
    </w:p>
    <w:p w14:paraId="7E510779" w14:textId="77777777" w:rsidR="00DE5A5E" w:rsidRP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t>Artifact B: System Log Cleared (Event ID 104)</w:t>
      </w:r>
    </w:p>
    <w:p w14:paraId="4E7CA0F4" w14:textId="54899ACC" w:rsidR="00DE5A5E" w:rsidRP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t>Channel: System</w:t>
      </w:r>
    </w:p>
    <w:p w14:paraId="52EB0C50" w14:textId="3E046B70" w:rsidR="00DE5A5E" w:rsidRP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t>Event ID: 104</w:t>
      </w:r>
    </w:p>
    <w:p w14:paraId="097A79BA" w14:textId="3A9C79E3" w:rsidR="00DE5A5E" w:rsidRDefault="00DE5A5E" w:rsidP="00DE5A5E">
      <w:pPr>
        <w:rPr>
          <w:rFonts w:ascii="Times New Roman" w:hAnsi="Times New Roman" w:cs="Times New Roman"/>
          <w:sz w:val="28"/>
          <w:szCs w:val="28"/>
        </w:rPr>
      </w:pPr>
      <w:r w:rsidRPr="00DE5A5E">
        <w:rPr>
          <w:rFonts w:ascii="Times New Roman" w:hAnsi="Times New Roman" w:cs="Times New Roman"/>
          <w:sz w:val="28"/>
          <w:szCs w:val="28"/>
        </w:rPr>
        <w:t>Description: "Log file was cleared." * Forensic Value: Validates the parallel destruction of the Application/System log tracks, reinforcing the timeline of the anti-forensic activity.</w:t>
      </w:r>
    </w:p>
    <w:p w14:paraId="216E2BFD" w14:textId="7E305FEC" w:rsidR="00DE5A5E" w:rsidRDefault="00DE5A5E" w:rsidP="00DE5A5E">
      <w:pPr>
        <w:tabs>
          <w:tab w:val="left" w:pos="4005"/>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3360" behindDoc="0" locked="0" layoutInCell="1" allowOverlap="1" wp14:anchorId="72766E20" wp14:editId="4B8434FC">
            <wp:simplePos x="0" y="0"/>
            <wp:positionH relativeFrom="column">
              <wp:posOffset>635635</wp:posOffset>
            </wp:positionH>
            <wp:positionV relativeFrom="paragraph">
              <wp:posOffset>0</wp:posOffset>
            </wp:positionV>
            <wp:extent cx="4885690" cy="366458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885690" cy="36645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ab/>
      </w:r>
    </w:p>
    <w:p w14:paraId="2BD3CF13" w14:textId="77777777" w:rsidR="00DE5A5E" w:rsidRPr="00DE5A5E" w:rsidRDefault="00DE5A5E" w:rsidP="00DE5A5E">
      <w:pPr>
        <w:tabs>
          <w:tab w:val="left" w:pos="4005"/>
        </w:tabs>
        <w:rPr>
          <w:rFonts w:ascii="Times New Roman" w:hAnsi="Times New Roman" w:cs="Times New Roman"/>
          <w:sz w:val="28"/>
          <w:szCs w:val="28"/>
        </w:rPr>
      </w:pPr>
      <w:r w:rsidRPr="00DE5A5E">
        <w:rPr>
          <w:rFonts w:ascii="Times New Roman" w:hAnsi="Times New Roman" w:cs="Times New Roman"/>
          <w:sz w:val="28"/>
          <w:szCs w:val="28"/>
        </w:rPr>
        <w:t>5. Mitigation &amp; Enterprise Recommendations</w:t>
      </w:r>
    </w:p>
    <w:p w14:paraId="7AF143A7" w14:textId="34CE0993" w:rsidR="00DE5A5E" w:rsidRPr="00DE5A5E" w:rsidRDefault="00DE5A5E" w:rsidP="00DE5A5E">
      <w:pPr>
        <w:tabs>
          <w:tab w:val="left" w:pos="4005"/>
        </w:tabs>
        <w:rPr>
          <w:rFonts w:ascii="Times New Roman" w:hAnsi="Times New Roman" w:cs="Times New Roman"/>
          <w:sz w:val="28"/>
          <w:szCs w:val="28"/>
        </w:rPr>
      </w:pPr>
      <w:r w:rsidRPr="00DE5A5E">
        <w:rPr>
          <w:rFonts w:ascii="Times New Roman" w:hAnsi="Times New Roman" w:cs="Times New Roman"/>
          <w:sz w:val="28"/>
          <w:szCs w:val="28"/>
        </w:rPr>
        <w:t>To prevent high-privileged adversaries from manipulating or clearing local event tracks, the following enterprise-grade Blue Team controls must be enforced:</w:t>
      </w:r>
    </w:p>
    <w:p w14:paraId="40D5399A" w14:textId="5F520D24" w:rsidR="00DE5A5E" w:rsidRPr="00DE5A5E" w:rsidRDefault="00DE5A5E" w:rsidP="00DE5A5E">
      <w:pPr>
        <w:tabs>
          <w:tab w:val="left" w:pos="4005"/>
        </w:tabs>
        <w:rPr>
          <w:rFonts w:ascii="Times New Roman" w:hAnsi="Times New Roman" w:cs="Times New Roman"/>
          <w:sz w:val="28"/>
          <w:szCs w:val="28"/>
        </w:rPr>
      </w:pPr>
      <w:r w:rsidRPr="00DE5A5E">
        <w:rPr>
          <w:rFonts w:ascii="Times New Roman" w:hAnsi="Times New Roman" w:cs="Times New Roman"/>
          <w:sz w:val="28"/>
          <w:szCs w:val="28"/>
        </w:rPr>
        <w:t>SIEM / Centralized Log Forwarding: Implement immediate, real-time log forwarding using Windows Event Forwarding (WEF) or Syslog to a centralized SIEM (e.g., Splunk, Microsoft Sentinel). Once logs are forwarded to an Append-Only repository, local clearing (Event ID 1102) becomes ineffective as the historical data remains intact on the SIEM.</w:t>
      </w:r>
    </w:p>
    <w:p w14:paraId="264F25E9" w14:textId="69CEF584" w:rsidR="00DE5A5E" w:rsidRPr="00DE5A5E" w:rsidRDefault="00DE5A5E" w:rsidP="00DE5A5E">
      <w:pPr>
        <w:tabs>
          <w:tab w:val="left" w:pos="4005"/>
        </w:tabs>
        <w:rPr>
          <w:rFonts w:ascii="Times New Roman" w:hAnsi="Times New Roman" w:cs="Times New Roman"/>
          <w:sz w:val="28"/>
          <w:szCs w:val="28"/>
        </w:rPr>
      </w:pPr>
      <w:r w:rsidRPr="00DE5A5E">
        <w:rPr>
          <w:rFonts w:ascii="Times New Roman" w:hAnsi="Times New Roman" w:cs="Times New Roman"/>
          <w:sz w:val="28"/>
          <w:szCs w:val="28"/>
        </w:rPr>
        <w:t>High-Priority Alerting Rules: Configure the Security Operations Center (SOC) SIEM to trigger an Immediate P1 Critical Alert the moment Event ID 1102 or Event ID 104 is detected across any endpoint. Log clearing should never occur during normal operations.</w:t>
      </w:r>
    </w:p>
    <w:p w14:paraId="20DCCC42" w14:textId="456E0FA5" w:rsidR="00DE5A5E" w:rsidRPr="00DE5A5E" w:rsidRDefault="00DE5A5E" w:rsidP="00DE5A5E">
      <w:pPr>
        <w:tabs>
          <w:tab w:val="left" w:pos="4005"/>
        </w:tabs>
        <w:rPr>
          <w:rFonts w:ascii="Times New Roman" w:hAnsi="Times New Roman" w:cs="Times New Roman"/>
          <w:sz w:val="28"/>
          <w:szCs w:val="28"/>
        </w:rPr>
      </w:pPr>
      <w:r w:rsidRPr="00DE5A5E">
        <w:rPr>
          <w:rFonts w:ascii="Times New Roman" w:hAnsi="Times New Roman" w:cs="Times New Roman"/>
          <w:sz w:val="28"/>
          <w:szCs w:val="28"/>
        </w:rPr>
        <w:t>Restricting Administrative Auditing Controls: Leverage Group Policy Objects (GPO) to strictly limit which accounts possess the SeSecurityPrivilege (Manage auditing and security log), separating the duties of standard Domain Admins from Forensic Auditors</w:t>
      </w:r>
    </w:p>
    <w:sectPr w:rsidR="00DE5A5E" w:rsidRPr="00DE5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D5121"/>
    <w:multiLevelType w:val="multilevel"/>
    <w:tmpl w:val="69DE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A5E"/>
    <w:rsid w:val="00DE5A5E"/>
    <w:rsid w:val="00E83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C1AE6"/>
  <w15:chartTrackingRefBased/>
  <w15:docId w15:val="{8488F943-D50A-49B8-85CC-141E9F38B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E5A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E5A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5A5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E5A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DE5A5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737318">
      <w:bodyDiv w:val="1"/>
      <w:marLeft w:val="0"/>
      <w:marRight w:val="0"/>
      <w:marTop w:val="0"/>
      <w:marBottom w:val="0"/>
      <w:divBdr>
        <w:top w:val="none" w:sz="0" w:space="0" w:color="auto"/>
        <w:left w:val="none" w:sz="0" w:space="0" w:color="auto"/>
        <w:bottom w:val="none" w:sz="0" w:space="0" w:color="auto"/>
        <w:right w:val="none" w:sz="0" w:space="0" w:color="auto"/>
      </w:divBdr>
    </w:div>
    <w:div w:id="732315927">
      <w:bodyDiv w:val="1"/>
      <w:marLeft w:val="0"/>
      <w:marRight w:val="0"/>
      <w:marTop w:val="0"/>
      <w:marBottom w:val="0"/>
      <w:divBdr>
        <w:top w:val="none" w:sz="0" w:space="0" w:color="auto"/>
        <w:left w:val="none" w:sz="0" w:space="0" w:color="auto"/>
        <w:bottom w:val="none" w:sz="0" w:space="0" w:color="auto"/>
        <w:right w:val="none" w:sz="0" w:space="0" w:color="auto"/>
      </w:divBdr>
    </w:div>
    <w:div w:id="1051656307">
      <w:bodyDiv w:val="1"/>
      <w:marLeft w:val="0"/>
      <w:marRight w:val="0"/>
      <w:marTop w:val="0"/>
      <w:marBottom w:val="0"/>
      <w:divBdr>
        <w:top w:val="none" w:sz="0" w:space="0" w:color="auto"/>
        <w:left w:val="none" w:sz="0" w:space="0" w:color="auto"/>
        <w:bottom w:val="none" w:sz="0" w:space="0" w:color="auto"/>
        <w:right w:val="none" w:sz="0" w:space="0" w:color="auto"/>
      </w:divBdr>
    </w:div>
    <w:div w:id="1393650662">
      <w:bodyDiv w:val="1"/>
      <w:marLeft w:val="0"/>
      <w:marRight w:val="0"/>
      <w:marTop w:val="0"/>
      <w:marBottom w:val="0"/>
      <w:divBdr>
        <w:top w:val="none" w:sz="0" w:space="0" w:color="auto"/>
        <w:left w:val="none" w:sz="0" w:space="0" w:color="auto"/>
        <w:bottom w:val="none" w:sz="0" w:space="0" w:color="auto"/>
        <w:right w:val="none" w:sz="0" w:space="0" w:color="auto"/>
      </w:divBdr>
    </w:div>
    <w:div w:id="1641108000">
      <w:bodyDiv w:val="1"/>
      <w:marLeft w:val="0"/>
      <w:marRight w:val="0"/>
      <w:marTop w:val="0"/>
      <w:marBottom w:val="0"/>
      <w:divBdr>
        <w:top w:val="none" w:sz="0" w:space="0" w:color="auto"/>
        <w:left w:val="none" w:sz="0" w:space="0" w:color="auto"/>
        <w:bottom w:val="none" w:sz="0" w:space="0" w:color="auto"/>
        <w:right w:val="none" w:sz="0" w:space="0" w:color="auto"/>
      </w:divBdr>
    </w:div>
    <w:div w:id="1862165978">
      <w:bodyDiv w:val="1"/>
      <w:marLeft w:val="0"/>
      <w:marRight w:val="0"/>
      <w:marTop w:val="0"/>
      <w:marBottom w:val="0"/>
      <w:divBdr>
        <w:top w:val="none" w:sz="0" w:space="0" w:color="auto"/>
        <w:left w:val="none" w:sz="0" w:space="0" w:color="auto"/>
        <w:bottom w:val="none" w:sz="0" w:space="0" w:color="auto"/>
        <w:right w:val="none" w:sz="0" w:space="0" w:color="auto"/>
      </w:divBdr>
    </w:div>
    <w:div w:id="2069263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565</Words>
  <Characters>3222</Characters>
  <Application>Microsoft Office Word</Application>
  <DocSecurity>0</DocSecurity>
  <Lines>26</Lines>
  <Paragraphs>7</Paragraphs>
  <ScaleCrop>false</ScaleCrop>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Sahnigar Asurova</dc:creator>
  <cp:keywords/>
  <dc:description/>
  <cp:lastModifiedBy>Sahnigar Asurova</cp:lastModifiedBy>
  <cp:revision>1</cp:revision>
  <dcterms:created xsi:type="dcterms:W3CDTF">2026-06-05T14:49:00Z</dcterms:created>
  <dcterms:modified xsi:type="dcterms:W3CDTF">2026-06-05T14:59:00Z</dcterms:modified>
</cp:coreProperties>
</file>