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hyperparameter tuning and ablation study on the CIFAR10 and CIFAR100 datasets with the help of a CNN architecture. Report the results in a tabular format.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