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B0C2" w14:textId="294D55B6" w:rsidR="007B3F13" w:rsidRDefault="0023394F">
      <w:pPr>
        <w:rPr>
          <w:rFonts w:ascii="Myriad Pro" w:hAnsi="Myriad Pro"/>
          <w:b/>
          <w:sz w:val="28"/>
          <w:szCs w:val="28"/>
        </w:rPr>
      </w:pPr>
      <w:r w:rsidRPr="0023394F">
        <w:rPr>
          <w:rFonts w:ascii="Myriad Pro" w:hAnsi="Myriad Pro"/>
          <w:b/>
          <w:sz w:val="28"/>
          <w:szCs w:val="28"/>
        </w:rPr>
        <w:t>Die Kündigung</w:t>
      </w:r>
    </w:p>
    <w:p w14:paraId="01FECD2B" w14:textId="4D44D159" w:rsidR="004F7DAF" w:rsidRDefault="0023394F" w:rsidP="004F7DAF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Eine Kündigung kann eine einseitige oder in beidseitigem Einvernehmen abgegebene Willenserklärung sein.</w:t>
      </w:r>
      <w:r w:rsidR="004F7DAF">
        <w:rPr>
          <w:rFonts w:ascii="Myriad Pro" w:hAnsi="Myriad Pro"/>
          <w:sz w:val="24"/>
          <w:szCs w:val="24"/>
        </w:rPr>
        <w:t xml:space="preserve"> Unter bestimmten Gegebenheiten ist ebenso eine automatische Beendigung des Arbeitsverhältnisses möglich.</w:t>
      </w:r>
      <w:r w:rsidR="004F7DAF">
        <w:rPr>
          <w:rFonts w:ascii="Myriad Pro" w:hAnsi="Myriad Pro"/>
          <w:sz w:val="24"/>
          <w:szCs w:val="24"/>
        </w:rPr>
        <w:br/>
        <w:t>Die regelnden Gesetzgebungen können Sie den jeweiligen Abschnitten entnehmen.</w:t>
      </w:r>
    </w:p>
    <w:p w14:paraId="3DB0224E" w14:textId="2F7C37AD" w:rsidR="004F7DAF" w:rsidRDefault="004F7DAF">
      <w:pPr>
        <w:rPr>
          <w:rFonts w:ascii="Myriad Pro" w:hAnsi="Myriad Pro"/>
          <w:b/>
          <w:bCs/>
          <w:sz w:val="28"/>
          <w:szCs w:val="28"/>
        </w:rPr>
      </w:pPr>
      <w:r w:rsidRPr="004F7DAF">
        <w:rPr>
          <w:rFonts w:ascii="Myriad Pro" w:hAnsi="Myriad Pro"/>
          <w:b/>
          <w:bCs/>
          <w:sz w:val="28"/>
          <w:szCs w:val="28"/>
        </w:rPr>
        <w:t>Zugang der Kündigungserklärung</w:t>
      </w:r>
    </w:p>
    <w:p w14:paraId="0ABCF7A0" w14:textId="705B16F1" w:rsidR="004F7DAF" w:rsidRDefault="004F7DAF">
      <w:pPr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Cs/>
          <w:sz w:val="24"/>
          <w:szCs w:val="24"/>
        </w:rPr>
        <w:t>Die Willenserklärung muss dem jeweiligen Empfänger zugehen.</w:t>
      </w:r>
      <w:r>
        <w:rPr>
          <w:rFonts w:ascii="Myriad Pro" w:hAnsi="Myriad Pro"/>
          <w:bCs/>
          <w:sz w:val="24"/>
          <w:szCs w:val="24"/>
        </w:rPr>
        <w:br/>
        <w:t xml:space="preserve">Wir unterscheiden </w:t>
      </w:r>
      <w:r w:rsidRPr="004F7DAF">
        <w:rPr>
          <w:rFonts w:ascii="Myriad Pro" w:hAnsi="Myriad Pro"/>
          <w:b/>
          <w:bCs/>
          <w:sz w:val="24"/>
          <w:szCs w:val="24"/>
        </w:rPr>
        <w:t>zwei Arten</w:t>
      </w:r>
      <w:r>
        <w:rPr>
          <w:rFonts w:ascii="Myriad Pro" w:hAnsi="Myriad Pro"/>
          <w:b/>
          <w:bCs/>
          <w:sz w:val="24"/>
          <w:szCs w:val="24"/>
        </w:rPr>
        <w:t>:</w:t>
      </w:r>
    </w:p>
    <w:p w14:paraId="3084622B" w14:textId="77777777" w:rsidR="004F7DAF" w:rsidRPr="00D93238" w:rsidRDefault="004F7DAF" w:rsidP="004F7DAF">
      <w:pPr>
        <w:pStyle w:val="Listenabsatz"/>
        <w:numPr>
          <w:ilvl w:val="0"/>
          <w:numId w:val="3"/>
        </w:numPr>
        <w:rPr>
          <w:rFonts w:ascii="Myriad Pro" w:hAnsi="Myriad Pro"/>
          <w:b/>
          <w:sz w:val="24"/>
          <w:szCs w:val="24"/>
        </w:rPr>
      </w:pPr>
      <w:r w:rsidRPr="00D93238">
        <w:rPr>
          <w:rFonts w:ascii="Myriad Pro" w:hAnsi="Myriad Pro"/>
          <w:b/>
          <w:sz w:val="24"/>
          <w:szCs w:val="24"/>
        </w:rPr>
        <w:t>Zugang unter Anwesenden</w:t>
      </w:r>
    </w:p>
    <w:p w14:paraId="73C016D2" w14:textId="0992A7B6" w:rsidR="00D93238" w:rsidRPr="00D93238" w:rsidRDefault="00D93238" w:rsidP="00D93238">
      <w:pPr>
        <w:pStyle w:val="Listenabsatz"/>
        <w:numPr>
          <w:ilvl w:val="1"/>
          <w:numId w:val="3"/>
        </w:numPr>
        <w:rPr>
          <w:rFonts w:ascii="Myriad Pro" w:hAnsi="Myriad Pro"/>
          <w:bCs/>
          <w:sz w:val="24"/>
          <w:szCs w:val="24"/>
        </w:rPr>
      </w:pPr>
      <w:r>
        <w:rPr>
          <w:rFonts w:ascii="Myriad Pro" w:hAnsi="Myriad Pro"/>
          <w:bCs/>
          <w:sz w:val="24"/>
          <w:szCs w:val="24"/>
        </w:rPr>
        <w:t>Kündigungserklärung geht in dem Moment zu, in welchem sie überreicht, wird</w:t>
      </w:r>
    </w:p>
    <w:p w14:paraId="61B6DF9D" w14:textId="77777777" w:rsidR="004F7DAF" w:rsidRPr="00D93238" w:rsidRDefault="004F7DAF" w:rsidP="004F7DAF">
      <w:pPr>
        <w:pStyle w:val="Listenabsatz"/>
        <w:numPr>
          <w:ilvl w:val="0"/>
          <w:numId w:val="3"/>
        </w:numPr>
        <w:rPr>
          <w:rFonts w:ascii="Myriad Pro" w:hAnsi="Myriad Pro"/>
          <w:b/>
          <w:sz w:val="24"/>
          <w:szCs w:val="24"/>
        </w:rPr>
      </w:pPr>
      <w:r w:rsidRPr="00D93238">
        <w:rPr>
          <w:rFonts w:ascii="Myriad Pro" w:hAnsi="Myriad Pro"/>
          <w:b/>
          <w:sz w:val="24"/>
          <w:szCs w:val="24"/>
        </w:rPr>
        <w:t>Zugang unter Abwesenden</w:t>
      </w:r>
    </w:p>
    <w:p w14:paraId="68067195" w14:textId="77777777" w:rsidR="00D93238" w:rsidRDefault="00D93238" w:rsidP="00D93238">
      <w:pPr>
        <w:pStyle w:val="Listenabsatz"/>
        <w:numPr>
          <w:ilvl w:val="0"/>
          <w:numId w:val="30"/>
        </w:numPr>
        <w:rPr>
          <w:rFonts w:ascii="Myriad Pro" w:hAnsi="Myriad Pro"/>
          <w:bCs/>
          <w:sz w:val="24"/>
          <w:szCs w:val="24"/>
        </w:rPr>
      </w:pPr>
      <w:r>
        <w:rPr>
          <w:rFonts w:ascii="Myriad Pro" w:hAnsi="Myriad Pro"/>
          <w:bCs/>
          <w:sz w:val="24"/>
          <w:szCs w:val="24"/>
        </w:rPr>
        <w:t>§130 Abs. 1 S 1 BGB</w:t>
      </w:r>
    </w:p>
    <w:p w14:paraId="20EF03F2" w14:textId="77777777" w:rsidR="00D93238" w:rsidRDefault="00D93238" w:rsidP="00D93238">
      <w:pPr>
        <w:pStyle w:val="Listenabsatz"/>
        <w:numPr>
          <w:ilvl w:val="0"/>
          <w:numId w:val="30"/>
        </w:numPr>
        <w:rPr>
          <w:rFonts w:ascii="Myriad Pro" w:hAnsi="Myriad Pro"/>
          <w:bCs/>
          <w:sz w:val="24"/>
          <w:szCs w:val="24"/>
        </w:rPr>
      </w:pPr>
      <w:r w:rsidRPr="00D80660">
        <w:rPr>
          <w:rFonts w:ascii="Myriad Pro" w:hAnsi="Myriad Pro"/>
          <w:bCs/>
          <w:sz w:val="24"/>
          <w:szCs w:val="24"/>
        </w:rPr>
        <w:t>Willenserklärung wird wirksam, wenn diese der gekündigten Partei zugeht</w:t>
      </w:r>
    </w:p>
    <w:p w14:paraId="68D90191" w14:textId="734AC466" w:rsidR="00D80660" w:rsidRPr="00D80660" w:rsidRDefault="00D80660" w:rsidP="00D80660">
      <w:pPr>
        <w:rPr>
          <w:rFonts w:ascii="Myriad Pro" w:hAnsi="Myriad Pro"/>
          <w:bCs/>
          <w:sz w:val="24"/>
          <w:szCs w:val="24"/>
        </w:rPr>
      </w:pPr>
      <w:r>
        <w:rPr>
          <w:rFonts w:ascii="Myriad Pro" w:hAnsi="Myriad Pro"/>
          <w:bCs/>
          <w:sz w:val="24"/>
          <w:szCs w:val="24"/>
        </w:rPr>
        <w:t>Wann geht die Willenserklärung zu?</w:t>
      </w:r>
    </w:p>
    <w:p w14:paraId="42404C84" w14:textId="77777777" w:rsidR="00D80660" w:rsidRDefault="00D80660" w:rsidP="00D80660">
      <w:pPr>
        <w:pStyle w:val="Listenabsatz"/>
        <w:numPr>
          <w:ilvl w:val="0"/>
          <w:numId w:val="4"/>
        </w:numPr>
        <w:rPr>
          <w:rFonts w:ascii="Myriad Pro" w:hAnsi="Myriad Pro"/>
          <w:bCs/>
          <w:sz w:val="24"/>
          <w:szCs w:val="24"/>
        </w:rPr>
      </w:pPr>
      <w:r w:rsidRPr="00D80660">
        <w:rPr>
          <w:rFonts w:ascii="Myriad Pro" w:hAnsi="Myriad Pro"/>
          <w:bCs/>
          <w:sz w:val="24"/>
          <w:szCs w:val="24"/>
        </w:rPr>
        <w:t>Wenn Kündigungserklärung in Machtbereich des Adressaten gelangt</w:t>
      </w:r>
    </w:p>
    <w:p w14:paraId="4E42243A" w14:textId="05A2292E" w:rsidR="00D80660" w:rsidRDefault="00D80660" w:rsidP="00D80660">
      <w:pPr>
        <w:pStyle w:val="Listenabsatz"/>
        <w:numPr>
          <w:ilvl w:val="0"/>
          <w:numId w:val="4"/>
        </w:numPr>
        <w:rPr>
          <w:rFonts w:ascii="Myriad Pro" w:hAnsi="Myriad Pro"/>
          <w:bCs/>
          <w:sz w:val="24"/>
          <w:szCs w:val="24"/>
        </w:rPr>
      </w:pPr>
      <w:r w:rsidRPr="00D80660">
        <w:rPr>
          <w:rFonts w:ascii="Myriad Pro" w:hAnsi="Myriad Pro"/>
          <w:bCs/>
          <w:sz w:val="24"/>
          <w:szCs w:val="24"/>
        </w:rPr>
        <w:t>Die Möglichkeit zur</w:t>
      </w:r>
      <w:r w:rsidRPr="00D80660">
        <w:rPr>
          <w:rFonts w:ascii="Myriad Pro" w:hAnsi="Myriad Pro"/>
          <w:bCs/>
          <w:sz w:val="24"/>
          <w:szCs w:val="24"/>
        </w:rPr>
        <w:t xml:space="preserve"> </w:t>
      </w:r>
      <w:r w:rsidRPr="00D80660">
        <w:rPr>
          <w:rFonts w:ascii="Myriad Pro" w:hAnsi="Myriad Pro"/>
          <w:bCs/>
          <w:sz w:val="24"/>
          <w:szCs w:val="24"/>
        </w:rPr>
        <w:t>Kenntnisn</w:t>
      </w:r>
      <w:r w:rsidRPr="00D80660">
        <w:rPr>
          <w:rFonts w:ascii="Myriad Pro" w:hAnsi="Myriad Pro"/>
          <w:bCs/>
          <w:sz w:val="24"/>
          <w:szCs w:val="24"/>
        </w:rPr>
        <w:t>ahme</w:t>
      </w:r>
      <w:r w:rsidRPr="00D80660">
        <w:rPr>
          <w:rFonts w:ascii="Myriad Pro" w:hAnsi="Myriad Pro"/>
          <w:bCs/>
          <w:sz w:val="24"/>
          <w:szCs w:val="24"/>
        </w:rPr>
        <w:t xml:space="preserve"> ist ausschlaggebend </w:t>
      </w:r>
    </w:p>
    <w:p w14:paraId="15EEE563" w14:textId="76F4D789" w:rsidR="00D80660" w:rsidRDefault="00D80660" w:rsidP="00D80660">
      <w:pPr>
        <w:rPr>
          <w:rFonts w:ascii="Myriad Pro" w:hAnsi="Myriad Pro"/>
          <w:b/>
          <w:bCs/>
          <w:sz w:val="24"/>
          <w:szCs w:val="24"/>
        </w:rPr>
      </w:pPr>
      <w:r w:rsidRPr="00D80660">
        <w:rPr>
          <w:rFonts w:ascii="Myriad Pro" w:hAnsi="Myriad Pro"/>
          <w:b/>
          <w:bCs/>
          <w:sz w:val="24"/>
          <w:szCs w:val="24"/>
        </w:rPr>
        <w:t>Ortsabwesende Arbeitnehmer</w:t>
      </w:r>
    </w:p>
    <w:p w14:paraId="198FCD5C" w14:textId="00C74B39" w:rsidR="00D80660" w:rsidRPr="00D80660" w:rsidRDefault="00D80660" w:rsidP="00D80660">
      <w:pPr>
        <w:pStyle w:val="Listenabsatz"/>
        <w:numPr>
          <w:ilvl w:val="0"/>
          <w:numId w:val="8"/>
        </w:numPr>
        <w:rPr>
          <w:rFonts w:ascii="Myriad Pro" w:hAnsi="Myriad Pro"/>
          <w:bCs/>
          <w:sz w:val="24"/>
          <w:szCs w:val="24"/>
        </w:rPr>
      </w:pPr>
      <w:r w:rsidRPr="00D80660">
        <w:rPr>
          <w:rFonts w:ascii="Myriad Pro" w:hAnsi="Myriad Pro"/>
          <w:bCs/>
          <w:sz w:val="24"/>
          <w:szCs w:val="24"/>
        </w:rPr>
        <w:t>Längerer Krankenhausaufenthalt</w:t>
      </w:r>
    </w:p>
    <w:p w14:paraId="32DB5CA6" w14:textId="3ADF6A4E" w:rsidR="00D80660" w:rsidRPr="00D93238" w:rsidRDefault="00D80660" w:rsidP="00D80660">
      <w:pPr>
        <w:pStyle w:val="Listenabsatz"/>
        <w:numPr>
          <w:ilvl w:val="0"/>
          <w:numId w:val="8"/>
        </w:numPr>
        <w:rPr>
          <w:rFonts w:ascii="Myriad Pro" w:hAnsi="Myriad Pro"/>
          <w:bCs/>
          <w:sz w:val="24"/>
          <w:szCs w:val="24"/>
        </w:rPr>
      </w:pPr>
      <w:r w:rsidRPr="00D80660">
        <w:rPr>
          <w:rFonts w:ascii="Myriad Pro" w:hAnsi="Myriad Pro"/>
          <w:bCs/>
          <w:sz w:val="24"/>
          <w:szCs w:val="24"/>
        </w:rPr>
        <w:t>Mehrwöchige Urlaubsreise</w:t>
      </w:r>
    </w:p>
    <w:p w14:paraId="12235DD0" w14:textId="27D18AF9" w:rsidR="00D80660" w:rsidRDefault="00D80660" w:rsidP="00D80660">
      <w:pPr>
        <w:rPr>
          <w:rFonts w:ascii="Myriad Pro" w:hAnsi="Myriad Pro"/>
          <w:b/>
          <w:sz w:val="28"/>
          <w:szCs w:val="28"/>
        </w:rPr>
      </w:pPr>
      <w:r w:rsidRPr="00D80660">
        <w:rPr>
          <w:rFonts w:ascii="Myriad Pro" w:hAnsi="Myriad Pro"/>
          <w:b/>
          <w:sz w:val="28"/>
          <w:szCs w:val="28"/>
        </w:rPr>
        <w:t>Zweckerreichung und Eintreten einer Auflösenden Bedingung</w:t>
      </w:r>
    </w:p>
    <w:p w14:paraId="04E07CFD" w14:textId="455AF6F9" w:rsidR="00D80660" w:rsidRDefault="00D80660" w:rsidP="00D80660">
      <w:pPr>
        <w:pStyle w:val="Listenabsatz"/>
        <w:numPr>
          <w:ilvl w:val="0"/>
          <w:numId w:val="9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§ 3 Abs. 1 S 2 TzBfG</w:t>
      </w:r>
    </w:p>
    <w:p w14:paraId="65EA740D" w14:textId="55D6B49D" w:rsidR="00D80660" w:rsidRDefault="00D80660" w:rsidP="00D80660">
      <w:pPr>
        <w:pStyle w:val="Listenabsatz"/>
        <w:numPr>
          <w:ilvl w:val="0"/>
          <w:numId w:val="9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Schließung eines Zweckbefristeten Arbeitsvertrag</w:t>
      </w:r>
    </w:p>
    <w:p w14:paraId="120E37B2" w14:textId="2CE1B98A" w:rsidR="00D80660" w:rsidRDefault="00D80660" w:rsidP="00D80660">
      <w:pPr>
        <w:pStyle w:val="Listenabsatz"/>
        <w:numPr>
          <w:ilvl w:val="1"/>
          <w:numId w:val="9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Verhältnis endet mit Eintreten des vereinbarten Zwecks</w:t>
      </w:r>
    </w:p>
    <w:p w14:paraId="16887AD4" w14:textId="01EB6AF3" w:rsidR="00D80660" w:rsidRDefault="00D80660" w:rsidP="00D80660">
      <w:pPr>
        <w:pStyle w:val="Listenabsatz"/>
        <w:numPr>
          <w:ilvl w:val="0"/>
          <w:numId w:val="9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Vertrag wird mit einer auflösenden Bedingung versehen</w:t>
      </w:r>
    </w:p>
    <w:p w14:paraId="43B2D31F" w14:textId="77777777" w:rsidR="00D80660" w:rsidRPr="00D80660" w:rsidRDefault="00D80660" w:rsidP="00D80660">
      <w:pPr>
        <w:pStyle w:val="Listenabsatz"/>
        <w:numPr>
          <w:ilvl w:val="1"/>
          <w:numId w:val="9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§ 15 Abs. 2 TzBfG bzw. § 21 in Verbindung mit § 15 Abs. 2 TzBfG</w:t>
      </w:r>
    </w:p>
    <w:p w14:paraId="2B730046" w14:textId="49DF522D" w:rsidR="00D80660" w:rsidRDefault="00D80660" w:rsidP="00D80660">
      <w:pPr>
        <w:pStyle w:val="Listenabsatz"/>
        <w:numPr>
          <w:ilvl w:val="1"/>
          <w:numId w:val="9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Arbeitgeber wird mindestens 2 Wochen vor Eintreten des Zwecks schriftlich darüber informiert</w:t>
      </w:r>
    </w:p>
    <w:p w14:paraId="652859B0" w14:textId="3BB547D5" w:rsidR="00D80660" w:rsidRDefault="00D80660" w:rsidP="00D80660">
      <w:pPr>
        <w:rPr>
          <w:rFonts w:ascii="Myriad Pro" w:hAnsi="Myriad Pro"/>
          <w:b/>
          <w:bCs/>
          <w:sz w:val="28"/>
          <w:szCs w:val="28"/>
        </w:rPr>
      </w:pPr>
      <w:r w:rsidRPr="00D80660">
        <w:rPr>
          <w:rFonts w:ascii="Myriad Pro" w:hAnsi="Myriad Pro"/>
          <w:b/>
          <w:bCs/>
          <w:sz w:val="28"/>
          <w:szCs w:val="28"/>
        </w:rPr>
        <w:t>Beachtung des Kündigungsschutzgesetzes</w:t>
      </w:r>
    </w:p>
    <w:p w14:paraId="3059B936" w14:textId="6EE1CB53" w:rsidR="00D80660" w:rsidRDefault="00D80660" w:rsidP="00D80660">
      <w:pPr>
        <w:pStyle w:val="Listenabsatz"/>
        <w:numPr>
          <w:ilvl w:val="0"/>
          <w:numId w:val="10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§ 622 BGB</w:t>
      </w:r>
    </w:p>
    <w:p w14:paraId="38C3F6BF" w14:textId="77777777" w:rsidR="00D80660" w:rsidRPr="00D80660" w:rsidRDefault="00D80660" w:rsidP="00D80660">
      <w:pPr>
        <w:pStyle w:val="Listenabsatz"/>
        <w:numPr>
          <w:ilvl w:val="0"/>
          <w:numId w:val="10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Regelt die ordentliche fristgerechte Kündigung</w:t>
      </w:r>
    </w:p>
    <w:p w14:paraId="50DDDE58" w14:textId="77777777" w:rsidR="00D80660" w:rsidRPr="00D80660" w:rsidRDefault="00D80660" w:rsidP="00D80660">
      <w:pPr>
        <w:pStyle w:val="Listenabsatz"/>
        <w:numPr>
          <w:ilvl w:val="0"/>
          <w:numId w:val="10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Kündigung des Arbeitsvertrages ohne besonderen Grund (Grund muss nicht angegeben werden)</w:t>
      </w:r>
    </w:p>
    <w:p w14:paraId="2CDB492A" w14:textId="2D0A6E31" w:rsidR="00D80660" w:rsidRDefault="00D80660" w:rsidP="00D80660">
      <w:pPr>
        <w:rPr>
          <w:rFonts w:ascii="Myriad Pro" w:hAnsi="Myriad Pro"/>
          <w:b/>
          <w:sz w:val="24"/>
          <w:szCs w:val="24"/>
        </w:rPr>
      </w:pPr>
      <w:r w:rsidRPr="00D80660">
        <w:rPr>
          <w:rFonts w:ascii="Myriad Pro" w:hAnsi="Myriad Pro"/>
          <w:b/>
          <w:sz w:val="24"/>
          <w:szCs w:val="24"/>
        </w:rPr>
        <w:t>Ausnahmen</w:t>
      </w:r>
    </w:p>
    <w:p w14:paraId="3FBE64E5" w14:textId="3084CE61" w:rsidR="00D80660" w:rsidRPr="00D80660" w:rsidRDefault="00D80660" w:rsidP="00D80660">
      <w:pPr>
        <w:pStyle w:val="Listenabsatz"/>
        <w:numPr>
          <w:ilvl w:val="0"/>
          <w:numId w:val="11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 xml:space="preserve">§ 22 Abs. 3 BBiG – Kündigung eines </w:t>
      </w:r>
      <w:proofErr w:type="spellStart"/>
      <w:r w:rsidRPr="00D80660">
        <w:rPr>
          <w:rFonts w:ascii="Myriad Pro" w:hAnsi="Myriad Pro"/>
          <w:sz w:val="24"/>
          <w:szCs w:val="24"/>
        </w:rPr>
        <w:t>Berusfausbildungsvertrages</w:t>
      </w:r>
      <w:proofErr w:type="spellEnd"/>
    </w:p>
    <w:p w14:paraId="1D76868D" w14:textId="67F86819" w:rsidR="00D80660" w:rsidRDefault="00D80660" w:rsidP="00D80660">
      <w:pPr>
        <w:pStyle w:val="Listenabsatz"/>
        <w:numPr>
          <w:ilvl w:val="0"/>
          <w:numId w:val="11"/>
        </w:numPr>
        <w:rPr>
          <w:rFonts w:ascii="Myriad Pro" w:hAnsi="Myriad Pro"/>
          <w:sz w:val="24"/>
          <w:szCs w:val="24"/>
        </w:rPr>
      </w:pPr>
      <w:r w:rsidRPr="00D80660">
        <w:rPr>
          <w:rFonts w:ascii="Myriad Pro" w:hAnsi="Myriad Pro"/>
          <w:sz w:val="24"/>
          <w:szCs w:val="24"/>
        </w:rPr>
        <w:t>§ 626 Abs. 2 S. 2 BGB fristlose Kündigung bei Verlangen des entsprechenden Vertragsteils</w:t>
      </w:r>
    </w:p>
    <w:p w14:paraId="6ADEFD6C" w14:textId="0E4B7D46" w:rsidR="00D80660" w:rsidRDefault="00501D04" w:rsidP="00D80660">
      <w:p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Kündigungsschutzgesetz ist zu beachten, wenn persönliche oder betriebliche Voraussetzungen erfüllt sind</w:t>
      </w:r>
    </w:p>
    <w:p w14:paraId="1AB4BF56" w14:textId="781C428B" w:rsidR="00501D04" w:rsidRPr="00501D04" w:rsidRDefault="00501D04" w:rsidP="00D80660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Persönliche Voraussetzungen</w:t>
      </w:r>
    </w:p>
    <w:p w14:paraId="0E3C9466" w14:textId="3E689949" w:rsidR="00D80660" w:rsidRDefault="00501D04" w:rsidP="00501D04">
      <w:pPr>
        <w:pStyle w:val="Listenabsatz"/>
        <w:numPr>
          <w:ilvl w:val="0"/>
          <w:numId w:val="12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Arbeitsverhältnis besteht länger als sechs Monate</w:t>
      </w:r>
    </w:p>
    <w:p w14:paraId="7E6AF1AB" w14:textId="3964A050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Betriebliche Voraussetzungen</w:t>
      </w:r>
    </w:p>
    <w:p w14:paraId="1544F277" w14:textId="77777777" w:rsidR="00501D04" w:rsidRP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mehr als 10 Arbeitnehmer ausschließlich Auszubildende</w:t>
      </w:r>
    </w:p>
    <w:p w14:paraId="11167867" w14:textId="19FE8532" w:rsidR="00501D04" w:rsidRPr="00501D04" w:rsidRDefault="00501D04" w:rsidP="00501D04">
      <w:pPr>
        <w:pStyle w:val="Listenabsatz"/>
        <w:numPr>
          <w:ilvl w:val="0"/>
          <w:numId w:val="13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 xml:space="preserve">§ 23 Abs. 1 S. 4 KSchG Feststellung der Zahl der Beschäftigten </w:t>
      </w:r>
    </w:p>
    <w:p w14:paraId="2615D199" w14:textId="1452C750" w:rsidR="00501D04" w:rsidRPr="00501D04" w:rsidRDefault="00501D04" w:rsidP="00501D04">
      <w:pPr>
        <w:pStyle w:val="Listenabsatz"/>
        <w:numPr>
          <w:ilvl w:val="0"/>
          <w:numId w:val="13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Nur Vollzeitstellen</w:t>
      </w:r>
    </w:p>
    <w:p w14:paraId="2E16ADAE" w14:textId="2BC604E8" w:rsidR="00501D04" w:rsidRPr="00501D04" w:rsidRDefault="00501D04" w:rsidP="00501D04">
      <w:pPr>
        <w:pStyle w:val="Listenabsatz"/>
        <w:numPr>
          <w:ilvl w:val="0"/>
          <w:numId w:val="13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lastRenderedPageBreak/>
        <w:t xml:space="preserve">Teilzeitstellen werden nur anteilig berücksichtigt </w:t>
      </w:r>
    </w:p>
    <w:p w14:paraId="3711B08C" w14:textId="4B0C02AB" w:rsidR="00501D04" w:rsidRPr="00501D04" w:rsidRDefault="00501D04" w:rsidP="00501D04">
      <w:pPr>
        <w:pStyle w:val="Listenabsatz"/>
        <w:numPr>
          <w:ilvl w:val="1"/>
          <w:numId w:val="14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Bis 20 h/Woche = 0,5 Vollzeitstelle</w:t>
      </w:r>
    </w:p>
    <w:p w14:paraId="3CAEB783" w14:textId="02E98B0B" w:rsidR="00501D04" w:rsidRPr="00501D04" w:rsidRDefault="00501D04" w:rsidP="00501D04">
      <w:pPr>
        <w:pStyle w:val="Listenabsatz"/>
        <w:numPr>
          <w:ilvl w:val="1"/>
          <w:numId w:val="14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Bis 30 h/Woche = 0,75 Vollzeitstelle</w:t>
      </w:r>
    </w:p>
    <w:p w14:paraId="598B9696" w14:textId="28E035BE" w:rsidR="00501D04" w:rsidRDefault="00501D04" w:rsidP="00501D04">
      <w:pPr>
        <w:pStyle w:val="Listenabsatz"/>
        <w:numPr>
          <w:ilvl w:val="1"/>
          <w:numId w:val="14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Mehr als 30 h/Woche = 1 Vollzeitstelle</w:t>
      </w:r>
    </w:p>
    <w:p w14:paraId="677EA056" w14:textId="13D30CAF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Unwirksame Kündigung</w:t>
      </w:r>
    </w:p>
    <w:p w14:paraId="3C3C2F6B" w14:textId="16C9D6C9" w:rsidR="00501D04" w:rsidRPr="00501D04" w:rsidRDefault="00501D04" w:rsidP="00501D04">
      <w:pPr>
        <w:pStyle w:val="Listenabsatz"/>
        <w:numPr>
          <w:ilvl w:val="0"/>
          <w:numId w:val="15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Voraussetzung:</w:t>
      </w:r>
      <w:r w:rsidRPr="00501D04">
        <w:rPr>
          <w:rFonts w:ascii="Myriad Pro" w:hAnsi="Myriad Pro"/>
          <w:sz w:val="24"/>
          <w:szCs w:val="24"/>
        </w:rPr>
        <w:t xml:space="preserve"> Kündigungsschutzgesetz findet Anwendung</w:t>
      </w:r>
    </w:p>
    <w:p w14:paraId="6BF3EF1D" w14:textId="170C033A" w:rsidR="00501D04" w:rsidRPr="00501D04" w:rsidRDefault="00501D04" w:rsidP="00501D04">
      <w:pPr>
        <w:pStyle w:val="Listenabsatz"/>
        <w:numPr>
          <w:ilvl w:val="0"/>
          <w:numId w:val="15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§ 1 Abs. 1 KSchG</w:t>
      </w:r>
    </w:p>
    <w:p w14:paraId="06780E0C" w14:textId="164CDC8C" w:rsidR="00501D04" w:rsidRDefault="00501D04" w:rsidP="00501D04">
      <w:pPr>
        <w:pStyle w:val="Listenabsatz"/>
        <w:numPr>
          <w:ilvl w:val="0"/>
          <w:numId w:val="15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Sozial ungerechtfertigte Kündigungen</w:t>
      </w:r>
    </w:p>
    <w:p w14:paraId="0DEFC172" w14:textId="45B542EB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Wirksame Kündigungen</w:t>
      </w:r>
    </w:p>
    <w:p w14:paraId="13921CDB" w14:textId="591F6BE1" w:rsidR="00501D04" w:rsidRPr="00501D04" w:rsidRDefault="00501D04" w:rsidP="00501D04">
      <w:pPr>
        <w:pStyle w:val="Listenabsatz"/>
        <w:numPr>
          <w:ilvl w:val="0"/>
          <w:numId w:val="17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Sozial gerechtfertigte Kündigungen</w:t>
      </w:r>
    </w:p>
    <w:p w14:paraId="6769A724" w14:textId="64D105D7" w:rsidR="00501D04" w:rsidRDefault="00501D04" w:rsidP="00501D04">
      <w:pPr>
        <w:pStyle w:val="Listenabsatz"/>
        <w:numPr>
          <w:ilvl w:val="0"/>
          <w:numId w:val="17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§ 1 Abs. 2 S. 1 KSchG</w:t>
      </w:r>
    </w:p>
    <w:p w14:paraId="1E6C6361" w14:textId="787D4102" w:rsidR="00501D04" w:rsidRP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Arten der Kündigung</w:t>
      </w:r>
    </w:p>
    <w:p w14:paraId="75EC985F" w14:textId="1D0EF011" w:rsidR="00501D04" w:rsidRPr="00501D04" w:rsidRDefault="00501D04" w:rsidP="00501D04">
      <w:pPr>
        <w:pStyle w:val="Listenabsatz"/>
        <w:numPr>
          <w:ilvl w:val="0"/>
          <w:numId w:val="20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personenbedingte Kündigung</w:t>
      </w:r>
    </w:p>
    <w:p w14:paraId="109E5E04" w14:textId="2B0D09DD" w:rsidR="00501D04" w:rsidRPr="00501D04" w:rsidRDefault="00501D04" w:rsidP="00501D04">
      <w:pPr>
        <w:pStyle w:val="Listenabsatz"/>
        <w:numPr>
          <w:ilvl w:val="0"/>
          <w:numId w:val="20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verhaltensbedingte Kündigung</w:t>
      </w:r>
    </w:p>
    <w:p w14:paraId="68B46CF1" w14:textId="6F39C008" w:rsidR="00501D04" w:rsidRDefault="00501D04" w:rsidP="00501D04">
      <w:pPr>
        <w:pStyle w:val="Listenabsatz"/>
        <w:numPr>
          <w:ilvl w:val="0"/>
          <w:numId w:val="20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betriebsbedingte Kündigung</w:t>
      </w:r>
    </w:p>
    <w:p w14:paraId="0C7F525E" w14:textId="218959EA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Personenbedingte K</w:t>
      </w:r>
      <w:r>
        <w:rPr>
          <w:rFonts w:ascii="Myriad Pro" w:hAnsi="Myriad Pro"/>
          <w:b/>
          <w:sz w:val="24"/>
          <w:szCs w:val="24"/>
        </w:rPr>
        <w:t>ü</w:t>
      </w:r>
      <w:r w:rsidRPr="00501D04">
        <w:rPr>
          <w:rFonts w:ascii="Myriad Pro" w:hAnsi="Myriad Pro"/>
          <w:b/>
          <w:sz w:val="24"/>
          <w:szCs w:val="24"/>
        </w:rPr>
        <w:t>ndigung</w:t>
      </w:r>
    </w:p>
    <w:p w14:paraId="5FD77749" w14:textId="34025424" w:rsidR="00501D04" w:rsidRPr="00501D04" w:rsidRDefault="00501D04" w:rsidP="00501D04">
      <w:pPr>
        <w:pStyle w:val="Listenabsatz"/>
        <w:numPr>
          <w:ilvl w:val="0"/>
          <w:numId w:val="21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Häufig bedingt durch Krankheit</w:t>
      </w:r>
      <w:r>
        <w:rPr>
          <w:rFonts w:ascii="Myriad Pro" w:hAnsi="Myriad Pro"/>
          <w:sz w:val="24"/>
          <w:szCs w:val="24"/>
        </w:rPr>
        <w:br/>
      </w:r>
      <w:r w:rsidRPr="00501D04">
        <w:rPr>
          <w:rFonts w:ascii="Myriad Pro" w:hAnsi="Myriad Pro"/>
          <w:b/>
          <w:sz w:val="24"/>
          <w:szCs w:val="24"/>
        </w:rPr>
        <w:t>Zwei Formen:</w:t>
      </w:r>
    </w:p>
    <w:p w14:paraId="680825BA" w14:textId="5BAF3327" w:rsidR="00501D04" w:rsidRPr="00501D04" w:rsidRDefault="00501D04" w:rsidP="00501D04">
      <w:pPr>
        <w:pStyle w:val="Listenabsatz"/>
        <w:numPr>
          <w:ilvl w:val="0"/>
          <w:numId w:val="21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Arbeitnehmer ist immer wieder arbeitsunfähig</w:t>
      </w:r>
    </w:p>
    <w:p w14:paraId="1E2A8880" w14:textId="77777777" w:rsidR="00501D04" w:rsidRDefault="00501D04" w:rsidP="00501D04">
      <w:pPr>
        <w:pStyle w:val="Listenabsatz"/>
        <w:numPr>
          <w:ilvl w:val="0"/>
          <w:numId w:val="21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Arbeitnehmer ist über einen sehr langen Zeitraum krank</w:t>
      </w:r>
    </w:p>
    <w:p w14:paraId="599E593E" w14:textId="6C2ADFCF" w:rsidR="00501D04" w:rsidRP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Weitere Gründe:</w:t>
      </w:r>
    </w:p>
    <w:p w14:paraId="6E208DFD" w14:textId="60C35464" w:rsidR="00501D04" w:rsidRPr="00501D04" w:rsidRDefault="00501D04" w:rsidP="00501D04">
      <w:pPr>
        <w:pStyle w:val="Listenabsatz"/>
        <w:numPr>
          <w:ilvl w:val="0"/>
          <w:numId w:val="23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Entzug der Fahrerlaubnis (Berufskraftfahrer)</w:t>
      </w:r>
    </w:p>
    <w:p w14:paraId="71F42236" w14:textId="02174AE8" w:rsidR="00501D04" w:rsidRPr="00501D04" w:rsidRDefault="00501D04" w:rsidP="00501D04">
      <w:pPr>
        <w:pStyle w:val="Listenabsatz"/>
        <w:numPr>
          <w:ilvl w:val="0"/>
          <w:numId w:val="24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Fehlende Arbeitserlaubnis (Ausländische Arbeitnehmer)</w:t>
      </w:r>
    </w:p>
    <w:p w14:paraId="22E3E58B" w14:textId="10739662" w:rsidR="00501D04" w:rsidRDefault="00501D04" w:rsidP="00501D04">
      <w:pPr>
        <w:pStyle w:val="Listenabsatz"/>
        <w:numPr>
          <w:ilvl w:val="0"/>
          <w:numId w:val="24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Antritt einer Haftstrafe</w:t>
      </w:r>
    </w:p>
    <w:p w14:paraId="3690C1EE" w14:textId="6AAF967E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Verhaltensbedingte Kündigung</w:t>
      </w:r>
    </w:p>
    <w:p w14:paraId="1D374EA2" w14:textId="7AC0574D" w:rsidR="00501D04" w:rsidRPr="00501D04" w:rsidRDefault="00501D04" w:rsidP="00501D04">
      <w:pPr>
        <w:pStyle w:val="Listenabsatz"/>
        <w:numPr>
          <w:ilvl w:val="0"/>
          <w:numId w:val="25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AN verstößt gegen Pflichten aus dem Arbeitsvertrag</w:t>
      </w:r>
    </w:p>
    <w:p w14:paraId="7D4CB394" w14:textId="49AE4DA3" w:rsidR="00501D04" w:rsidRDefault="00501D04" w:rsidP="00501D04">
      <w:pPr>
        <w:pStyle w:val="Listenabsatz"/>
        <w:numPr>
          <w:ilvl w:val="0"/>
          <w:numId w:val="25"/>
        </w:numPr>
        <w:rPr>
          <w:rFonts w:ascii="Myriad Pro" w:hAnsi="Myriad Pro"/>
          <w:sz w:val="24"/>
          <w:szCs w:val="24"/>
        </w:rPr>
      </w:pPr>
      <w:r w:rsidRPr="00501D04">
        <w:rPr>
          <w:rFonts w:ascii="Myriad Pro" w:hAnsi="Myriad Pro"/>
          <w:sz w:val="24"/>
          <w:szCs w:val="24"/>
        </w:rPr>
        <w:t>Verhalten das mit den Pflichten nicht in Einklang steht</w:t>
      </w:r>
    </w:p>
    <w:p w14:paraId="0564D045" w14:textId="6F3B879E" w:rsidR="00501D04" w:rsidRDefault="00501D04" w:rsidP="00501D04">
      <w:pPr>
        <w:rPr>
          <w:rFonts w:ascii="Myriad Pro" w:hAnsi="Myriad Pro"/>
          <w:b/>
          <w:sz w:val="24"/>
          <w:szCs w:val="24"/>
        </w:rPr>
      </w:pPr>
      <w:r w:rsidRPr="00501D04">
        <w:rPr>
          <w:rFonts w:ascii="Myriad Pro" w:hAnsi="Myriad Pro"/>
          <w:b/>
          <w:sz w:val="24"/>
          <w:szCs w:val="24"/>
        </w:rPr>
        <w:t>Vorsätzliches oder fahrlässiges Verhalten des Arbeitnehmers</w:t>
      </w:r>
    </w:p>
    <w:p w14:paraId="78362364" w14:textId="456A8018" w:rsidR="00501D04" w:rsidRPr="00D93238" w:rsidRDefault="00501D04" w:rsidP="00D93238">
      <w:pPr>
        <w:pStyle w:val="Listenabsatz"/>
        <w:numPr>
          <w:ilvl w:val="0"/>
          <w:numId w:val="26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§ 276 BGB</w:t>
      </w:r>
    </w:p>
    <w:p w14:paraId="4FF89D93" w14:textId="4B0CDFCF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Fernbleiben von der Arbeit</w:t>
      </w:r>
    </w:p>
    <w:p w14:paraId="0FC20020" w14:textId="562B60C9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Verspätetes Erscheinen am Arbeitsplatz</w:t>
      </w:r>
    </w:p>
    <w:p w14:paraId="208B786F" w14:textId="562FEB34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Manipulation der Zeiterfassung</w:t>
      </w:r>
    </w:p>
    <w:p w14:paraId="219805A1" w14:textId="171A7CE9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Missachtung von Verboten (Rauchen)</w:t>
      </w:r>
    </w:p>
    <w:p w14:paraId="601CBA04" w14:textId="2CDD0FA3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Diebstahl</w:t>
      </w:r>
    </w:p>
    <w:p w14:paraId="49192510" w14:textId="1B1493EB" w:rsidR="00501D04" w:rsidRPr="00D93238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Beleidigung und Mobbing</w:t>
      </w:r>
    </w:p>
    <w:p w14:paraId="683C9855" w14:textId="4054B65F" w:rsidR="00501D04" w:rsidRDefault="00501D04" w:rsidP="00D93238">
      <w:pPr>
        <w:pStyle w:val="Listenabsatz"/>
        <w:numPr>
          <w:ilvl w:val="0"/>
          <w:numId w:val="27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Beschädigung von Firmeneigentum</w:t>
      </w:r>
    </w:p>
    <w:p w14:paraId="72474255" w14:textId="36BBAF7E" w:rsidR="00D93238" w:rsidRPr="00D93238" w:rsidRDefault="00D93238" w:rsidP="00D93238">
      <w:pPr>
        <w:rPr>
          <w:rFonts w:ascii="Myriad Pro" w:hAnsi="Myriad Pro"/>
          <w:b/>
          <w:sz w:val="24"/>
          <w:szCs w:val="24"/>
        </w:rPr>
      </w:pPr>
      <w:r w:rsidRPr="00D93238">
        <w:rPr>
          <w:rFonts w:ascii="Myriad Pro" w:hAnsi="Myriad Pro"/>
          <w:b/>
          <w:sz w:val="24"/>
          <w:szCs w:val="24"/>
        </w:rPr>
        <w:t>Betriebsbedingte Kündigung</w:t>
      </w:r>
    </w:p>
    <w:p w14:paraId="37AAE5F6" w14:textId="66C654D7" w:rsidR="00D93238" w:rsidRPr="00D93238" w:rsidRDefault="00D93238" w:rsidP="00D93238">
      <w:pPr>
        <w:pStyle w:val="Listenabsatz"/>
        <w:numPr>
          <w:ilvl w:val="0"/>
          <w:numId w:val="29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§ 1 Abs. 2 S. 1 KSchG</w:t>
      </w:r>
    </w:p>
    <w:p w14:paraId="3244D985" w14:textId="7910C5B3" w:rsidR="00D93238" w:rsidRPr="00D93238" w:rsidRDefault="00D93238" w:rsidP="00D93238">
      <w:pPr>
        <w:pStyle w:val="Listenabsatz"/>
        <w:numPr>
          <w:ilvl w:val="0"/>
          <w:numId w:val="29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Dringend betriebliche Erfordernisse sind notwendig</w:t>
      </w:r>
    </w:p>
    <w:p w14:paraId="1659A447" w14:textId="48EEA60C" w:rsidR="00D93238" w:rsidRPr="00D93238" w:rsidRDefault="00D93238" w:rsidP="00D93238">
      <w:pPr>
        <w:pStyle w:val="Listenabsatz"/>
        <w:numPr>
          <w:ilvl w:val="0"/>
          <w:numId w:val="29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Beurteilung kann nur der AG vornehmen</w:t>
      </w:r>
    </w:p>
    <w:p w14:paraId="453097E4" w14:textId="6AA2B291" w:rsidR="00D93238" w:rsidRDefault="00D93238" w:rsidP="00D93238">
      <w:pPr>
        <w:pStyle w:val="Listenabsatz"/>
        <w:numPr>
          <w:ilvl w:val="0"/>
          <w:numId w:val="29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Überprüfung nur nach Unsachlichkeit, Unvernünftigkeit oder Willkürlichkeit möglich</w:t>
      </w:r>
    </w:p>
    <w:p w14:paraId="55E15D25" w14:textId="4FF40A31" w:rsidR="00D93238" w:rsidRPr="00D93238" w:rsidRDefault="00D93238" w:rsidP="00D93238">
      <w:pPr>
        <w:rPr>
          <w:rFonts w:ascii="Myriad Pro" w:hAnsi="Myriad Pro"/>
          <w:b/>
          <w:sz w:val="24"/>
          <w:szCs w:val="24"/>
        </w:rPr>
      </w:pPr>
      <w:r w:rsidRPr="00D93238">
        <w:rPr>
          <w:rFonts w:ascii="Myriad Pro" w:hAnsi="Myriad Pro"/>
          <w:b/>
          <w:sz w:val="24"/>
          <w:szCs w:val="24"/>
        </w:rPr>
        <w:t>Sozialwahl</w:t>
      </w:r>
    </w:p>
    <w:p w14:paraId="45390AAE" w14:textId="18D20347" w:rsidR="00D93238" w:rsidRPr="00D93238" w:rsidRDefault="00D93238" w:rsidP="00D93238">
      <w:pPr>
        <w:pStyle w:val="Listenabsatz"/>
        <w:numPr>
          <w:ilvl w:val="0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Wenn sich keine Weiterbeschäftigungsmöglichkeit ergibt</w:t>
      </w:r>
    </w:p>
    <w:p w14:paraId="5D884CE5" w14:textId="77777777" w:rsidR="00D93238" w:rsidRDefault="00D93238" w:rsidP="00D93238">
      <w:pPr>
        <w:pStyle w:val="Listenabsatz"/>
        <w:numPr>
          <w:ilvl w:val="0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Folgende Punkte müssen nach § 1 Abs. 3 S. 1 KSchG berücksichtigt werden:</w:t>
      </w:r>
    </w:p>
    <w:p w14:paraId="7B2E051E" w14:textId="77777777" w:rsidR="00D93238" w:rsidRDefault="00D93238" w:rsidP="00D93238">
      <w:pPr>
        <w:pStyle w:val="Listenabsatz"/>
        <w:numPr>
          <w:ilvl w:val="1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Dauer der Betriebszugehörigkeit</w:t>
      </w:r>
    </w:p>
    <w:p w14:paraId="4D131A7D" w14:textId="77777777" w:rsidR="00D93238" w:rsidRDefault="00D93238" w:rsidP="00D93238">
      <w:pPr>
        <w:pStyle w:val="Listenabsatz"/>
        <w:numPr>
          <w:ilvl w:val="1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Das Lebensalter</w:t>
      </w:r>
    </w:p>
    <w:p w14:paraId="65CEA68D" w14:textId="77777777" w:rsidR="00D93238" w:rsidRDefault="00D93238" w:rsidP="00D93238">
      <w:pPr>
        <w:pStyle w:val="Listenabsatz"/>
        <w:numPr>
          <w:ilvl w:val="1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Unterhaltspflichten</w:t>
      </w:r>
    </w:p>
    <w:p w14:paraId="61EDF296" w14:textId="101A8E38" w:rsidR="00D93238" w:rsidRPr="00D93238" w:rsidRDefault="00D93238" w:rsidP="00D93238">
      <w:pPr>
        <w:pStyle w:val="Listenabsatz"/>
        <w:numPr>
          <w:ilvl w:val="1"/>
          <w:numId w:val="31"/>
        </w:num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Schwerbehinderung</w:t>
      </w:r>
    </w:p>
    <w:p w14:paraId="5C4B6362" w14:textId="61001A5B" w:rsidR="00D93238" w:rsidRDefault="00D93238" w:rsidP="00D93238">
      <w:pPr>
        <w:rPr>
          <w:rFonts w:ascii="Myriad Pro" w:hAnsi="Myriad Pro"/>
          <w:sz w:val="24"/>
          <w:szCs w:val="24"/>
        </w:rPr>
      </w:pPr>
      <w:r w:rsidRPr="00D93238">
        <w:rPr>
          <w:rFonts w:ascii="Myriad Pro" w:hAnsi="Myriad Pro"/>
          <w:sz w:val="24"/>
          <w:szCs w:val="24"/>
        </w:rPr>
        <w:t>Mitarbeiter die für das Unternehmen unentbehrlich sin müssen nach § a Abs. 3 S. 2 KSchG nicht bei der Sozialwahl berücksichtigt werden</w:t>
      </w:r>
    </w:p>
    <w:p w14:paraId="565925C9" w14:textId="77777777" w:rsidR="00651A18" w:rsidRDefault="00651A18" w:rsidP="00D93238">
      <w:pPr>
        <w:rPr>
          <w:rFonts w:ascii="Myriad Pro" w:hAnsi="Myriad Pro"/>
          <w:sz w:val="24"/>
          <w:szCs w:val="24"/>
        </w:rPr>
      </w:pPr>
    </w:p>
    <w:p w14:paraId="1261A92A" w14:textId="77777777" w:rsidR="00651A18" w:rsidRDefault="00651A18" w:rsidP="00D93238">
      <w:pPr>
        <w:rPr>
          <w:rFonts w:ascii="Myriad Pro" w:hAnsi="Myriad Pro"/>
          <w:sz w:val="24"/>
          <w:szCs w:val="24"/>
        </w:rPr>
      </w:pPr>
    </w:p>
    <w:p w14:paraId="7DAA2BEA" w14:textId="77777777" w:rsidR="00E67901" w:rsidRPr="00E67901" w:rsidRDefault="00E67901" w:rsidP="00E67901">
      <w:pPr>
        <w:rPr>
          <w:rFonts w:ascii="Myriad Pro" w:hAnsi="Myriad Pro"/>
          <w:b/>
          <w:sz w:val="28"/>
          <w:szCs w:val="28"/>
        </w:rPr>
      </w:pPr>
      <w:r w:rsidRPr="00E67901">
        <w:rPr>
          <w:rFonts w:ascii="Myriad Pro" w:hAnsi="Myriad Pro"/>
          <w:b/>
          <w:sz w:val="28"/>
          <w:szCs w:val="28"/>
        </w:rPr>
        <w:lastRenderedPageBreak/>
        <w:t>Kündigungsrechtlich besonders geschützte Personenkreise</w:t>
      </w:r>
    </w:p>
    <w:p w14:paraId="0463AEA4" w14:textId="637B965C" w:rsidR="00E67901" w:rsidRPr="00E67901" w:rsidRDefault="00A534E4" w:rsidP="00E67901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Personen,</w:t>
      </w:r>
      <w:r w:rsidR="00E67901" w:rsidRPr="00E67901">
        <w:rPr>
          <w:rFonts w:ascii="Myriad Pro" w:hAnsi="Myriad Pro"/>
          <w:sz w:val="24"/>
          <w:szCs w:val="24"/>
        </w:rPr>
        <w:t xml:space="preserve"> die sich in besonderen Situationen befinden haben einen besonderen Schutz vor einer Kündigung</w:t>
      </w:r>
      <w:r>
        <w:rPr>
          <w:rFonts w:ascii="Myriad Pro" w:hAnsi="Myriad Pro"/>
          <w:sz w:val="24"/>
          <w:szCs w:val="24"/>
        </w:rPr>
        <w:t>.</w:t>
      </w:r>
    </w:p>
    <w:p w14:paraId="7F2F7C27" w14:textId="70575625" w:rsidR="00E67901" w:rsidRPr="00A534E4" w:rsidRDefault="00E67901" w:rsidP="00E67901">
      <w:pPr>
        <w:rPr>
          <w:rFonts w:ascii="Myriad Pro" w:hAnsi="Myriad Pro"/>
          <w:b/>
          <w:bCs/>
          <w:sz w:val="24"/>
          <w:szCs w:val="24"/>
        </w:rPr>
      </w:pPr>
      <w:r w:rsidRPr="00A534E4">
        <w:rPr>
          <w:rFonts w:ascii="Myriad Pro" w:hAnsi="Myriad Pro"/>
          <w:b/>
          <w:bCs/>
          <w:sz w:val="24"/>
          <w:szCs w:val="24"/>
        </w:rPr>
        <w:t>Zwei Formen des besonderen Kündigungsschutzes</w:t>
      </w:r>
      <w:r w:rsidR="00A534E4">
        <w:rPr>
          <w:rFonts w:ascii="Myriad Pro" w:hAnsi="Myriad Pro"/>
          <w:b/>
          <w:bCs/>
          <w:sz w:val="24"/>
          <w:szCs w:val="24"/>
        </w:rPr>
        <w:t>:</w:t>
      </w:r>
    </w:p>
    <w:p w14:paraId="5BBAD54F" w14:textId="093BA036" w:rsidR="00E67901" w:rsidRPr="00A534E4" w:rsidRDefault="00E67901" w:rsidP="00A534E4">
      <w:pPr>
        <w:pStyle w:val="Listenabsatz"/>
        <w:numPr>
          <w:ilvl w:val="0"/>
          <w:numId w:val="32"/>
        </w:numPr>
        <w:rPr>
          <w:rFonts w:ascii="Myriad Pro" w:hAnsi="Myriad Pro"/>
          <w:sz w:val="24"/>
          <w:szCs w:val="24"/>
        </w:rPr>
      </w:pPr>
      <w:r w:rsidRPr="00A534E4">
        <w:rPr>
          <w:rFonts w:ascii="Myriad Pro" w:hAnsi="Myriad Pro"/>
          <w:sz w:val="24"/>
          <w:szCs w:val="24"/>
        </w:rPr>
        <w:t>Kündigung ist verboten</w:t>
      </w:r>
    </w:p>
    <w:p w14:paraId="64F35569" w14:textId="2D09E562" w:rsidR="00651A18" w:rsidRPr="00A534E4" w:rsidRDefault="00E67901" w:rsidP="00A534E4">
      <w:pPr>
        <w:pStyle w:val="Listenabsatz"/>
        <w:numPr>
          <w:ilvl w:val="0"/>
          <w:numId w:val="32"/>
        </w:numPr>
        <w:rPr>
          <w:rFonts w:ascii="Myriad Pro" w:hAnsi="Myriad Pro"/>
          <w:sz w:val="24"/>
          <w:szCs w:val="24"/>
        </w:rPr>
      </w:pPr>
      <w:r w:rsidRPr="00A534E4">
        <w:rPr>
          <w:rFonts w:ascii="Myriad Pro" w:hAnsi="Myriad Pro"/>
          <w:sz w:val="24"/>
          <w:szCs w:val="24"/>
        </w:rPr>
        <w:t>Kündigung bedarf Zustimmung eines Dritten</w:t>
      </w:r>
    </w:p>
    <w:sectPr w:rsidR="00651A18" w:rsidRPr="00A534E4" w:rsidSect="003A42F3">
      <w:headerReference w:type="default" r:id="rId8"/>
      <w:footerReference w:type="default" r:id="rId9"/>
      <w:pgSz w:w="11906" w:h="16838"/>
      <w:pgMar w:top="1440" w:right="1080" w:bottom="1440" w:left="1080" w:header="454" w:footer="17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1AE2" w14:textId="77777777" w:rsidR="0023394F" w:rsidRDefault="0023394F" w:rsidP="0023394F">
      <w:pPr>
        <w:spacing w:after="0" w:line="240" w:lineRule="auto"/>
      </w:pPr>
      <w:r>
        <w:separator/>
      </w:r>
    </w:p>
  </w:endnote>
  <w:endnote w:type="continuationSeparator" w:id="0">
    <w:p w14:paraId="462BFA9E" w14:textId="77777777" w:rsidR="0023394F" w:rsidRDefault="0023394F" w:rsidP="0023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3A42F3" w14:paraId="0C153AA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D8C5DDC" w14:textId="77777777" w:rsidR="003A42F3" w:rsidRDefault="003A42F3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CF9894D" w14:textId="77777777" w:rsidR="003A42F3" w:rsidRDefault="003A42F3">
          <w:pPr>
            <w:pStyle w:val="Kopfzeile"/>
            <w:jc w:val="right"/>
            <w:rPr>
              <w:caps/>
              <w:sz w:val="18"/>
            </w:rPr>
          </w:pPr>
        </w:p>
      </w:tc>
    </w:tr>
    <w:tr w:rsidR="003A42F3" w14:paraId="7D2281C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B3171414115419C838FB074FD2987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577A688" w14:textId="33E4EEB7" w:rsidR="003A42F3" w:rsidRDefault="003A42F3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A3C7A08" w14:textId="77777777" w:rsidR="003A42F3" w:rsidRDefault="003A42F3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D301A3" w14:textId="77777777" w:rsidR="003A42F3" w:rsidRDefault="003A42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607C" w14:textId="77777777" w:rsidR="0023394F" w:rsidRDefault="0023394F" w:rsidP="0023394F">
      <w:pPr>
        <w:spacing w:after="0" w:line="240" w:lineRule="auto"/>
      </w:pPr>
      <w:r>
        <w:separator/>
      </w:r>
    </w:p>
  </w:footnote>
  <w:footnote w:type="continuationSeparator" w:id="0">
    <w:p w14:paraId="1E99473C" w14:textId="77777777" w:rsidR="0023394F" w:rsidRDefault="0023394F" w:rsidP="0023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471A" w14:textId="45A32BE0" w:rsidR="0023394F" w:rsidRDefault="0023394F">
    <w:pPr>
      <w:pStyle w:val="Kopfzeile"/>
    </w:pPr>
    <w:r>
      <w:rPr>
        <w:noProof/>
      </w:rPr>
      <w:pict w14:anchorId="2FE7E3EA">
        <v:shapetype id="_x0000_t202" coordsize="21600,21600" o:spt="202" path="m,l,21600r21600,l21600,xe">
          <v:stroke joinstyle="miter"/>
          <v:path gradientshapeok="t" o:connecttype="rect"/>
        </v:shapetype>
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<v:textbox style="mso-next-textbox:#Textfeld 218;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13C316C" w14:textId="2EAE3707" w:rsidR="0023394F" w:rsidRDefault="0023394F">
                    <w:pPr>
                      <w:spacing w:after="0" w:line="240" w:lineRule="auto"/>
                    </w:pPr>
                    <w:r>
                      <w:t>Workshop – „Kündigung“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0EA8E3DC">
        <v:shape id="Textfeld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allowincell="f" fillcolor="#2f5496 [2404]" stroked="f">
          <v:textbox style="mso-next-textbox:#Textfeld 219;mso-fit-shape-to-text:t" inset=",0,,0">
            <w:txbxContent>
              <w:p w14:paraId="327CCF01" w14:textId="77777777" w:rsidR="0023394F" w:rsidRDefault="0023394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>
                  <w:rPr>
                    <w:color w:val="FFFFFF" w:themeColor="background1"/>
                  </w:rPr>
                  <w:t>2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752"/>
    <w:multiLevelType w:val="hybridMultilevel"/>
    <w:tmpl w:val="12CA373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350B"/>
    <w:multiLevelType w:val="hybridMultilevel"/>
    <w:tmpl w:val="50A649F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5C47FBE">
      <w:numFmt w:val="bullet"/>
      <w:lvlText w:val="•"/>
      <w:lvlJc w:val="left"/>
      <w:pPr>
        <w:ind w:left="1425" w:hanging="705"/>
      </w:pPr>
      <w:rPr>
        <w:rFonts w:ascii="Myriad Pro" w:eastAsiaTheme="minorHAnsi" w:hAnsi="Myriad Pro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439CC"/>
    <w:multiLevelType w:val="hybridMultilevel"/>
    <w:tmpl w:val="F74CAED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769D1"/>
    <w:multiLevelType w:val="hybridMultilevel"/>
    <w:tmpl w:val="833872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5671B9"/>
    <w:multiLevelType w:val="hybridMultilevel"/>
    <w:tmpl w:val="02B0747A"/>
    <w:lvl w:ilvl="0" w:tplc="CD445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5D55"/>
    <w:multiLevelType w:val="hybridMultilevel"/>
    <w:tmpl w:val="8D821A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017C1"/>
    <w:multiLevelType w:val="hybridMultilevel"/>
    <w:tmpl w:val="7A1E54BA"/>
    <w:lvl w:ilvl="0" w:tplc="6360BBC2">
      <w:numFmt w:val="bullet"/>
      <w:lvlText w:val="-"/>
      <w:lvlJc w:val="left"/>
      <w:pPr>
        <w:ind w:left="1065" w:hanging="705"/>
      </w:pPr>
      <w:rPr>
        <w:rFonts w:ascii="Myriad Pro" w:eastAsiaTheme="minorHAnsi" w:hAnsi="Myriad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572A9"/>
    <w:multiLevelType w:val="hybridMultilevel"/>
    <w:tmpl w:val="F9EC67A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8608C3"/>
    <w:multiLevelType w:val="hybridMultilevel"/>
    <w:tmpl w:val="B02E76F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060DC5"/>
    <w:multiLevelType w:val="hybridMultilevel"/>
    <w:tmpl w:val="8D1E4C14"/>
    <w:lvl w:ilvl="0" w:tplc="035AD33E">
      <w:numFmt w:val="bullet"/>
      <w:lvlText w:val="-"/>
      <w:lvlJc w:val="left"/>
      <w:pPr>
        <w:ind w:left="1065" w:hanging="705"/>
      </w:pPr>
      <w:rPr>
        <w:rFonts w:ascii="Myriad Pro" w:eastAsiaTheme="minorHAnsi" w:hAnsi="Myriad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99A"/>
    <w:multiLevelType w:val="hybridMultilevel"/>
    <w:tmpl w:val="D884C1C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E93742"/>
    <w:multiLevelType w:val="hybridMultilevel"/>
    <w:tmpl w:val="406CF6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C13FA"/>
    <w:multiLevelType w:val="hybridMultilevel"/>
    <w:tmpl w:val="459CC47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C64A41"/>
    <w:multiLevelType w:val="hybridMultilevel"/>
    <w:tmpl w:val="F17A8800"/>
    <w:lvl w:ilvl="0" w:tplc="03A2A00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20D4"/>
    <w:multiLevelType w:val="hybridMultilevel"/>
    <w:tmpl w:val="46BAD80E"/>
    <w:lvl w:ilvl="0" w:tplc="A6F44DD2">
      <w:numFmt w:val="bullet"/>
      <w:lvlText w:val="-"/>
      <w:lvlJc w:val="left"/>
      <w:pPr>
        <w:ind w:left="1065" w:hanging="705"/>
      </w:pPr>
      <w:rPr>
        <w:rFonts w:ascii="Myriad Pro" w:eastAsiaTheme="minorHAnsi" w:hAnsi="Myriad Pro" w:cstheme="minorBidi" w:hint="default"/>
      </w:rPr>
    </w:lvl>
    <w:lvl w:ilvl="1" w:tplc="3670F3D6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C4BF7"/>
    <w:multiLevelType w:val="hybridMultilevel"/>
    <w:tmpl w:val="F362A15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8625B6"/>
    <w:multiLevelType w:val="hybridMultilevel"/>
    <w:tmpl w:val="E3E08E5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E46B8E"/>
    <w:multiLevelType w:val="hybridMultilevel"/>
    <w:tmpl w:val="0932088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5227B9"/>
    <w:multiLevelType w:val="hybridMultilevel"/>
    <w:tmpl w:val="26B699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A82F27"/>
    <w:multiLevelType w:val="hybridMultilevel"/>
    <w:tmpl w:val="647699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66C1E"/>
    <w:multiLevelType w:val="hybridMultilevel"/>
    <w:tmpl w:val="26DACFE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86B50"/>
    <w:multiLevelType w:val="hybridMultilevel"/>
    <w:tmpl w:val="639CEAA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17079"/>
    <w:multiLevelType w:val="hybridMultilevel"/>
    <w:tmpl w:val="3CCE04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8D26E1"/>
    <w:multiLevelType w:val="hybridMultilevel"/>
    <w:tmpl w:val="A484F21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F70B1"/>
    <w:multiLevelType w:val="hybridMultilevel"/>
    <w:tmpl w:val="5914B300"/>
    <w:lvl w:ilvl="0" w:tplc="04070005">
      <w:start w:val="1"/>
      <w:numFmt w:val="bullet"/>
      <w:lvlText w:val=""/>
      <w:lvlJc w:val="left"/>
      <w:pPr>
        <w:ind w:left="1065" w:hanging="705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E6300"/>
    <w:multiLevelType w:val="hybridMultilevel"/>
    <w:tmpl w:val="AD8A37A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186969"/>
    <w:multiLevelType w:val="hybridMultilevel"/>
    <w:tmpl w:val="445CEDB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4875C1"/>
    <w:multiLevelType w:val="hybridMultilevel"/>
    <w:tmpl w:val="AEAEF7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032E8"/>
    <w:multiLevelType w:val="hybridMultilevel"/>
    <w:tmpl w:val="F5E03F5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E61F99"/>
    <w:multiLevelType w:val="hybridMultilevel"/>
    <w:tmpl w:val="BD1A21A2"/>
    <w:lvl w:ilvl="0" w:tplc="DE260E50">
      <w:numFmt w:val="bullet"/>
      <w:lvlText w:val="-"/>
      <w:lvlJc w:val="left"/>
      <w:pPr>
        <w:ind w:left="1065" w:hanging="705"/>
      </w:pPr>
      <w:rPr>
        <w:rFonts w:ascii="Myriad Pro" w:eastAsiaTheme="minorHAnsi" w:hAnsi="Myriad Pro" w:cstheme="minorBidi" w:hint="default"/>
      </w:rPr>
    </w:lvl>
    <w:lvl w:ilvl="1" w:tplc="A31E5B70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50702"/>
    <w:multiLevelType w:val="hybridMultilevel"/>
    <w:tmpl w:val="123CD1A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3033494">
    <w:abstractNumId w:val="28"/>
  </w:num>
  <w:num w:numId="2" w16cid:durableId="1093433370">
    <w:abstractNumId w:val="4"/>
  </w:num>
  <w:num w:numId="3" w16cid:durableId="389349577">
    <w:abstractNumId w:val="17"/>
  </w:num>
  <w:num w:numId="4" w16cid:durableId="569265693">
    <w:abstractNumId w:val="26"/>
  </w:num>
  <w:num w:numId="5" w16cid:durableId="1064137924">
    <w:abstractNumId w:val="20"/>
  </w:num>
  <w:num w:numId="6" w16cid:durableId="1913198960">
    <w:abstractNumId w:val="9"/>
  </w:num>
  <w:num w:numId="7" w16cid:durableId="267737885">
    <w:abstractNumId w:val="25"/>
  </w:num>
  <w:num w:numId="8" w16cid:durableId="1027608783">
    <w:abstractNumId w:val="31"/>
  </w:num>
  <w:num w:numId="9" w16cid:durableId="1625966369">
    <w:abstractNumId w:val="2"/>
  </w:num>
  <w:num w:numId="10" w16cid:durableId="979960285">
    <w:abstractNumId w:val="8"/>
  </w:num>
  <w:num w:numId="11" w16cid:durableId="1651594581">
    <w:abstractNumId w:val="19"/>
  </w:num>
  <w:num w:numId="12" w16cid:durableId="145512269">
    <w:abstractNumId w:val="21"/>
  </w:num>
  <w:num w:numId="13" w16cid:durableId="164367506">
    <w:abstractNumId w:val="1"/>
  </w:num>
  <w:num w:numId="14" w16cid:durableId="654339839">
    <w:abstractNumId w:val="29"/>
  </w:num>
  <w:num w:numId="15" w16cid:durableId="2033608960">
    <w:abstractNumId w:val="0"/>
  </w:num>
  <w:num w:numId="16" w16cid:durableId="95564257">
    <w:abstractNumId w:val="6"/>
  </w:num>
  <w:num w:numId="17" w16cid:durableId="240873813">
    <w:abstractNumId w:val="5"/>
  </w:num>
  <w:num w:numId="18" w16cid:durableId="1524244441">
    <w:abstractNumId w:val="30"/>
  </w:num>
  <w:num w:numId="19" w16cid:durableId="943727604">
    <w:abstractNumId w:val="3"/>
  </w:num>
  <w:num w:numId="20" w16cid:durableId="1797599200">
    <w:abstractNumId w:val="16"/>
  </w:num>
  <w:num w:numId="21" w16cid:durableId="1888443485">
    <w:abstractNumId w:val="10"/>
  </w:num>
  <w:num w:numId="22" w16cid:durableId="1974629685">
    <w:abstractNumId w:val="14"/>
  </w:num>
  <w:num w:numId="23" w16cid:durableId="1495074366">
    <w:abstractNumId w:val="12"/>
  </w:num>
  <w:num w:numId="24" w16cid:durableId="1650136318">
    <w:abstractNumId w:val="27"/>
  </w:num>
  <w:num w:numId="25" w16cid:durableId="2069186753">
    <w:abstractNumId w:val="15"/>
  </w:num>
  <w:num w:numId="26" w16cid:durableId="744843054">
    <w:abstractNumId w:val="7"/>
  </w:num>
  <w:num w:numId="27" w16cid:durableId="1546333901">
    <w:abstractNumId w:val="11"/>
  </w:num>
  <w:num w:numId="28" w16cid:durableId="1135637348">
    <w:abstractNumId w:val="13"/>
  </w:num>
  <w:num w:numId="29" w16cid:durableId="1639533638">
    <w:abstractNumId w:val="22"/>
  </w:num>
  <w:num w:numId="30" w16cid:durableId="754982887">
    <w:abstractNumId w:val="18"/>
  </w:num>
  <w:num w:numId="31" w16cid:durableId="2072729211">
    <w:abstractNumId w:val="23"/>
  </w:num>
  <w:num w:numId="32" w16cid:durableId="4602659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4F"/>
    <w:rsid w:val="000A32F5"/>
    <w:rsid w:val="0023394F"/>
    <w:rsid w:val="003A42F3"/>
    <w:rsid w:val="004F7DAF"/>
    <w:rsid w:val="00501D04"/>
    <w:rsid w:val="00651A18"/>
    <w:rsid w:val="006B29D1"/>
    <w:rsid w:val="007B3F13"/>
    <w:rsid w:val="00843747"/>
    <w:rsid w:val="00A534E4"/>
    <w:rsid w:val="00AE7906"/>
    <w:rsid w:val="00D80660"/>
    <w:rsid w:val="00D93238"/>
    <w:rsid w:val="00E6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A5D7A"/>
  <w15:chartTrackingRefBased/>
  <w15:docId w15:val="{36FAB062-9EA8-4A48-A623-7B15976C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3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394F"/>
  </w:style>
  <w:style w:type="paragraph" w:styleId="Fuzeile">
    <w:name w:val="footer"/>
    <w:basedOn w:val="Standard"/>
    <w:link w:val="FuzeileZchn"/>
    <w:uiPriority w:val="99"/>
    <w:unhideWhenUsed/>
    <w:rsid w:val="002339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394F"/>
  </w:style>
  <w:style w:type="paragraph" w:styleId="Listenabsatz">
    <w:name w:val="List Paragraph"/>
    <w:basedOn w:val="Standard"/>
    <w:uiPriority w:val="34"/>
    <w:qFormat/>
    <w:rsid w:val="004F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3171414115419C838FB074FD2987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CAB646-8BA5-4A19-A9D9-C72ED5695384}"/>
      </w:docPartPr>
      <w:docPartBody>
        <w:p w:rsidR="00000000" w:rsidRDefault="00E6323A" w:rsidP="00E6323A">
          <w:pPr>
            <w:pStyle w:val="CB3171414115419C838FB074FD2987FC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3A"/>
    <w:rsid w:val="00E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6323A"/>
    <w:rPr>
      <w:color w:val="808080"/>
    </w:rPr>
  </w:style>
  <w:style w:type="paragraph" w:customStyle="1" w:styleId="CB3171414115419C838FB074FD2987FC">
    <w:name w:val="CB3171414115419C838FB074FD2987FC"/>
    <w:rsid w:val="00E632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F97E3-5F53-4D15-BD4A-9CFFA4B8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– „Kündigung“</dc:title>
  <dc:subject/>
  <dc:creator>Dehbia Kouadria</dc:creator>
  <cp:keywords/>
  <dc:description/>
  <cp:lastModifiedBy>Dehbia Kouadria</cp:lastModifiedBy>
  <cp:revision>6</cp:revision>
  <dcterms:created xsi:type="dcterms:W3CDTF">2023-04-15T08:44:00Z</dcterms:created>
  <dcterms:modified xsi:type="dcterms:W3CDTF">2023-04-15T09:36:00Z</dcterms:modified>
</cp:coreProperties>
</file>