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27"/>
        <w:gridCol w:w="6243"/>
      </w:tblGrid>
      <w:tr w:rsidR="00591A98" w:rsidTr="0016471E">
        <w:tc>
          <w:tcPr>
            <w:tcW w:w="7083" w:type="dxa"/>
          </w:tcPr>
          <w:p w:rsidR="00591A98" w:rsidRPr="0016471E" w:rsidRDefault="00591A98" w:rsidP="00591A98">
            <w:pPr>
              <w:tabs>
                <w:tab w:val="left" w:pos="3030"/>
              </w:tabs>
              <w:jc w:val="center"/>
              <w:rPr>
                <w:b/>
                <w:sz w:val="28"/>
                <w:szCs w:val="28"/>
                <w:u w:val="single"/>
              </w:rPr>
            </w:pPr>
            <w:r w:rsidRPr="0016471E">
              <w:rPr>
                <w:b/>
                <w:sz w:val="28"/>
                <w:szCs w:val="28"/>
                <w:u w:val="single"/>
              </w:rPr>
              <w:t>Understanding The Problem</w:t>
            </w:r>
          </w:p>
          <w:p w:rsidR="0016471E" w:rsidRPr="00591A98" w:rsidRDefault="0016471E" w:rsidP="00591A98">
            <w:pPr>
              <w:tabs>
                <w:tab w:val="left" w:pos="3030"/>
              </w:tabs>
              <w:jc w:val="center"/>
              <w:rPr>
                <w:sz w:val="28"/>
                <w:szCs w:val="28"/>
                <w:u w:val="single"/>
              </w:rPr>
            </w:pPr>
          </w:p>
        </w:tc>
        <w:tc>
          <w:tcPr>
            <w:tcW w:w="7307" w:type="dxa"/>
          </w:tcPr>
          <w:p w:rsidR="00591A98" w:rsidRPr="0016471E" w:rsidRDefault="00591A98" w:rsidP="00591A98">
            <w:pPr>
              <w:tabs>
                <w:tab w:val="left" w:pos="3030"/>
              </w:tabs>
              <w:jc w:val="center"/>
              <w:rPr>
                <w:b/>
                <w:sz w:val="28"/>
                <w:szCs w:val="28"/>
                <w:u w:val="single"/>
              </w:rPr>
            </w:pPr>
            <w:r w:rsidRPr="0016471E">
              <w:rPr>
                <w:b/>
                <w:sz w:val="28"/>
                <w:szCs w:val="28"/>
                <w:u w:val="single"/>
              </w:rPr>
              <w:t>Citation</w:t>
            </w:r>
          </w:p>
        </w:tc>
      </w:tr>
      <w:tr w:rsidR="00591A98" w:rsidTr="0016471E">
        <w:tc>
          <w:tcPr>
            <w:tcW w:w="7083" w:type="dxa"/>
          </w:tcPr>
          <w:p w:rsidR="0016471E" w:rsidRDefault="0016471E" w:rsidP="00591A98">
            <w:pPr>
              <w:tabs>
                <w:tab w:val="left" w:pos="3030"/>
              </w:tabs>
              <w:rPr>
                <w:rFonts w:ascii="Calibri" w:hAnsi="Calibri" w:cs="Calibri"/>
                <w:color w:val="333333"/>
                <w:sz w:val="24"/>
                <w:szCs w:val="24"/>
                <w:shd w:val="clear" w:color="auto" w:fill="FFFFFF"/>
              </w:rPr>
            </w:pPr>
          </w:p>
          <w:p w:rsidR="0016471E" w:rsidRDefault="0016471E" w:rsidP="00591A98">
            <w:pPr>
              <w:tabs>
                <w:tab w:val="left" w:pos="3030"/>
              </w:tabs>
              <w:rPr>
                <w:rFonts w:ascii="Calibri" w:hAnsi="Calibri" w:cs="Calibri"/>
                <w:color w:val="333333"/>
                <w:sz w:val="24"/>
                <w:szCs w:val="24"/>
                <w:shd w:val="clear" w:color="auto" w:fill="FFFFFF"/>
              </w:rPr>
            </w:pPr>
          </w:p>
          <w:p w:rsidR="00591A98" w:rsidRDefault="00591A98" w:rsidP="00591A98">
            <w:pPr>
              <w:tabs>
                <w:tab w:val="left" w:pos="3030"/>
              </w:tabs>
              <w:rPr>
                <w:rFonts w:ascii="Calibri" w:hAnsi="Calibri" w:cs="Calibri"/>
                <w:color w:val="333333"/>
                <w:sz w:val="24"/>
                <w:szCs w:val="24"/>
                <w:shd w:val="clear" w:color="auto" w:fill="FFFFFF"/>
              </w:rPr>
            </w:pPr>
            <w:r w:rsidRPr="00591A98">
              <w:rPr>
                <w:rFonts w:ascii="Calibri" w:hAnsi="Calibri" w:cs="Calibri"/>
                <w:color w:val="333333"/>
                <w:sz w:val="24"/>
                <w:szCs w:val="24"/>
                <w:shd w:val="clear" w:color="auto" w:fill="FFFFFF"/>
              </w:rPr>
              <w:t>In the power industry, equipment that has been running for a long time will have poor airtight performance over time, and the liquid in the equipment or pipeline will leak out, causing drip leakage.</w:t>
            </w:r>
            <w:r>
              <w:rPr>
                <w:rFonts w:ascii="Calibri" w:hAnsi="Calibri" w:cs="Calibri"/>
                <w:color w:val="333333"/>
                <w:sz w:val="24"/>
                <w:szCs w:val="24"/>
                <w:shd w:val="clear" w:color="auto" w:fill="FFFFFF"/>
              </w:rPr>
              <w:t xml:space="preserve"> </w:t>
            </w:r>
            <w:r w:rsidRPr="00591A98">
              <w:rPr>
                <w:rFonts w:ascii="Calibri" w:hAnsi="Calibri" w:cs="Calibri"/>
                <w:color w:val="333333"/>
                <w:sz w:val="24"/>
                <w:szCs w:val="24"/>
                <w:shd w:val="clear" w:color="auto" w:fill="FFFFFF"/>
              </w:rPr>
              <w:t xml:space="preserve">With the rapid development of computer vision technology, especially the development of convolutional neural networks and target detection models, target detection algorithms based on deep learning are increasingly being used in the power industry. In this paper, the YOLOV3 algorithm based on the </w:t>
            </w:r>
            <w:proofErr w:type="spellStart"/>
            <w:r w:rsidRPr="00591A98">
              <w:rPr>
                <w:rFonts w:ascii="Calibri" w:hAnsi="Calibri" w:cs="Calibri"/>
                <w:color w:val="333333"/>
                <w:sz w:val="24"/>
                <w:szCs w:val="24"/>
                <w:shd w:val="clear" w:color="auto" w:fill="FFFFFF"/>
              </w:rPr>
              <w:t>PyTorch</w:t>
            </w:r>
            <w:proofErr w:type="spellEnd"/>
            <w:r w:rsidRPr="00591A98">
              <w:rPr>
                <w:rFonts w:ascii="Calibri" w:hAnsi="Calibri" w:cs="Calibri"/>
                <w:color w:val="333333"/>
                <w:sz w:val="24"/>
                <w:szCs w:val="24"/>
                <w:shd w:val="clear" w:color="auto" w:fill="FFFFFF"/>
              </w:rPr>
              <w:t xml:space="preserve"> framework is used to detect the falling process of the dripping liquid. However, because the real power plant environment cannot be inspected on the spot, it can only simulate the falling process of the dripping liquid in the power plant by itself. The leakage of the water from the household faucet is used to simulate the leakage of the power plant equipment, and the pictures of the water droplets and the video of the falling process of the water droplets are taken with the mobile phone, which are used for the production, training and target detection of the subsequent data sets. By taking pictures of water droplets and performing data augmentation, a data set of droplet pictures is constructed, and the </w:t>
            </w:r>
            <w:proofErr w:type="spellStart"/>
            <w:r w:rsidRPr="00591A98">
              <w:rPr>
                <w:rFonts w:ascii="Calibri" w:hAnsi="Calibri" w:cs="Calibri"/>
                <w:color w:val="333333"/>
                <w:sz w:val="24"/>
                <w:szCs w:val="24"/>
                <w:shd w:val="clear" w:color="auto" w:fill="FFFFFF"/>
              </w:rPr>
              <w:t>labelImg</w:t>
            </w:r>
            <w:proofErr w:type="spellEnd"/>
            <w:r w:rsidRPr="00591A98">
              <w:rPr>
                <w:rFonts w:ascii="Calibri" w:hAnsi="Calibri" w:cs="Calibri"/>
                <w:color w:val="333333"/>
                <w:sz w:val="24"/>
                <w:szCs w:val="24"/>
                <w:shd w:val="clear" w:color="auto" w:fill="FFFFFF"/>
              </w:rPr>
              <w:t xml:space="preserve"> software is used to label the droplets in the pictures. The data set has only one droplet classification. Then, the data set of the augmented dripping pictures is made into the PASCL VOC data set, and the YOLOv3 model is used for training. The MAP of the training result is 0.996. When using the model obtained after training to detect the dripping video, it can be accurately identified. And locate the dripping target in the video frame.</w:t>
            </w:r>
          </w:p>
          <w:p w:rsidR="00591A98" w:rsidRDefault="00591A98" w:rsidP="00591A98">
            <w:pPr>
              <w:tabs>
                <w:tab w:val="left" w:pos="3030"/>
              </w:tabs>
              <w:rPr>
                <w:rFonts w:ascii="Calibri" w:hAnsi="Calibri" w:cs="Calibri"/>
                <w:color w:val="333333"/>
                <w:sz w:val="24"/>
                <w:szCs w:val="24"/>
                <w:shd w:val="clear" w:color="auto" w:fill="FFFFFF"/>
              </w:rPr>
            </w:pPr>
            <w:r w:rsidRPr="00591A98">
              <w:rPr>
                <w:rFonts w:ascii="Calibri" w:hAnsi="Calibri" w:cs="Calibri"/>
                <w:color w:val="333333"/>
                <w:sz w:val="24"/>
                <w:szCs w:val="24"/>
              </w:rPr>
              <w:br/>
            </w:r>
            <w:r w:rsidRPr="00591A98">
              <w:rPr>
                <w:rFonts w:ascii="Calibri" w:hAnsi="Calibri" w:cs="Calibri"/>
                <w:b/>
                <w:color w:val="333333"/>
                <w:sz w:val="24"/>
                <w:szCs w:val="24"/>
                <w:shd w:val="clear" w:color="auto" w:fill="FFFFFF"/>
              </w:rPr>
              <w:t>keywords</w:t>
            </w:r>
            <w:proofErr w:type="gramStart"/>
            <w:r w:rsidRPr="00591A98">
              <w:rPr>
                <w:rFonts w:ascii="Calibri" w:hAnsi="Calibri" w:cs="Calibri"/>
                <w:b/>
                <w:color w:val="333333"/>
                <w:sz w:val="24"/>
                <w:szCs w:val="24"/>
                <w:shd w:val="clear" w:color="auto" w:fill="FFFFFF"/>
              </w:rPr>
              <w:t>:</w:t>
            </w:r>
            <w:r w:rsidRPr="00591A98">
              <w:rPr>
                <w:rFonts w:ascii="Calibri" w:hAnsi="Calibri" w:cs="Calibri"/>
                <w:color w:val="333333"/>
                <w:sz w:val="24"/>
                <w:szCs w:val="24"/>
                <w:shd w:val="clear" w:color="auto" w:fill="FFFFFF"/>
              </w:rPr>
              <w:t xml:space="preserve"> </w:t>
            </w:r>
            <w:r>
              <w:rPr>
                <w:rFonts w:ascii="Calibri" w:hAnsi="Calibri" w:cs="Calibri"/>
                <w:color w:val="333333"/>
                <w:sz w:val="24"/>
                <w:szCs w:val="24"/>
                <w:shd w:val="clear" w:color="auto" w:fill="FFFFFF"/>
              </w:rPr>
              <w:t xml:space="preserve"> </w:t>
            </w:r>
            <w:r w:rsidRPr="00591A98">
              <w:rPr>
                <w:rFonts w:ascii="Calibri" w:hAnsi="Calibri" w:cs="Calibri"/>
                <w:color w:val="333333"/>
                <w:sz w:val="24"/>
                <w:szCs w:val="24"/>
                <w:shd w:val="clear" w:color="auto" w:fill="FFFFFF"/>
              </w:rPr>
              <w:t>{</w:t>
            </w:r>
            <w:proofErr w:type="gramEnd"/>
            <w:r w:rsidRPr="00591A98">
              <w:rPr>
                <w:rFonts w:ascii="Calibri" w:hAnsi="Calibri" w:cs="Calibri"/>
                <w:color w:val="333333"/>
                <w:sz w:val="24"/>
                <w:szCs w:val="24"/>
                <w:shd w:val="clear" w:color="auto" w:fill="FFFFFF"/>
              </w:rPr>
              <w:t>Training;</w:t>
            </w:r>
            <w:r>
              <w:rPr>
                <w:rFonts w:ascii="Calibri" w:hAnsi="Calibri" w:cs="Calibri"/>
                <w:color w:val="333333"/>
                <w:sz w:val="24"/>
                <w:szCs w:val="24"/>
                <w:shd w:val="clear" w:color="auto" w:fill="FFFFFF"/>
              </w:rPr>
              <w:t xml:space="preserve"> </w:t>
            </w:r>
            <w:r w:rsidRPr="00591A98">
              <w:rPr>
                <w:rFonts w:ascii="Calibri" w:hAnsi="Calibri" w:cs="Calibri"/>
                <w:color w:val="333333"/>
                <w:sz w:val="24"/>
                <w:szCs w:val="24"/>
                <w:shd w:val="clear" w:color="auto" w:fill="FFFFFF"/>
              </w:rPr>
              <w:t>Deep learning;</w:t>
            </w:r>
            <w:r>
              <w:rPr>
                <w:rFonts w:ascii="Calibri" w:hAnsi="Calibri" w:cs="Calibri"/>
                <w:color w:val="333333"/>
                <w:sz w:val="24"/>
                <w:szCs w:val="24"/>
                <w:shd w:val="clear" w:color="auto" w:fill="FFFFFF"/>
              </w:rPr>
              <w:t xml:space="preserve"> </w:t>
            </w:r>
            <w:r w:rsidRPr="00591A98">
              <w:rPr>
                <w:rFonts w:ascii="Calibri" w:hAnsi="Calibri" w:cs="Calibri"/>
                <w:color w:val="333333"/>
                <w:sz w:val="24"/>
                <w:szCs w:val="24"/>
                <w:shd w:val="clear" w:color="auto" w:fill="FFFFFF"/>
              </w:rPr>
              <w:t>Liquids;</w:t>
            </w:r>
            <w:r>
              <w:rPr>
                <w:rFonts w:ascii="Calibri" w:hAnsi="Calibri" w:cs="Calibri"/>
                <w:color w:val="333333"/>
                <w:sz w:val="24"/>
                <w:szCs w:val="24"/>
                <w:shd w:val="clear" w:color="auto" w:fill="FFFFFF"/>
              </w:rPr>
              <w:t xml:space="preserve"> </w:t>
            </w:r>
            <w:r w:rsidRPr="00591A98">
              <w:rPr>
                <w:rFonts w:ascii="Calibri" w:hAnsi="Calibri" w:cs="Calibri"/>
                <w:color w:val="333333"/>
                <w:sz w:val="24"/>
                <w:szCs w:val="24"/>
                <w:shd w:val="clear" w:color="auto" w:fill="FFFFFF"/>
              </w:rPr>
              <w:t>Shape;</w:t>
            </w:r>
            <w:r>
              <w:rPr>
                <w:rFonts w:ascii="Calibri" w:hAnsi="Calibri" w:cs="Calibri"/>
                <w:color w:val="333333"/>
                <w:sz w:val="24"/>
                <w:szCs w:val="24"/>
                <w:shd w:val="clear" w:color="auto" w:fill="FFFFFF"/>
              </w:rPr>
              <w:t xml:space="preserve"> </w:t>
            </w:r>
            <w:r w:rsidRPr="00591A98">
              <w:rPr>
                <w:rFonts w:ascii="Calibri" w:hAnsi="Calibri" w:cs="Calibri"/>
                <w:color w:val="333333"/>
                <w:sz w:val="24"/>
                <w:szCs w:val="24"/>
                <w:shd w:val="clear" w:color="auto" w:fill="FFFFFF"/>
              </w:rPr>
              <w:t>Object detection;</w:t>
            </w:r>
            <w:r>
              <w:rPr>
                <w:rFonts w:ascii="Calibri" w:hAnsi="Calibri" w:cs="Calibri"/>
                <w:color w:val="333333"/>
                <w:sz w:val="24"/>
                <w:szCs w:val="24"/>
                <w:shd w:val="clear" w:color="auto" w:fill="FFFFFF"/>
              </w:rPr>
              <w:t xml:space="preserve"> </w:t>
            </w:r>
            <w:r w:rsidRPr="00591A98">
              <w:rPr>
                <w:rFonts w:ascii="Calibri" w:hAnsi="Calibri" w:cs="Calibri"/>
                <w:color w:val="333333"/>
                <w:sz w:val="24"/>
                <w:szCs w:val="24"/>
                <w:shd w:val="clear" w:color="auto" w:fill="FFFFFF"/>
              </w:rPr>
              <w:t>Production;</w:t>
            </w:r>
            <w:r>
              <w:rPr>
                <w:rFonts w:ascii="Calibri" w:hAnsi="Calibri" w:cs="Calibri"/>
                <w:color w:val="333333"/>
                <w:sz w:val="24"/>
                <w:szCs w:val="24"/>
                <w:shd w:val="clear" w:color="auto" w:fill="FFFFFF"/>
              </w:rPr>
              <w:t xml:space="preserve"> </w:t>
            </w:r>
            <w:r w:rsidRPr="00591A98">
              <w:rPr>
                <w:rFonts w:ascii="Calibri" w:hAnsi="Calibri" w:cs="Calibri"/>
                <w:color w:val="333333"/>
                <w:sz w:val="24"/>
                <w:szCs w:val="24"/>
                <w:shd w:val="clear" w:color="auto" w:fill="FFFFFF"/>
              </w:rPr>
              <w:t>Power industry;YOLOV3;PyTorch;Electricity;Drip;Leakage}.</w:t>
            </w:r>
          </w:p>
          <w:p w:rsidR="00591A98" w:rsidRDefault="00591A98" w:rsidP="00591A98">
            <w:pPr>
              <w:tabs>
                <w:tab w:val="left" w:pos="3030"/>
              </w:tabs>
              <w:rPr>
                <w:rFonts w:ascii="Calibri" w:hAnsi="Calibri" w:cs="Calibri"/>
                <w:color w:val="333333"/>
                <w:sz w:val="24"/>
                <w:szCs w:val="24"/>
                <w:shd w:val="clear" w:color="auto" w:fill="FFFFFF"/>
              </w:rPr>
            </w:pPr>
          </w:p>
          <w:p w:rsidR="00591A98" w:rsidRDefault="00591A98" w:rsidP="00591A98">
            <w:pPr>
              <w:tabs>
                <w:tab w:val="left" w:pos="3030"/>
              </w:tabs>
              <w:rPr>
                <w:rFonts w:ascii="Calibri" w:hAnsi="Calibri" w:cs="Calibri"/>
                <w:sz w:val="24"/>
                <w:szCs w:val="24"/>
              </w:rPr>
            </w:pPr>
            <w:r w:rsidRPr="00591A98">
              <w:rPr>
                <w:rFonts w:ascii="Calibri" w:hAnsi="Calibri" w:cs="Calibri"/>
                <w:b/>
                <w:color w:val="333333"/>
                <w:sz w:val="24"/>
                <w:szCs w:val="24"/>
                <w:shd w:val="clear" w:color="auto" w:fill="FFFFFF"/>
              </w:rPr>
              <w:t>URL:</w:t>
            </w:r>
            <w:r w:rsidRPr="00591A98">
              <w:rPr>
                <w:rFonts w:ascii="Calibri" w:hAnsi="Calibri" w:cs="Calibri"/>
                <w:color w:val="333333"/>
                <w:sz w:val="24"/>
                <w:szCs w:val="24"/>
                <w:shd w:val="clear" w:color="auto" w:fill="FFFFFF"/>
              </w:rPr>
              <w:t> </w:t>
            </w:r>
            <w:hyperlink r:id="rId5" w:history="1">
              <w:r w:rsidRPr="00591A98">
                <w:rPr>
                  <w:rStyle w:val="Hyperlink"/>
                  <w:rFonts w:ascii="Calibri" w:hAnsi="Calibri" w:cs="Calibri"/>
                  <w:color w:val="006699"/>
                  <w:sz w:val="24"/>
                  <w:szCs w:val="24"/>
                  <w:shd w:val="clear" w:color="auto" w:fill="FFFFFF"/>
                </w:rPr>
                <w:t>https://ieeexplore.ieee.org/stamp/stamp.jsp?tp=&amp;arnumber=9873616&amp;isnumber=9873533</w:t>
              </w:r>
            </w:hyperlink>
          </w:p>
          <w:p w:rsidR="00591A98" w:rsidRPr="00591A98" w:rsidRDefault="00591A98" w:rsidP="00591A98">
            <w:pPr>
              <w:tabs>
                <w:tab w:val="left" w:pos="3030"/>
              </w:tabs>
              <w:rPr>
                <w:rFonts w:ascii="Calibri" w:hAnsi="Calibri" w:cs="Calibri"/>
                <w:sz w:val="24"/>
                <w:szCs w:val="24"/>
              </w:rPr>
            </w:pPr>
          </w:p>
        </w:tc>
        <w:tc>
          <w:tcPr>
            <w:tcW w:w="7307" w:type="dxa"/>
          </w:tcPr>
          <w:p w:rsidR="0016471E" w:rsidRDefault="0016471E" w:rsidP="00591A98">
            <w:pPr>
              <w:tabs>
                <w:tab w:val="left" w:pos="3030"/>
              </w:tabs>
              <w:rPr>
                <w:rFonts w:ascii="Calibri" w:hAnsi="Calibri" w:cs="Calibri"/>
                <w:color w:val="333333"/>
                <w:sz w:val="24"/>
                <w:szCs w:val="24"/>
                <w:shd w:val="clear" w:color="auto" w:fill="FFFFFF"/>
              </w:rPr>
            </w:pPr>
          </w:p>
          <w:p w:rsidR="0016471E" w:rsidRDefault="0016471E" w:rsidP="00591A98">
            <w:pPr>
              <w:tabs>
                <w:tab w:val="left" w:pos="3030"/>
              </w:tabs>
              <w:rPr>
                <w:rFonts w:ascii="Calibri" w:hAnsi="Calibri" w:cs="Calibri"/>
                <w:color w:val="333333"/>
                <w:sz w:val="24"/>
                <w:szCs w:val="24"/>
                <w:shd w:val="clear" w:color="auto" w:fill="FFFFFF"/>
              </w:rPr>
            </w:pPr>
          </w:p>
          <w:p w:rsidR="00591A98" w:rsidRPr="00591A98" w:rsidRDefault="00591A98" w:rsidP="00591A98">
            <w:pPr>
              <w:tabs>
                <w:tab w:val="left" w:pos="3030"/>
              </w:tabs>
              <w:rPr>
                <w:rFonts w:ascii="Calibri" w:hAnsi="Calibri" w:cs="Calibri"/>
                <w:sz w:val="24"/>
                <w:szCs w:val="24"/>
              </w:rPr>
            </w:pPr>
            <w:r w:rsidRPr="00591A98">
              <w:rPr>
                <w:rFonts w:ascii="Calibri" w:hAnsi="Calibri" w:cs="Calibri"/>
                <w:color w:val="333333"/>
                <w:sz w:val="24"/>
                <w:szCs w:val="24"/>
                <w:shd w:val="clear" w:color="auto" w:fill="FFFFFF"/>
              </w:rPr>
              <w:t xml:space="preserve">L. Wu, N. Zhang, Z. An, Y. </w:t>
            </w:r>
            <w:proofErr w:type="spellStart"/>
            <w:r w:rsidRPr="00591A98">
              <w:rPr>
                <w:rFonts w:ascii="Calibri" w:hAnsi="Calibri" w:cs="Calibri"/>
                <w:color w:val="333333"/>
                <w:sz w:val="24"/>
                <w:szCs w:val="24"/>
                <w:shd w:val="clear" w:color="auto" w:fill="FFFFFF"/>
              </w:rPr>
              <w:t>Guo</w:t>
            </w:r>
            <w:proofErr w:type="spellEnd"/>
            <w:r w:rsidRPr="00591A98">
              <w:rPr>
                <w:rFonts w:ascii="Calibri" w:hAnsi="Calibri" w:cs="Calibri"/>
                <w:color w:val="333333"/>
                <w:sz w:val="24"/>
                <w:szCs w:val="24"/>
                <w:shd w:val="clear" w:color="auto" w:fill="FFFFFF"/>
              </w:rPr>
              <w:t xml:space="preserve"> and J. Dong, "Liquid Drip Detection in Power Plant based on Machine Vision," </w:t>
            </w:r>
            <w:r w:rsidRPr="00591A98">
              <w:rPr>
                <w:rStyle w:val="Emphasis"/>
                <w:rFonts w:ascii="Calibri" w:hAnsi="Calibri" w:cs="Calibri"/>
                <w:color w:val="333333"/>
                <w:sz w:val="24"/>
                <w:szCs w:val="24"/>
                <w:shd w:val="clear" w:color="auto" w:fill="FFFFFF"/>
              </w:rPr>
              <w:t>2022 IEEE 4th International Conference on Power, Intelligent Computing and Systems (ICPICS)</w:t>
            </w:r>
            <w:r w:rsidRPr="00591A98">
              <w:rPr>
                <w:rFonts w:ascii="Calibri" w:hAnsi="Calibri" w:cs="Calibri"/>
                <w:color w:val="333333"/>
                <w:sz w:val="24"/>
                <w:szCs w:val="24"/>
                <w:shd w:val="clear" w:color="auto" w:fill="FFFFFF"/>
              </w:rPr>
              <w:t xml:space="preserve">, Shenyang, China, 2022, pp. 16-21, </w:t>
            </w:r>
            <w:proofErr w:type="spellStart"/>
            <w:r w:rsidRPr="00591A98">
              <w:rPr>
                <w:rFonts w:ascii="Calibri" w:hAnsi="Calibri" w:cs="Calibri"/>
                <w:color w:val="333333"/>
                <w:sz w:val="24"/>
                <w:szCs w:val="24"/>
                <w:shd w:val="clear" w:color="auto" w:fill="FFFFFF"/>
              </w:rPr>
              <w:t>doi</w:t>
            </w:r>
            <w:proofErr w:type="spellEnd"/>
            <w:r w:rsidRPr="00591A98">
              <w:rPr>
                <w:rFonts w:ascii="Calibri" w:hAnsi="Calibri" w:cs="Calibri"/>
                <w:color w:val="333333"/>
                <w:sz w:val="24"/>
                <w:szCs w:val="24"/>
                <w:shd w:val="clear" w:color="auto" w:fill="FFFFFF"/>
              </w:rPr>
              <w:t>: 10.1109/ICPICS55264.2022.9873616.</w:t>
            </w:r>
          </w:p>
        </w:tc>
      </w:tr>
      <w:tr w:rsidR="00591A98" w:rsidTr="0016471E">
        <w:tc>
          <w:tcPr>
            <w:tcW w:w="7083" w:type="dxa"/>
          </w:tcPr>
          <w:p w:rsidR="00205B7C" w:rsidRDefault="00205B7C"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591A98" w:rsidRDefault="00314286" w:rsidP="00591A98">
            <w:pPr>
              <w:tabs>
                <w:tab w:val="left" w:pos="3030"/>
              </w:tabs>
              <w:rPr>
                <w:rFonts w:ascii="Calibri" w:hAnsi="Calibri" w:cs="Calibri"/>
                <w:color w:val="333333"/>
                <w:sz w:val="24"/>
                <w:szCs w:val="24"/>
                <w:shd w:val="clear" w:color="auto" w:fill="FFFFFF"/>
              </w:rPr>
            </w:pPr>
            <w:r w:rsidRPr="00314286">
              <w:rPr>
                <w:rFonts w:ascii="Calibri" w:hAnsi="Calibri" w:cs="Calibri"/>
                <w:color w:val="333333"/>
                <w:sz w:val="24"/>
                <w:szCs w:val="24"/>
                <w:shd w:val="clear" w:color="auto" w:fill="FFFFFF"/>
              </w:rPr>
              <w:t xml:space="preserve">As an important parameter in various industries such as metal processing, agriculture, and medicine, the measurement of liquid flow can not only help us ensure the quality of production, but also improve production efficiency. In recent years, the development of computer vision has driven the development of flow detection towards intelligence. As a non-contact, fast measurement, high degree of automation, and high-precision measurement method, image processing technology has gradually been applied to various industries. Many researchers have invested a lot of research work on flow measurement. The representative research and solutions are summarized for more than 20 years, and describes the six main methods used in the flow detection of each fluid. It includes the following aspects: obtaining the flow through the liquid level detection; measuring the volume change rate by detecting the contour of the droplet; detecting the flow through a water ruler; adding markers such as tracer particles and tracer fluid to the liquid; using the </w:t>
            </w:r>
            <w:proofErr w:type="spellStart"/>
            <w:r w:rsidRPr="00314286">
              <w:rPr>
                <w:rFonts w:ascii="Calibri" w:hAnsi="Calibri" w:cs="Calibri"/>
                <w:color w:val="333333"/>
                <w:sz w:val="24"/>
                <w:szCs w:val="24"/>
                <w:shd w:val="clear" w:color="auto" w:fill="FFFFFF"/>
              </w:rPr>
              <w:t>interframe</w:t>
            </w:r>
            <w:proofErr w:type="spellEnd"/>
            <w:r w:rsidRPr="00314286">
              <w:rPr>
                <w:rFonts w:ascii="Calibri" w:hAnsi="Calibri" w:cs="Calibri"/>
                <w:color w:val="333333"/>
                <w:sz w:val="24"/>
                <w:szCs w:val="24"/>
                <w:shd w:val="clear" w:color="auto" w:fill="FFFFFF"/>
              </w:rPr>
              <w:t xml:space="preserve"> displacement of the water surface texture method. The article points out that the accuracy of the flow measurement is mainly affected by the liquid environment, and there are still many problems in the selection of light sources and algorithm research, and the true non-contact has not been achieved. At the same time, the future research trends and development directions are given. Through a large number of literature reviews, a review of the detection of fluid flow is provided, which provides many ideas for the next topic of milk flow detection.</w:t>
            </w:r>
          </w:p>
          <w:p w:rsidR="00314286" w:rsidRPr="00314286" w:rsidRDefault="00314286" w:rsidP="00591A98">
            <w:pPr>
              <w:tabs>
                <w:tab w:val="left" w:pos="3030"/>
              </w:tabs>
              <w:rPr>
                <w:rFonts w:ascii="Calibri" w:hAnsi="Calibri" w:cs="Calibri"/>
                <w:color w:val="333333"/>
                <w:sz w:val="24"/>
                <w:szCs w:val="24"/>
                <w:shd w:val="clear" w:color="auto" w:fill="FFFFFF"/>
              </w:rPr>
            </w:pPr>
          </w:p>
        </w:tc>
        <w:tc>
          <w:tcPr>
            <w:tcW w:w="7307" w:type="dxa"/>
          </w:tcPr>
          <w:p w:rsidR="00205B7C" w:rsidRDefault="00205B7C"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591A98" w:rsidRPr="00314286" w:rsidRDefault="00314286" w:rsidP="00591A98">
            <w:pPr>
              <w:tabs>
                <w:tab w:val="left" w:pos="3030"/>
              </w:tabs>
              <w:rPr>
                <w:rFonts w:ascii="Calibri" w:hAnsi="Calibri" w:cs="Calibri"/>
                <w:sz w:val="24"/>
                <w:szCs w:val="24"/>
              </w:rPr>
            </w:pPr>
            <w:proofErr w:type="spellStart"/>
            <w:r w:rsidRPr="00314286">
              <w:rPr>
                <w:rFonts w:ascii="Calibri" w:hAnsi="Calibri" w:cs="Calibri"/>
                <w:color w:val="333333"/>
                <w:sz w:val="24"/>
                <w:szCs w:val="24"/>
                <w:shd w:val="clear" w:color="auto" w:fill="FFFFFF"/>
              </w:rPr>
              <w:t>Yanling</w:t>
            </w:r>
            <w:proofErr w:type="spellEnd"/>
            <w:r w:rsidRPr="00314286">
              <w:rPr>
                <w:rFonts w:ascii="Calibri" w:hAnsi="Calibri" w:cs="Calibri"/>
                <w:color w:val="333333"/>
                <w:sz w:val="24"/>
                <w:szCs w:val="24"/>
                <w:shd w:val="clear" w:color="auto" w:fill="FFFFFF"/>
              </w:rPr>
              <w:t xml:space="preserve"> Lan, Ding Han, </w:t>
            </w:r>
            <w:proofErr w:type="spellStart"/>
            <w:r w:rsidRPr="00314286">
              <w:rPr>
                <w:rFonts w:ascii="Calibri" w:hAnsi="Calibri" w:cs="Calibri"/>
                <w:color w:val="333333"/>
                <w:sz w:val="24"/>
                <w:szCs w:val="24"/>
                <w:shd w:val="clear" w:color="auto" w:fill="FFFFFF"/>
              </w:rPr>
              <w:t>Fengshan</w:t>
            </w:r>
            <w:proofErr w:type="spellEnd"/>
            <w:r w:rsidRPr="00314286">
              <w:rPr>
                <w:rFonts w:ascii="Calibri" w:hAnsi="Calibri" w:cs="Calibri"/>
                <w:color w:val="333333"/>
                <w:sz w:val="24"/>
                <w:szCs w:val="24"/>
                <w:shd w:val="clear" w:color="auto" w:fill="FFFFFF"/>
              </w:rPr>
              <w:t xml:space="preserve"> Bai, </w:t>
            </w:r>
            <w:proofErr w:type="spellStart"/>
            <w:r w:rsidRPr="00314286">
              <w:rPr>
                <w:rFonts w:ascii="Calibri" w:hAnsi="Calibri" w:cs="Calibri"/>
                <w:color w:val="333333"/>
                <w:sz w:val="24"/>
                <w:szCs w:val="24"/>
                <w:shd w:val="clear" w:color="auto" w:fill="FFFFFF"/>
              </w:rPr>
              <w:t>Zhaonan</w:t>
            </w:r>
            <w:proofErr w:type="spellEnd"/>
            <w:r w:rsidRPr="00314286">
              <w:rPr>
                <w:rFonts w:ascii="Calibri" w:hAnsi="Calibri" w:cs="Calibri"/>
                <w:color w:val="333333"/>
                <w:sz w:val="24"/>
                <w:szCs w:val="24"/>
                <w:shd w:val="clear" w:color="auto" w:fill="FFFFFF"/>
              </w:rPr>
              <w:t xml:space="preserve"> </w:t>
            </w:r>
            <w:proofErr w:type="spellStart"/>
            <w:r w:rsidRPr="00314286">
              <w:rPr>
                <w:rFonts w:ascii="Calibri" w:hAnsi="Calibri" w:cs="Calibri"/>
                <w:color w:val="333333"/>
                <w:sz w:val="24"/>
                <w:szCs w:val="24"/>
                <w:shd w:val="clear" w:color="auto" w:fill="FFFFFF"/>
              </w:rPr>
              <w:t>Zhong</w:t>
            </w:r>
            <w:proofErr w:type="spellEnd"/>
            <w:r w:rsidRPr="00314286">
              <w:rPr>
                <w:rFonts w:ascii="Calibri" w:hAnsi="Calibri" w:cs="Calibri"/>
                <w:color w:val="333333"/>
                <w:sz w:val="24"/>
                <w:szCs w:val="24"/>
                <w:shd w:val="clear" w:color="auto" w:fill="FFFFFF"/>
              </w:rPr>
              <w:t xml:space="preserve">, and </w:t>
            </w:r>
            <w:proofErr w:type="spellStart"/>
            <w:r w:rsidRPr="00314286">
              <w:rPr>
                <w:rFonts w:ascii="Calibri" w:hAnsi="Calibri" w:cs="Calibri"/>
                <w:color w:val="333333"/>
                <w:sz w:val="24"/>
                <w:szCs w:val="24"/>
                <w:shd w:val="clear" w:color="auto" w:fill="FFFFFF"/>
              </w:rPr>
              <w:t>Zhi</w:t>
            </w:r>
            <w:proofErr w:type="spellEnd"/>
            <w:r w:rsidRPr="00314286">
              <w:rPr>
                <w:rFonts w:ascii="Calibri" w:hAnsi="Calibri" w:cs="Calibri"/>
                <w:color w:val="333333"/>
                <w:sz w:val="24"/>
                <w:szCs w:val="24"/>
                <w:shd w:val="clear" w:color="auto" w:fill="FFFFFF"/>
              </w:rPr>
              <w:t xml:space="preserve"> </w:t>
            </w:r>
            <w:proofErr w:type="spellStart"/>
            <w:r w:rsidRPr="00314286">
              <w:rPr>
                <w:rFonts w:ascii="Calibri" w:hAnsi="Calibri" w:cs="Calibri"/>
                <w:color w:val="333333"/>
                <w:sz w:val="24"/>
                <w:szCs w:val="24"/>
                <w:shd w:val="clear" w:color="auto" w:fill="FFFFFF"/>
              </w:rPr>
              <w:t>Weng</w:t>
            </w:r>
            <w:proofErr w:type="spellEnd"/>
            <w:r w:rsidRPr="00314286">
              <w:rPr>
                <w:rFonts w:ascii="Calibri" w:hAnsi="Calibri" w:cs="Calibri"/>
                <w:color w:val="333333"/>
                <w:sz w:val="24"/>
                <w:szCs w:val="24"/>
                <w:shd w:val="clear" w:color="auto" w:fill="FFFFFF"/>
              </w:rPr>
              <w:t>. 2020. Review of Research and Application of Fluid Flow Detection Based on Computer Vision. In Proceedings of the 4th International Conference on Computer Science and Application Engineering (CSAE '20). Association for Computing Machinery, New York, NY, USA, Article 127, 1–8. https://doi.org/10.1145/3424978.3425112</w:t>
            </w:r>
          </w:p>
        </w:tc>
      </w:tr>
      <w:tr w:rsidR="00591A98" w:rsidTr="0016471E">
        <w:tc>
          <w:tcPr>
            <w:tcW w:w="7083" w:type="dxa"/>
          </w:tcPr>
          <w:p w:rsidR="00205B7C" w:rsidRDefault="00205B7C"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591A98" w:rsidRDefault="00314286" w:rsidP="00591A98">
            <w:pPr>
              <w:tabs>
                <w:tab w:val="left" w:pos="3030"/>
              </w:tabs>
              <w:rPr>
                <w:rFonts w:ascii="Calibri" w:hAnsi="Calibri" w:cs="Calibri"/>
                <w:color w:val="333333"/>
                <w:sz w:val="24"/>
                <w:szCs w:val="24"/>
                <w:shd w:val="clear" w:color="auto" w:fill="FFFFFF"/>
              </w:rPr>
            </w:pPr>
            <w:r w:rsidRPr="00314286">
              <w:rPr>
                <w:rFonts w:ascii="Calibri" w:hAnsi="Calibri" w:cs="Calibri"/>
                <w:color w:val="333333"/>
                <w:sz w:val="24"/>
                <w:szCs w:val="24"/>
                <w:shd w:val="clear" w:color="auto" w:fill="FFFFFF"/>
              </w:rPr>
              <w:t xml:space="preserve">The rapid development of vision sensor based on artificial intelligence (AI) is reforming industries and making our world smarter. Among these trends, it is of great significance to adapt AI technologies into the intelligent agricultural management. In smart agricultural aviation spraying, the droplets’ distribution and deposition are important indexes for estimating effectiveness in plant protection process. However, conventional approaches are problematic, they lack </w:t>
            </w:r>
            <w:proofErr w:type="spellStart"/>
            <w:r w:rsidRPr="00314286">
              <w:rPr>
                <w:rFonts w:ascii="Calibri" w:hAnsi="Calibri" w:cs="Calibri"/>
                <w:color w:val="333333"/>
                <w:sz w:val="24"/>
                <w:szCs w:val="24"/>
                <w:shd w:val="clear" w:color="auto" w:fill="FFFFFF"/>
              </w:rPr>
              <w:t>adaptivity</w:t>
            </w:r>
            <w:proofErr w:type="spellEnd"/>
            <w:r w:rsidRPr="00314286">
              <w:rPr>
                <w:rFonts w:ascii="Calibri" w:hAnsi="Calibri" w:cs="Calibri"/>
                <w:color w:val="333333"/>
                <w:sz w:val="24"/>
                <w:szCs w:val="24"/>
                <w:shd w:val="clear" w:color="auto" w:fill="FFFFFF"/>
              </w:rPr>
              <w:t xml:space="preserve"> to environmental changes, and consumes non-reusable test materials. One example is that the machine vision algorithms they employ can’t guarantee that the division of adhesive droplets thereby disabling the accurate measurement of critical parameters. To alleviate these problems, we put </w:t>
            </w:r>
            <w:r w:rsidRPr="00314286">
              <w:rPr>
                <w:rFonts w:ascii="Calibri" w:hAnsi="Calibri" w:cs="Calibri"/>
                <w:color w:val="333333"/>
                <w:sz w:val="24"/>
                <w:szCs w:val="24"/>
                <w:shd w:val="clear" w:color="auto" w:fill="FFFFFF"/>
              </w:rPr>
              <w:lastRenderedPageBreak/>
              <w:t>forward an intelligent visual droplet detection node which can adapt to the environment illumination change. Then, we propose a modified marker controllable watershed segmentation algorithm to segment those adhesive droplets, and calculate their characteristic parameters on the basis of the segmentation results, including number, coverage, coverage density, etc. Finally, we use the intelligent node to detect droplets, and then expound the situation that the droplet region is effectively segmented and marked. The intelligent node has better adaptability and robustness even under the condition of illumination changing. The large-scale distributed detection result indicates that our approach has good consistency with the non-recyclable water-sensitive paper approach. Our approach provides an intelligent and environmental friendly way of tests for spraying techniques, especially for plant protection with Unmanned Aerial Vehicles.</w:t>
            </w:r>
          </w:p>
          <w:p w:rsidR="00314286" w:rsidRDefault="00314286" w:rsidP="00591A98">
            <w:pPr>
              <w:tabs>
                <w:tab w:val="left" w:pos="3030"/>
              </w:tabs>
              <w:rPr>
                <w:rFonts w:ascii="Calibri" w:hAnsi="Calibri" w:cs="Calibri"/>
                <w:color w:val="333333"/>
                <w:sz w:val="24"/>
                <w:szCs w:val="24"/>
                <w:shd w:val="clear" w:color="auto" w:fill="FFFFFF"/>
              </w:rPr>
            </w:pPr>
          </w:p>
          <w:p w:rsidR="00314286" w:rsidRPr="00314286" w:rsidRDefault="00314286" w:rsidP="00314286">
            <w:pPr>
              <w:shd w:val="clear" w:color="auto" w:fill="FFFFFF"/>
              <w:jc w:val="both"/>
              <w:rPr>
                <w:rFonts w:ascii="Calibri" w:hAnsi="Calibri" w:cs="Calibri"/>
                <w:color w:val="333333"/>
                <w:sz w:val="24"/>
                <w:szCs w:val="24"/>
                <w:shd w:val="clear" w:color="auto" w:fill="FFFFFF"/>
              </w:rPr>
            </w:pPr>
            <w:r w:rsidRPr="00314286">
              <w:rPr>
                <w:rFonts w:ascii="Calibri" w:hAnsi="Calibri" w:cs="Calibri"/>
                <w:color w:val="333333"/>
                <w:sz w:val="24"/>
                <w:szCs w:val="24"/>
                <w:shd w:val="clear" w:color="auto" w:fill="FFFFFF"/>
              </w:rPr>
              <w:t>Keywords: </w:t>
            </w:r>
          </w:p>
          <w:p w:rsidR="00314286" w:rsidRDefault="0078324B" w:rsidP="00314286">
            <w:pPr>
              <w:tabs>
                <w:tab w:val="left" w:pos="3030"/>
              </w:tabs>
              <w:rPr>
                <w:rFonts w:ascii="Calibri" w:hAnsi="Calibri" w:cs="Calibri"/>
                <w:color w:val="333333"/>
                <w:sz w:val="24"/>
                <w:szCs w:val="24"/>
                <w:shd w:val="clear" w:color="auto" w:fill="FFFFFF"/>
              </w:rPr>
            </w:pPr>
            <w:hyperlink r:id="rId6" w:history="1">
              <w:r w:rsidR="00314286" w:rsidRPr="00314286">
                <w:rPr>
                  <w:rFonts w:ascii="Calibri" w:hAnsi="Calibri" w:cs="Calibri"/>
                  <w:color w:val="333333"/>
                  <w:sz w:val="24"/>
                  <w:szCs w:val="24"/>
                  <w:shd w:val="clear" w:color="auto" w:fill="FFFFFF"/>
                </w:rPr>
                <w:t>droplets</w:t>
              </w:r>
            </w:hyperlink>
            <w:r w:rsidR="00314286" w:rsidRPr="00314286">
              <w:rPr>
                <w:rFonts w:ascii="Calibri" w:hAnsi="Calibri" w:cs="Calibri"/>
                <w:color w:val="333333"/>
                <w:sz w:val="24"/>
                <w:szCs w:val="24"/>
                <w:shd w:val="clear" w:color="auto" w:fill="FFFFFF"/>
              </w:rPr>
              <w:t>; </w:t>
            </w:r>
            <w:hyperlink r:id="rId7" w:history="1">
              <w:r w:rsidR="00314286" w:rsidRPr="00314286">
                <w:rPr>
                  <w:rFonts w:ascii="Calibri" w:hAnsi="Calibri" w:cs="Calibri"/>
                  <w:color w:val="333333"/>
                  <w:sz w:val="24"/>
                  <w:szCs w:val="24"/>
                  <w:shd w:val="clear" w:color="auto" w:fill="FFFFFF"/>
                </w:rPr>
                <w:t>intelligent node</w:t>
              </w:r>
            </w:hyperlink>
            <w:r w:rsidR="00314286" w:rsidRPr="00314286">
              <w:rPr>
                <w:rFonts w:ascii="Calibri" w:hAnsi="Calibri" w:cs="Calibri"/>
                <w:color w:val="333333"/>
                <w:sz w:val="24"/>
                <w:szCs w:val="24"/>
                <w:shd w:val="clear" w:color="auto" w:fill="FFFFFF"/>
              </w:rPr>
              <w:t>; </w:t>
            </w:r>
            <w:hyperlink r:id="rId8" w:history="1">
              <w:r w:rsidR="00314286" w:rsidRPr="00314286">
                <w:rPr>
                  <w:rFonts w:ascii="Calibri" w:hAnsi="Calibri" w:cs="Calibri"/>
                  <w:color w:val="333333"/>
                  <w:sz w:val="24"/>
                  <w:szCs w:val="24"/>
                  <w:shd w:val="clear" w:color="auto" w:fill="FFFFFF"/>
                </w:rPr>
                <w:t>vision sensor</w:t>
              </w:r>
            </w:hyperlink>
            <w:r w:rsidR="00314286" w:rsidRPr="00314286">
              <w:rPr>
                <w:rFonts w:ascii="Calibri" w:hAnsi="Calibri" w:cs="Calibri"/>
                <w:color w:val="333333"/>
                <w:sz w:val="24"/>
                <w:szCs w:val="24"/>
                <w:shd w:val="clear" w:color="auto" w:fill="FFFFFF"/>
              </w:rPr>
              <w:t>; </w:t>
            </w:r>
            <w:hyperlink r:id="rId9" w:history="1">
              <w:r w:rsidR="00314286" w:rsidRPr="00314286">
                <w:rPr>
                  <w:rFonts w:ascii="Calibri" w:hAnsi="Calibri" w:cs="Calibri"/>
                  <w:color w:val="333333"/>
                  <w:sz w:val="24"/>
                  <w:szCs w:val="24"/>
                  <w:shd w:val="clear" w:color="auto" w:fill="FFFFFF"/>
                </w:rPr>
                <w:t>adaptability</w:t>
              </w:r>
            </w:hyperlink>
            <w:r w:rsidR="00314286" w:rsidRPr="00314286">
              <w:rPr>
                <w:rFonts w:ascii="Calibri" w:hAnsi="Calibri" w:cs="Calibri"/>
                <w:color w:val="333333"/>
                <w:sz w:val="24"/>
                <w:szCs w:val="24"/>
                <w:shd w:val="clear" w:color="auto" w:fill="FFFFFF"/>
              </w:rPr>
              <w:t>; </w:t>
            </w:r>
            <w:hyperlink r:id="rId10" w:history="1">
              <w:r w:rsidR="00314286" w:rsidRPr="00314286">
                <w:rPr>
                  <w:rFonts w:ascii="Calibri" w:hAnsi="Calibri" w:cs="Calibri"/>
                  <w:color w:val="333333"/>
                  <w:sz w:val="24"/>
                  <w:szCs w:val="24"/>
                  <w:shd w:val="clear" w:color="auto" w:fill="FFFFFF"/>
                </w:rPr>
                <w:t>Unmanned Aerial Vehicles</w:t>
              </w:r>
            </w:hyperlink>
          </w:p>
          <w:p w:rsidR="00314286" w:rsidRPr="00314286" w:rsidRDefault="00314286" w:rsidP="00314286">
            <w:pPr>
              <w:tabs>
                <w:tab w:val="left" w:pos="3030"/>
              </w:tabs>
              <w:rPr>
                <w:rFonts w:ascii="Calibri" w:hAnsi="Calibri" w:cs="Calibri"/>
                <w:color w:val="333333"/>
                <w:sz w:val="24"/>
                <w:szCs w:val="24"/>
                <w:shd w:val="clear" w:color="auto" w:fill="FFFFFF"/>
              </w:rPr>
            </w:pPr>
          </w:p>
        </w:tc>
        <w:tc>
          <w:tcPr>
            <w:tcW w:w="7307" w:type="dxa"/>
          </w:tcPr>
          <w:p w:rsidR="00205B7C" w:rsidRDefault="00205B7C" w:rsidP="00591A98">
            <w:pPr>
              <w:tabs>
                <w:tab w:val="left" w:pos="3030"/>
              </w:tabs>
              <w:rPr>
                <w:rFonts w:ascii="Calibri" w:hAnsi="Calibri" w:cs="Calibri"/>
                <w:color w:val="333333"/>
                <w:sz w:val="24"/>
                <w:szCs w:val="24"/>
                <w:shd w:val="clear" w:color="auto" w:fill="FFFFFF"/>
              </w:rPr>
            </w:pPr>
          </w:p>
          <w:p w:rsidR="00DC6A68" w:rsidRDefault="00DC6A68" w:rsidP="00591A98">
            <w:pPr>
              <w:tabs>
                <w:tab w:val="left" w:pos="3030"/>
              </w:tabs>
              <w:rPr>
                <w:rFonts w:ascii="Calibri" w:hAnsi="Calibri" w:cs="Calibri"/>
                <w:color w:val="333333"/>
                <w:sz w:val="24"/>
                <w:szCs w:val="24"/>
                <w:shd w:val="clear" w:color="auto" w:fill="FFFFFF"/>
              </w:rPr>
            </w:pPr>
          </w:p>
          <w:p w:rsidR="00591A98" w:rsidRPr="00314286" w:rsidRDefault="00314286" w:rsidP="00591A98">
            <w:pPr>
              <w:tabs>
                <w:tab w:val="left" w:pos="3030"/>
              </w:tabs>
              <w:rPr>
                <w:rFonts w:ascii="Calibri" w:hAnsi="Calibri" w:cs="Calibri"/>
                <w:color w:val="333333"/>
                <w:sz w:val="24"/>
                <w:szCs w:val="24"/>
                <w:shd w:val="clear" w:color="auto" w:fill="FFFFFF"/>
              </w:rPr>
            </w:pPr>
            <w:r w:rsidRPr="00314286">
              <w:rPr>
                <w:rFonts w:ascii="Calibri" w:hAnsi="Calibri" w:cs="Calibri"/>
                <w:color w:val="333333"/>
                <w:sz w:val="24"/>
                <w:szCs w:val="24"/>
                <w:shd w:val="clear" w:color="auto" w:fill="FFFFFF"/>
              </w:rPr>
              <w:t xml:space="preserve">Wang, </w:t>
            </w:r>
            <w:proofErr w:type="spellStart"/>
            <w:r w:rsidRPr="00314286">
              <w:rPr>
                <w:rFonts w:ascii="Calibri" w:hAnsi="Calibri" w:cs="Calibri"/>
                <w:color w:val="333333"/>
                <w:sz w:val="24"/>
                <w:szCs w:val="24"/>
                <w:shd w:val="clear" w:color="auto" w:fill="FFFFFF"/>
              </w:rPr>
              <w:t>Linhui</w:t>
            </w:r>
            <w:proofErr w:type="spellEnd"/>
            <w:r w:rsidRPr="00314286">
              <w:rPr>
                <w:rFonts w:ascii="Calibri" w:hAnsi="Calibri" w:cs="Calibri"/>
                <w:color w:val="333333"/>
                <w:sz w:val="24"/>
                <w:szCs w:val="24"/>
                <w:shd w:val="clear" w:color="auto" w:fill="FFFFFF"/>
              </w:rPr>
              <w:t xml:space="preserve">, </w:t>
            </w:r>
            <w:proofErr w:type="spellStart"/>
            <w:r w:rsidRPr="00314286">
              <w:rPr>
                <w:rFonts w:ascii="Calibri" w:hAnsi="Calibri" w:cs="Calibri"/>
                <w:color w:val="333333"/>
                <w:sz w:val="24"/>
                <w:szCs w:val="24"/>
                <w:shd w:val="clear" w:color="auto" w:fill="FFFFFF"/>
              </w:rPr>
              <w:t>Xuejun</w:t>
            </w:r>
            <w:proofErr w:type="spellEnd"/>
            <w:r w:rsidRPr="00314286">
              <w:rPr>
                <w:rFonts w:ascii="Calibri" w:hAnsi="Calibri" w:cs="Calibri"/>
                <w:color w:val="333333"/>
                <w:sz w:val="24"/>
                <w:szCs w:val="24"/>
                <w:shd w:val="clear" w:color="auto" w:fill="FFFFFF"/>
              </w:rPr>
              <w:t xml:space="preserve"> Yue, </w:t>
            </w:r>
            <w:proofErr w:type="spellStart"/>
            <w:r w:rsidRPr="00314286">
              <w:rPr>
                <w:rFonts w:ascii="Calibri" w:hAnsi="Calibri" w:cs="Calibri"/>
                <w:color w:val="333333"/>
                <w:sz w:val="24"/>
                <w:szCs w:val="24"/>
                <w:shd w:val="clear" w:color="auto" w:fill="FFFFFF"/>
              </w:rPr>
              <w:t>Yongxin</w:t>
            </w:r>
            <w:proofErr w:type="spellEnd"/>
            <w:r w:rsidRPr="00314286">
              <w:rPr>
                <w:rFonts w:ascii="Calibri" w:hAnsi="Calibri" w:cs="Calibri"/>
                <w:color w:val="333333"/>
                <w:sz w:val="24"/>
                <w:szCs w:val="24"/>
                <w:shd w:val="clear" w:color="auto" w:fill="FFFFFF"/>
              </w:rPr>
              <w:t xml:space="preserve"> Liu, Jian Wang, and </w:t>
            </w:r>
            <w:proofErr w:type="spellStart"/>
            <w:r w:rsidRPr="00314286">
              <w:rPr>
                <w:rFonts w:ascii="Calibri" w:hAnsi="Calibri" w:cs="Calibri"/>
                <w:color w:val="333333"/>
                <w:sz w:val="24"/>
                <w:szCs w:val="24"/>
                <w:shd w:val="clear" w:color="auto" w:fill="FFFFFF"/>
              </w:rPr>
              <w:t>Huihui</w:t>
            </w:r>
            <w:proofErr w:type="spellEnd"/>
            <w:r w:rsidRPr="00314286">
              <w:rPr>
                <w:rFonts w:ascii="Calibri" w:hAnsi="Calibri" w:cs="Calibri"/>
                <w:color w:val="333333"/>
                <w:sz w:val="24"/>
                <w:szCs w:val="24"/>
                <w:shd w:val="clear" w:color="auto" w:fill="FFFFFF"/>
              </w:rPr>
              <w:t xml:space="preserve"> Wang. 2019. "An Intelligent Vision Based Sensing Approach for Spraying Droplets Deposition Detection" </w:t>
            </w:r>
            <w:r w:rsidRPr="00314286">
              <w:rPr>
                <w:rFonts w:ascii="Calibri" w:hAnsi="Calibri" w:cs="Calibri"/>
                <w:i/>
                <w:iCs/>
                <w:color w:val="333333"/>
                <w:sz w:val="24"/>
                <w:szCs w:val="24"/>
              </w:rPr>
              <w:t>Sensors</w:t>
            </w:r>
            <w:r w:rsidRPr="00314286">
              <w:rPr>
                <w:rFonts w:ascii="Calibri" w:hAnsi="Calibri" w:cs="Calibri"/>
                <w:color w:val="333333"/>
                <w:sz w:val="24"/>
                <w:szCs w:val="24"/>
                <w:shd w:val="clear" w:color="auto" w:fill="FFFFFF"/>
              </w:rPr>
              <w:t> 19, no. 4: 933. https://doi.org/10.3390/s19040933</w:t>
            </w:r>
          </w:p>
        </w:tc>
      </w:tr>
      <w:tr w:rsidR="00591A98" w:rsidTr="0016471E">
        <w:tc>
          <w:tcPr>
            <w:tcW w:w="7083" w:type="dxa"/>
          </w:tcPr>
          <w:p w:rsidR="00205B7C" w:rsidRDefault="00205B7C" w:rsidP="00591A98">
            <w:pPr>
              <w:tabs>
                <w:tab w:val="left" w:pos="3030"/>
              </w:tabs>
              <w:rPr>
                <w:rFonts w:ascii="Segoe UI" w:hAnsi="Segoe UI" w:cs="Segoe UI"/>
                <w:color w:val="333333"/>
              </w:rPr>
            </w:pPr>
          </w:p>
          <w:p w:rsidR="00205B7C" w:rsidRDefault="00205B7C" w:rsidP="00591A98">
            <w:pPr>
              <w:tabs>
                <w:tab w:val="left" w:pos="3030"/>
              </w:tabs>
              <w:rPr>
                <w:rFonts w:ascii="Segoe UI" w:hAnsi="Segoe UI" w:cs="Segoe UI"/>
                <w:color w:val="333333"/>
              </w:rPr>
            </w:pPr>
          </w:p>
          <w:p w:rsidR="00205B7C" w:rsidRDefault="00205B7C" w:rsidP="00591A98">
            <w:pPr>
              <w:tabs>
                <w:tab w:val="left" w:pos="3030"/>
              </w:tabs>
              <w:rPr>
                <w:rFonts w:ascii="Segoe UI" w:hAnsi="Segoe UI" w:cs="Segoe UI"/>
                <w:color w:val="333333"/>
              </w:rPr>
            </w:pPr>
          </w:p>
          <w:p w:rsidR="00205B7C" w:rsidRDefault="00205B7C" w:rsidP="00591A98">
            <w:pPr>
              <w:tabs>
                <w:tab w:val="left" w:pos="3030"/>
              </w:tabs>
              <w:rPr>
                <w:rFonts w:ascii="Segoe UI" w:hAnsi="Segoe UI" w:cs="Segoe UI"/>
                <w:color w:val="333333"/>
              </w:rPr>
            </w:pPr>
          </w:p>
          <w:p w:rsidR="00205B7C" w:rsidRDefault="00205B7C" w:rsidP="00591A98">
            <w:pPr>
              <w:tabs>
                <w:tab w:val="left" w:pos="3030"/>
              </w:tabs>
              <w:rPr>
                <w:rFonts w:ascii="Segoe UI" w:hAnsi="Segoe UI" w:cs="Segoe UI"/>
                <w:color w:val="333333"/>
              </w:rPr>
            </w:pPr>
          </w:p>
          <w:p w:rsidR="00591A98" w:rsidRPr="00205B7C" w:rsidRDefault="00205B7C" w:rsidP="00591A98">
            <w:pPr>
              <w:tabs>
                <w:tab w:val="left" w:pos="3030"/>
              </w:tabs>
              <w:rPr>
                <w:rFonts w:ascii="Calibri" w:hAnsi="Calibri" w:cs="Calibri"/>
                <w:sz w:val="24"/>
                <w:szCs w:val="24"/>
              </w:rPr>
            </w:pPr>
            <w:r w:rsidRPr="00205B7C">
              <w:rPr>
                <w:rFonts w:ascii="Calibri" w:hAnsi="Calibri" w:cs="Calibri"/>
                <w:color w:val="333333"/>
                <w:sz w:val="24"/>
                <w:szCs w:val="24"/>
              </w:rPr>
              <w:t>The recognition and extraction of water droplets on object surface have important practical application value. This article focuses on summarizing the different water droplet recognition segmentation algorithms, mainly based on threshold, edge detection, region and morphology segmentation, and clustering and special model-based segmentation algorithms. Then, some shortcomings of the current algorithms are analyzed and the future research direction is prospected.</w:t>
            </w:r>
          </w:p>
        </w:tc>
        <w:tc>
          <w:tcPr>
            <w:tcW w:w="7307" w:type="dxa"/>
          </w:tcPr>
          <w:p w:rsidR="00205B7C" w:rsidRDefault="00205B7C" w:rsidP="00205B7C">
            <w:pPr>
              <w:pStyle w:val="mb-0"/>
              <w:spacing w:before="0" w:beforeAutospacing="0" w:after="0"/>
              <w:textAlignment w:val="baseline"/>
              <w:rPr>
                <w:rStyle w:val="nowrap"/>
                <w:rFonts w:ascii="Segoe UI" w:hAnsi="Segoe UI" w:cs="Segoe UI"/>
                <w:color w:val="333333"/>
                <w:bdr w:val="none" w:sz="0" w:space="0" w:color="auto" w:frame="1"/>
              </w:rPr>
            </w:pPr>
          </w:p>
          <w:p w:rsidR="00205B7C" w:rsidRDefault="00205B7C" w:rsidP="00205B7C">
            <w:pPr>
              <w:pStyle w:val="mb-0"/>
              <w:spacing w:before="0" w:beforeAutospacing="0" w:after="0"/>
              <w:textAlignment w:val="baseline"/>
              <w:rPr>
                <w:rStyle w:val="nowrap"/>
                <w:rFonts w:ascii="Segoe UI" w:hAnsi="Segoe UI" w:cs="Segoe UI"/>
                <w:color w:val="333333"/>
                <w:bdr w:val="none" w:sz="0" w:space="0" w:color="auto" w:frame="1"/>
              </w:rPr>
            </w:pPr>
          </w:p>
          <w:p w:rsidR="00205B7C" w:rsidRPr="00205B7C" w:rsidRDefault="00205B7C" w:rsidP="00205B7C">
            <w:pPr>
              <w:tabs>
                <w:tab w:val="left" w:pos="3030"/>
              </w:tabs>
              <w:rPr>
                <w:rFonts w:ascii="Calibri" w:hAnsi="Calibri" w:cs="Calibri"/>
                <w:color w:val="333333"/>
                <w:sz w:val="24"/>
                <w:szCs w:val="24"/>
                <w:shd w:val="clear" w:color="auto" w:fill="FFFFFF"/>
              </w:rPr>
            </w:pPr>
            <w:r w:rsidRPr="00205B7C">
              <w:rPr>
                <w:rFonts w:ascii="Calibri" w:hAnsi="Calibri" w:cs="Calibri"/>
                <w:sz w:val="24"/>
                <w:szCs w:val="24"/>
                <w:shd w:val="clear" w:color="auto" w:fill="FFFFFF"/>
              </w:rPr>
              <w:t>Zheng Yingya1</w:t>
            </w:r>
            <w:r w:rsidRPr="00205B7C">
              <w:rPr>
                <w:rFonts w:ascii="Calibri" w:hAnsi="Calibri" w:cs="Calibri"/>
                <w:color w:val="333333"/>
                <w:sz w:val="24"/>
                <w:szCs w:val="24"/>
                <w:shd w:val="clear" w:color="auto" w:fill="FFFFFF"/>
              </w:rPr>
              <w:t> and </w:t>
            </w:r>
            <w:proofErr w:type="spellStart"/>
            <w:r w:rsidRPr="00205B7C">
              <w:rPr>
                <w:rFonts w:ascii="Calibri" w:hAnsi="Calibri" w:cs="Calibri"/>
                <w:sz w:val="24"/>
                <w:szCs w:val="24"/>
                <w:shd w:val="clear" w:color="auto" w:fill="FFFFFF"/>
              </w:rPr>
              <w:t>Zan</w:t>
            </w:r>
            <w:proofErr w:type="spellEnd"/>
            <w:r w:rsidRPr="00205B7C">
              <w:rPr>
                <w:rFonts w:ascii="Calibri" w:hAnsi="Calibri" w:cs="Calibri"/>
                <w:sz w:val="24"/>
                <w:szCs w:val="24"/>
                <w:shd w:val="clear" w:color="auto" w:fill="FFFFFF"/>
              </w:rPr>
              <w:t xml:space="preserve"> Xiangzhen1</w:t>
            </w:r>
          </w:p>
          <w:p w:rsidR="00205B7C" w:rsidRPr="00205B7C" w:rsidRDefault="00205B7C" w:rsidP="00205B7C">
            <w:pPr>
              <w:tabs>
                <w:tab w:val="left" w:pos="3030"/>
              </w:tabs>
              <w:rPr>
                <w:rFonts w:ascii="Calibri" w:hAnsi="Calibri" w:cs="Calibri"/>
                <w:sz w:val="24"/>
                <w:szCs w:val="24"/>
                <w:shd w:val="clear" w:color="auto" w:fill="FFFFFF"/>
              </w:rPr>
            </w:pPr>
            <w:r w:rsidRPr="00205B7C">
              <w:rPr>
                <w:rFonts w:ascii="Calibri" w:hAnsi="Calibri" w:cs="Calibri"/>
                <w:sz w:val="24"/>
                <w:szCs w:val="24"/>
                <w:shd w:val="clear" w:color="auto" w:fill="FFFFFF"/>
              </w:rPr>
              <w:t xml:space="preserve">Published under </w:t>
            </w:r>
            <w:proofErr w:type="spellStart"/>
            <w:r w:rsidRPr="00205B7C">
              <w:rPr>
                <w:rFonts w:ascii="Calibri" w:hAnsi="Calibri" w:cs="Calibri"/>
                <w:sz w:val="24"/>
                <w:szCs w:val="24"/>
                <w:shd w:val="clear" w:color="auto" w:fill="FFFFFF"/>
              </w:rPr>
              <w:t>licence</w:t>
            </w:r>
            <w:proofErr w:type="spellEnd"/>
            <w:r w:rsidRPr="00205B7C">
              <w:rPr>
                <w:rFonts w:ascii="Calibri" w:hAnsi="Calibri" w:cs="Calibri"/>
                <w:sz w:val="24"/>
                <w:szCs w:val="24"/>
                <w:shd w:val="clear" w:color="auto" w:fill="FFFFFF"/>
              </w:rPr>
              <w:t xml:space="preserve"> by IOP Publishing Ltd</w:t>
            </w:r>
            <w:r w:rsidRPr="00205B7C">
              <w:rPr>
                <w:rFonts w:ascii="Calibri" w:hAnsi="Calibri" w:cs="Calibri"/>
                <w:color w:val="333333"/>
                <w:sz w:val="24"/>
                <w:szCs w:val="24"/>
                <w:shd w:val="clear" w:color="auto" w:fill="FFFFFF"/>
              </w:rPr>
              <w:br/>
            </w:r>
            <w:hyperlink r:id="rId11" w:history="1">
              <w:r w:rsidRPr="00205B7C">
                <w:rPr>
                  <w:rFonts w:ascii="Calibri" w:hAnsi="Calibri" w:cs="Calibri"/>
                  <w:color w:val="333333"/>
                  <w:sz w:val="24"/>
                  <w:szCs w:val="24"/>
                  <w:shd w:val="clear" w:color="auto" w:fill="FFFFFF"/>
                </w:rPr>
                <w:t>Journal of Physics: Conference Series</w:t>
              </w:r>
            </w:hyperlink>
            <w:r w:rsidRPr="00205B7C">
              <w:rPr>
                <w:rFonts w:ascii="Calibri" w:hAnsi="Calibri" w:cs="Calibri"/>
                <w:color w:val="333333"/>
                <w:sz w:val="24"/>
                <w:szCs w:val="24"/>
                <w:shd w:val="clear" w:color="auto" w:fill="FFFFFF"/>
              </w:rPr>
              <w:t>, </w:t>
            </w:r>
            <w:hyperlink r:id="rId12" w:history="1">
              <w:r w:rsidRPr="00205B7C">
                <w:rPr>
                  <w:rFonts w:ascii="Calibri" w:hAnsi="Calibri" w:cs="Calibri"/>
                  <w:color w:val="333333"/>
                  <w:sz w:val="24"/>
                  <w:szCs w:val="24"/>
                  <w:shd w:val="clear" w:color="auto" w:fill="FFFFFF"/>
                </w:rPr>
                <w:t>Volume 1605</w:t>
              </w:r>
            </w:hyperlink>
            <w:r w:rsidRPr="00205B7C">
              <w:rPr>
                <w:rFonts w:ascii="Calibri" w:hAnsi="Calibri" w:cs="Calibri"/>
                <w:color w:val="333333"/>
                <w:sz w:val="24"/>
                <w:szCs w:val="24"/>
                <w:shd w:val="clear" w:color="auto" w:fill="FFFFFF"/>
              </w:rPr>
              <w:t>, </w:t>
            </w:r>
            <w:hyperlink r:id="rId13" w:history="1">
              <w:r w:rsidRPr="00205B7C">
                <w:rPr>
                  <w:rFonts w:ascii="Calibri" w:hAnsi="Calibri" w:cs="Calibri"/>
                  <w:color w:val="333333"/>
                  <w:sz w:val="24"/>
                  <w:szCs w:val="24"/>
                  <w:shd w:val="clear" w:color="auto" w:fill="FFFFFF"/>
                </w:rPr>
                <w:t>The 2020 International Conference on Internet of Things, Artificial Intelli</w:t>
              </w:r>
              <w:r>
                <w:rPr>
                  <w:rFonts w:ascii="Calibri" w:hAnsi="Calibri" w:cs="Calibri"/>
                  <w:color w:val="333333"/>
                  <w:sz w:val="24"/>
                  <w:szCs w:val="24"/>
                  <w:shd w:val="clear" w:color="auto" w:fill="FFFFFF"/>
                </w:rPr>
                <w:t>gence and Mechanical Automation.</w:t>
              </w:r>
            </w:hyperlink>
          </w:p>
          <w:p w:rsidR="00205B7C" w:rsidRPr="00205B7C" w:rsidRDefault="00205B7C" w:rsidP="00205B7C">
            <w:pPr>
              <w:spacing w:after="60"/>
              <w:ind w:right="240"/>
              <w:textAlignment w:val="baseline"/>
              <w:outlineLvl w:val="0"/>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w:t>
            </w:r>
            <w:r w:rsidRPr="00205B7C">
              <w:rPr>
                <w:rFonts w:ascii="Calibri" w:hAnsi="Calibri" w:cs="Calibri"/>
                <w:color w:val="333333"/>
                <w:sz w:val="24"/>
                <w:szCs w:val="24"/>
                <w:shd w:val="clear" w:color="auto" w:fill="FFFFFF"/>
              </w:rPr>
              <w:t>A Survey of Water Droplet Recognition Algorithms on Object Surface</w:t>
            </w:r>
            <w:r>
              <w:rPr>
                <w:rFonts w:ascii="Calibri" w:hAnsi="Calibri" w:cs="Calibri"/>
                <w:color w:val="333333"/>
                <w:sz w:val="24"/>
                <w:szCs w:val="24"/>
                <w:shd w:val="clear" w:color="auto" w:fill="FFFFFF"/>
              </w:rPr>
              <w:t>”</w:t>
            </w:r>
          </w:p>
          <w:p w:rsidR="00205B7C" w:rsidRPr="00205B7C" w:rsidRDefault="00205B7C" w:rsidP="00205B7C">
            <w:pPr>
              <w:tabs>
                <w:tab w:val="left" w:pos="3030"/>
              </w:tabs>
              <w:rPr>
                <w:rFonts w:ascii="Calibri" w:hAnsi="Calibri" w:cs="Calibri"/>
                <w:sz w:val="24"/>
                <w:szCs w:val="24"/>
                <w:shd w:val="clear" w:color="auto" w:fill="FFFFFF"/>
              </w:rPr>
            </w:pPr>
          </w:p>
          <w:p w:rsidR="00205B7C" w:rsidRDefault="00205B7C" w:rsidP="00205B7C">
            <w:pPr>
              <w:tabs>
                <w:tab w:val="left" w:pos="3030"/>
              </w:tabs>
              <w:rPr>
                <w:rFonts w:ascii="Calibri" w:hAnsi="Calibri" w:cs="Calibri"/>
                <w:color w:val="333333"/>
                <w:sz w:val="24"/>
                <w:szCs w:val="24"/>
                <w:shd w:val="clear" w:color="auto" w:fill="FFFFFF"/>
              </w:rPr>
            </w:pPr>
            <w:r w:rsidRPr="00205B7C">
              <w:rPr>
                <w:rFonts w:ascii="Calibri" w:hAnsi="Calibri" w:cs="Calibri"/>
                <w:b/>
                <w:bCs/>
                <w:sz w:val="24"/>
                <w:szCs w:val="24"/>
                <w:shd w:val="clear" w:color="auto" w:fill="FFFFFF"/>
              </w:rPr>
              <w:t>Citation</w:t>
            </w:r>
            <w:r w:rsidRPr="00205B7C">
              <w:rPr>
                <w:rFonts w:ascii="Calibri" w:hAnsi="Calibri" w:cs="Calibri"/>
                <w:color w:val="333333"/>
                <w:sz w:val="24"/>
                <w:szCs w:val="24"/>
                <w:shd w:val="clear" w:color="auto" w:fill="FFFFFF"/>
              </w:rPr>
              <w:t xml:space="preserve"> Zheng </w:t>
            </w:r>
            <w:proofErr w:type="spellStart"/>
            <w:r w:rsidRPr="00205B7C">
              <w:rPr>
                <w:rFonts w:ascii="Calibri" w:hAnsi="Calibri" w:cs="Calibri"/>
                <w:color w:val="333333"/>
                <w:sz w:val="24"/>
                <w:szCs w:val="24"/>
                <w:shd w:val="clear" w:color="auto" w:fill="FFFFFF"/>
              </w:rPr>
              <w:t>Yingya</w:t>
            </w:r>
            <w:proofErr w:type="spellEnd"/>
            <w:r w:rsidRPr="00205B7C">
              <w:rPr>
                <w:rFonts w:ascii="Calibri" w:hAnsi="Calibri" w:cs="Calibri"/>
                <w:color w:val="333333"/>
                <w:sz w:val="24"/>
                <w:szCs w:val="24"/>
                <w:shd w:val="clear" w:color="auto" w:fill="FFFFFF"/>
              </w:rPr>
              <w:t xml:space="preserve"> and </w:t>
            </w:r>
            <w:proofErr w:type="spellStart"/>
            <w:r w:rsidRPr="00205B7C">
              <w:rPr>
                <w:rFonts w:ascii="Calibri" w:hAnsi="Calibri" w:cs="Calibri"/>
                <w:color w:val="333333"/>
                <w:sz w:val="24"/>
                <w:szCs w:val="24"/>
                <w:shd w:val="clear" w:color="auto" w:fill="FFFFFF"/>
              </w:rPr>
              <w:t>Zan</w:t>
            </w:r>
            <w:proofErr w:type="spellEnd"/>
            <w:r w:rsidRPr="00205B7C">
              <w:rPr>
                <w:rFonts w:ascii="Calibri" w:hAnsi="Calibri" w:cs="Calibri"/>
                <w:color w:val="333333"/>
                <w:sz w:val="24"/>
                <w:szCs w:val="24"/>
                <w:shd w:val="clear" w:color="auto" w:fill="FFFFFF"/>
              </w:rPr>
              <w:t xml:space="preserve"> </w:t>
            </w:r>
            <w:proofErr w:type="spellStart"/>
            <w:r w:rsidRPr="00205B7C">
              <w:rPr>
                <w:rFonts w:ascii="Calibri" w:hAnsi="Calibri" w:cs="Calibri"/>
                <w:color w:val="333333"/>
                <w:sz w:val="24"/>
                <w:szCs w:val="24"/>
                <w:shd w:val="clear" w:color="auto" w:fill="FFFFFF"/>
              </w:rPr>
              <w:t>Xiangzhen</w:t>
            </w:r>
            <w:proofErr w:type="spellEnd"/>
            <w:r w:rsidRPr="00205B7C">
              <w:rPr>
                <w:rFonts w:ascii="Calibri" w:hAnsi="Calibri" w:cs="Calibri"/>
                <w:color w:val="333333"/>
                <w:sz w:val="24"/>
                <w:szCs w:val="24"/>
                <w:shd w:val="clear" w:color="auto" w:fill="FFFFFF"/>
              </w:rPr>
              <w:t xml:space="preserve"> 2020 </w:t>
            </w:r>
            <w:r w:rsidRPr="00205B7C">
              <w:rPr>
                <w:rFonts w:ascii="Calibri" w:hAnsi="Calibri" w:cs="Calibri"/>
                <w:i/>
                <w:iCs/>
                <w:sz w:val="24"/>
                <w:szCs w:val="24"/>
                <w:shd w:val="clear" w:color="auto" w:fill="FFFFFF"/>
              </w:rPr>
              <w:t>J. Phys.: Conf. Ser.</w:t>
            </w:r>
            <w:r w:rsidRPr="00205B7C">
              <w:rPr>
                <w:rFonts w:ascii="Calibri" w:hAnsi="Calibri" w:cs="Calibri"/>
                <w:color w:val="333333"/>
                <w:sz w:val="24"/>
                <w:szCs w:val="24"/>
                <w:shd w:val="clear" w:color="auto" w:fill="FFFFFF"/>
              </w:rPr>
              <w:t> 1605 012039</w:t>
            </w:r>
          </w:p>
          <w:p w:rsidR="00205B7C" w:rsidRPr="00205B7C" w:rsidRDefault="00205B7C" w:rsidP="00205B7C">
            <w:pPr>
              <w:tabs>
                <w:tab w:val="left" w:pos="3030"/>
              </w:tabs>
              <w:rPr>
                <w:rFonts w:ascii="Calibri" w:hAnsi="Calibri" w:cs="Calibri"/>
                <w:color w:val="333333"/>
                <w:sz w:val="24"/>
                <w:szCs w:val="24"/>
                <w:shd w:val="clear" w:color="auto" w:fill="FFFFFF"/>
              </w:rPr>
            </w:pPr>
            <w:r w:rsidRPr="00205B7C">
              <w:rPr>
                <w:rFonts w:ascii="Calibri" w:hAnsi="Calibri" w:cs="Calibri"/>
                <w:b/>
                <w:bCs/>
                <w:sz w:val="24"/>
                <w:szCs w:val="24"/>
                <w:shd w:val="clear" w:color="auto" w:fill="FFFFFF"/>
              </w:rPr>
              <w:t>DOI</w:t>
            </w:r>
            <w:r w:rsidRPr="00205B7C">
              <w:rPr>
                <w:rFonts w:ascii="Calibri" w:hAnsi="Calibri" w:cs="Calibri"/>
                <w:color w:val="333333"/>
                <w:sz w:val="24"/>
                <w:szCs w:val="24"/>
                <w:shd w:val="clear" w:color="auto" w:fill="FFFFFF"/>
              </w:rPr>
              <w:t> 10.1088/1742-6596/1605/1/012039</w:t>
            </w:r>
          </w:p>
          <w:p w:rsidR="00591A98" w:rsidRDefault="00591A98" w:rsidP="00591A98">
            <w:pPr>
              <w:tabs>
                <w:tab w:val="left" w:pos="3030"/>
              </w:tabs>
            </w:pPr>
          </w:p>
        </w:tc>
      </w:tr>
      <w:tr w:rsidR="00591A98" w:rsidTr="0016471E">
        <w:tc>
          <w:tcPr>
            <w:tcW w:w="7083" w:type="dxa"/>
          </w:tcPr>
          <w:p w:rsidR="00190E0E" w:rsidRDefault="00190E0E" w:rsidP="00591A98">
            <w:pPr>
              <w:tabs>
                <w:tab w:val="left" w:pos="3030"/>
              </w:tabs>
            </w:pPr>
          </w:p>
          <w:p w:rsidR="00DC6A68" w:rsidRDefault="00DC6A68" w:rsidP="00591A98">
            <w:pPr>
              <w:tabs>
                <w:tab w:val="left" w:pos="3030"/>
              </w:tabs>
            </w:pPr>
          </w:p>
          <w:p w:rsidR="00DC6A68" w:rsidRDefault="00DC6A68" w:rsidP="00591A98">
            <w:pPr>
              <w:tabs>
                <w:tab w:val="left" w:pos="3030"/>
              </w:tabs>
            </w:pPr>
          </w:p>
          <w:p w:rsidR="00DC6A68" w:rsidRDefault="00DC6A68" w:rsidP="00591A98">
            <w:pPr>
              <w:tabs>
                <w:tab w:val="left" w:pos="3030"/>
              </w:tabs>
            </w:pPr>
          </w:p>
          <w:p w:rsidR="00DC6A68" w:rsidRDefault="00DC6A68" w:rsidP="00591A98">
            <w:pPr>
              <w:tabs>
                <w:tab w:val="left" w:pos="3030"/>
              </w:tabs>
            </w:pPr>
          </w:p>
          <w:p w:rsidR="00DC6A68" w:rsidRDefault="00DC6A68" w:rsidP="00591A98">
            <w:pPr>
              <w:tabs>
                <w:tab w:val="left" w:pos="3030"/>
              </w:tabs>
            </w:pPr>
          </w:p>
          <w:p w:rsidR="00190E0E" w:rsidRPr="00190E0E" w:rsidRDefault="00190E0E" w:rsidP="00190E0E">
            <w:pPr>
              <w:tabs>
                <w:tab w:val="left" w:pos="3030"/>
              </w:tabs>
              <w:rPr>
                <w:sz w:val="24"/>
                <w:szCs w:val="24"/>
              </w:rPr>
            </w:pPr>
            <w:r w:rsidRPr="00190E0E">
              <w:rPr>
                <w:sz w:val="24"/>
                <w:szCs w:val="24"/>
              </w:rPr>
              <w:t>Quantifying the nucleation processes involved in liquid-vapor phase-change phenomena, while dauntingly challenging, is central in designing energy conversion and thermal management systems. Recent technological advances in the deep learning and computer vision field offer the potential for quantifying such complex two-phase nucleation processes at unprecedented levels. By leveraging these new technologies, a multiple object tracking framework called “vision inspired online nuclei tracker (VISION-</w:t>
            </w:r>
            <w:proofErr w:type="spellStart"/>
            <w:r w:rsidRPr="00190E0E">
              <w:rPr>
                <w:sz w:val="24"/>
                <w:szCs w:val="24"/>
              </w:rPr>
              <w:t>iT</w:t>
            </w:r>
            <w:proofErr w:type="spellEnd"/>
            <w:r w:rsidRPr="00190E0E">
              <w:rPr>
                <w:sz w:val="24"/>
                <w:szCs w:val="24"/>
              </w:rPr>
              <w:t>)” has been proposed to extract large-scale, physical features residing within boiling and condensation videos. However, extracting high-quality features that can be integrated with domain knowledge requires detailed discussions that may be field- or case-specific problems. In this regard, we present a demonstration and discussion of the detailed construction, algorithms, and optimization of individual modules to enable adaptation of the framework to custom datasets. The concepts and procedures outlined in this study are transferable and can benefit broader audiences dealing with similar problems.</w:t>
            </w:r>
          </w:p>
          <w:p w:rsidR="00190E0E" w:rsidRDefault="00190E0E" w:rsidP="00190E0E">
            <w:pPr>
              <w:tabs>
                <w:tab w:val="left" w:pos="3030"/>
              </w:tabs>
              <w:rPr>
                <w:sz w:val="24"/>
                <w:szCs w:val="24"/>
              </w:rPr>
            </w:pPr>
            <w:r w:rsidRPr="00190E0E">
              <w:rPr>
                <w:sz w:val="24"/>
                <w:szCs w:val="24"/>
              </w:rPr>
              <w:t>Keywords: Deep learning; Computer vision; Nucleation; Heat transfer; Phase-change phenomena</w:t>
            </w:r>
          </w:p>
          <w:p w:rsidR="00190E0E" w:rsidRDefault="00190E0E" w:rsidP="00190E0E">
            <w:pPr>
              <w:tabs>
                <w:tab w:val="left" w:pos="3030"/>
              </w:tabs>
            </w:pPr>
          </w:p>
        </w:tc>
        <w:tc>
          <w:tcPr>
            <w:tcW w:w="7307" w:type="dxa"/>
          </w:tcPr>
          <w:p w:rsidR="00591A98" w:rsidRPr="00190E0E" w:rsidRDefault="00591A98" w:rsidP="00591A98">
            <w:pPr>
              <w:tabs>
                <w:tab w:val="left" w:pos="3030"/>
              </w:tabs>
              <w:rPr>
                <w:rFonts w:ascii="Calibri" w:hAnsi="Calibri" w:cs="Calibri"/>
                <w:sz w:val="24"/>
                <w:szCs w:val="24"/>
              </w:rPr>
            </w:pPr>
          </w:p>
          <w:p w:rsidR="00DC6A68" w:rsidRDefault="00DC6A68" w:rsidP="00190E0E">
            <w:pPr>
              <w:tabs>
                <w:tab w:val="left" w:pos="3030"/>
              </w:tabs>
              <w:rPr>
                <w:rFonts w:ascii="Calibri" w:hAnsi="Calibri" w:cs="Calibri"/>
                <w:sz w:val="24"/>
                <w:szCs w:val="24"/>
              </w:rPr>
            </w:pPr>
          </w:p>
          <w:p w:rsidR="00DC6A68" w:rsidRDefault="00DC6A68" w:rsidP="00190E0E">
            <w:pPr>
              <w:tabs>
                <w:tab w:val="left" w:pos="3030"/>
              </w:tabs>
              <w:rPr>
                <w:rFonts w:ascii="Calibri" w:hAnsi="Calibri" w:cs="Calibri"/>
                <w:sz w:val="24"/>
                <w:szCs w:val="24"/>
              </w:rPr>
            </w:pPr>
          </w:p>
          <w:p w:rsidR="00DC6A68" w:rsidRDefault="00DC6A68" w:rsidP="00190E0E">
            <w:pPr>
              <w:tabs>
                <w:tab w:val="left" w:pos="3030"/>
              </w:tabs>
              <w:rPr>
                <w:rFonts w:ascii="Calibri" w:hAnsi="Calibri" w:cs="Calibri"/>
                <w:sz w:val="24"/>
                <w:szCs w:val="24"/>
              </w:rPr>
            </w:pPr>
          </w:p>
          <w:p w:rsidR="00DC6A68" w:rsidRDefault="00DC6A68" w:rsidP="00190E0E">
            <w:pPr>
              <w:tabs>
                <w:tab w:val="left" w:pos="3030"/>
              </w:tabs>
              <w:rPr>
                <w:rFonts w:ascii="Calibri" w:hAnsi="Calibri" w:cs="Calibri"/>
                <w:sz w:val="24"/>
                <w:szCs w:val="24"/>
              </w:rPr>
            </w:pPr>
          </w:p>
          <w:p w:rsidR="00190E0E" w:rsidRPr="00190E0E" w:rsidRDefault="00190E0E" w:rsidP="00190E0E">
            <w:pPr>
              <w:tabs>
                <w:tab w:val="left" w:pos="3030"/>
              </w:tabs>
              <w:rPr>
                <w:rFonts w:ascii="Calibri" w:hAnsi="Calibri" w:cs="Calibri"/>
                <w:sz w:val="24"/>
                <w:szCs w:val="24"/>
              </w:rPr>
            </w:pPr>
            <w:proofErr w:type="spellStart"/>
            <w:r w:rsidRPr="00190E0E">
              <w:rPr>
                <w:rFonts w:ascii="Calibri" w:hAnsi="Calibri" w:cs="Calibri"/>
                <w:sz w:val="24"/>
                <w:szCs w:val="24"/>
              </w:rPr>
              <w:t>Youngjoon</w:t>
            </w:r>
            <w:proofErr w:type="spellEnd"/>
            <w:r w:rsidRPr="00190E0E">
              <w:rPr>
                <w:rFonts w:ascii="Calibri" w:hAnsi="Calibri" w:cs="Calibri"/>
                <w:sz w:val="24"/>
                <w:szCs w:val="24"/>
              </w:rPr>
              <w:t xml:space="preserve"> Suh, </w:t>
            </w:r>
            <w:proofErr w:type="spellStart"/>
            <w:r w:rsidRPr="00190E0E">
              <w:rPr>
                <w:rFonts w:ascii="Calibri" w:hAnsi="Calibri" w:cs="Calibri"/>
                <w:sz w:val="24"/>
                <w:szCs w:val="24"/>
              </w:rPr>
              <w:t>Sanghyeon</w:t>
            </w:r>
            <w:proofErr w:type="spellEnd"/>
            <w:r w:rsidRPr="00190E0E">
              <w:rPr>
                <w:rFonts w:ascii="Calibri" w:hAnsi="Calibri" w:cs="Calibri"/>
                <w:sz w:val="24"/>
                <w:szCs w:val="24"/>
              </w:rPr>
              <w:t xml:space="preserve"> Chang, Peter </w:t>
            </w:r>
            <w:proofErr w:type="spellStart"/>
            <w:r w:rsidRPr="00190E0E">
              <w:rPr>
                <w:rFonts w:ascii="Calibri" w:hAnsi="Calibri" w:cs="Calibri"/>
                <w:sz w:val="24"/>
                <w:szCs w:val="24"/>
              </w:rPr>
              <w:t>Simadiris</w:t>
            </w:r>
            <w:proofErr w:type="spellEnd"/>
            <w:r w:rsidRPr="00190E0E">
              <w:rPr>
                <w:rFonts w:ascii="Calibri" w:hAnsi="Calibri" w:cs="Calibri"/>
                <w:sz w:val="24"/>
                <w:szCs w:val="24"/>
              </w:rPr>
              <w:t xml:space="preserve">, Tiffany B. Inouye, Muhammad </w:t>
            </w:r>
            <w:proofErr w:type="spellStart"/>
            <w:r w:rsidRPr="00190E0E">
              <w:rPr>
                <w:rFonts w:ascii="Calibri" w:hAnsi="Calibri" w:cs="Calibri"/>
                <w:sz w:val="24"/>
                <w:szCs w:val="24"/>
              </w:rPr>
              <w:t>Jahidul</w:t>
            </w:r>
            <w:proofErr w:type="spellEnd"/>
            <w:r w:rsidRPr="00190E0E">
              <w:rPr>
                <w:rFonts w:ascii="Calibri" w:hAnsi="Calibri" w:cs="Calibri"/>
                <w:sz w:val="24"/>
                <w:szCs w:val="24"/>
              </w:rPr>
              <w:t xml:space="preserve"> </w:t>
            </w:r>
            <w:proofErr w:type="spellStart"/>
            <w:r w:rsidRPr="00190E0E">
              <w:rPr>
                <w:rFonts w:ascii="Calibri" w:hAnsi="Calibri" w:cs="Calibri"/>
                <w:sz w:val="24"/>
                <w:szCs w:val="24"/>
              </w:rPr>
              <w:t>Hoque</w:t>
            </w:r>
            <w:proofErr w:type="spellEnd"/>
            <w:r w:rsidRPr="00190E0E">
              <w:rPr>
                <w:rFonts w:ascii="Calibri" w:hAnsi="Calibri" w:cs="Calibri"/>
                <w:sz w:val="24"/>
                <w:szCs w:val="24"/>
              </w:rPr>
              <w:t xml:space="preserve">, </w:t>
            </w:r>
            <w:proofErr w:type="spellStart"/>
            <w:r w:rsidRPr="00190E0E">
              <w:rPr>
                <w:rFonts w:ascii="Calibri" w:hAnsi="Calibri" w:cs="Calibri"/>
                <w:sz w:val="24"/>
                <w:szCs w:val="24"/>
              </w:rPr>
              <w:t>Siavash</w:t>
            </w:r>
            <w:proofErr w:type="spellEnd"/>
            <w:r w:rsidRPr="00190E0E">
              <w:rPr>
                <w:rFonts w:ascii="Calibri" w:hAnsi="Calibri" w:cs="Calibri"/>
                <w:sz w:val="24"/>
                <w:szCs w:val="24"/>
              </w:rPr>
              <w:t xml:space="preserve"> </w:t>
            </w:r>
            <w:proofErr w:type="spellStart"/>
            <w:r w:rsidRPr="00190E0E">
              <w:rPr>
                <w:rFonts w:ascii="Calibri" w:hAnsi="Calibri" w:cs="Calibri"/>
                <w:sz w:val="24"/>
                <w:szCs w:val="24"/>
              </w:rPr>
              <w:t>Khodakarami</w:t>
            </w:r>
            <w:proofErr w:type="spellEnd"/>
            <w:r w:rsidRPr="00190E0E">
              <w:rPr>
                <w:rFonts w:ascii="Calibri" w:hAnsi="Calibri" w:cs="Calibri"/>
                <w:sz w:val="24"/>
                <w:szCs w:val="24"/>
              </w:rPr>
              <w:t xml:space="preserve">, Chirag </w:t>
            </w:r>
            <w:proofErr w:type="spellStart"/>
            <w:r w:rsidRPr="00190E0E">
              <w:rPr>
                <w:rFonts w:ascii="Calibri" w:hAnsi="Calibri" w:cs="Calibri"/>
                <w:sz w:val="24"/>
                <w:szCs w:val="24"/>
              </w:rPr>
              <w:t>Kharangate</w:t>
            </w:r>
            <w:proofErr w:type="spellEnd"/>
            <w:r w:rsidRPr="00190E0E">
              <w:rPr>
                <w:rFonts w:ascii="Calibri" w:hAnsi="Calibri" w:cs="Calibri"/>
                <w:sz w:val="24"/>
                <w:szCs w:val="24"/>
              </w:rPr>
              <w:t xml:space="preserve">, </w:t>
            </w:r>
            <w:proofErr w:type="spellStart"/>
            <w:r w:rsidRPr="00190E0E">
              <w:rPr>
                <w:rFonts w:ascii="Calibri" w:hAnsi="Calibri" w:cs="Calibri"/>
                <w:sz w:val="24"/>
                <w:szCs w:val="24"/>
              </w:rPr>
              <w:t>Nenad</w:t>
            </w:r>
            <w:proofErr w:type="spellEnd"/>
            <w:r w:rsidRPr="00190E0E">
              <w:rPr>
                <w:rFonts w:ascii="Calibri" w:hAnsi="Calibri" w:cs="Calibri"/>
                <w:sz w:val="24"/>
                <w:szCs w:val="24"/>
              </w:rPr>
              <w:t xml:space="preserve"> </w:t>
            </w:r>
            <w:proofErr w:type="spellStart"/>
            <w:r w:rsidRPr="00190E0E">
              <w:rPr>
                <w:rFonts w:ascii="Calibri" w:hAnsi="Calibri" w:cs="Calibri"/>
                <w:sz w:val="24"/>
                <w:szCs w:val="24"/>
              </w:rPr>
              <w:t>Miljkovic</w:t>
            </w:r>
            <w:proofErr w:type="spellEnd"/>
            <w:r w:rsidRPr="00190E0E">
              <w:rPr>
                <w:rFonts w:ascii="Calibri" w:hAnsi="Calibri" w:cs="Calibri"/>
                <w:sz w:val="24"/>
                <w:szCs w:val="24"/>
              </w:rPr>
              <w:t xml:space="preserve">, </w:t>
            </w:r>
            <w:proofErr w:type="spellStart"/>
            <w:r w:rsidRPr="00190E0E">
              <w:rPr>
                <w:rFonts w:ascii="Calibri" w:hAnsi="Calibri" w:cs="Calibri"/>
                <w:sz w:val="24"/>
                <w:szCs w:val="24"/>
              </w:rPr>
              <w:t>Yoonjin</w:t>
            </w:r>
            <w:proofErr w:type="spellEnd"/>
            <w:r w:rsidRPr="00190E0E">
              <w:rPr>
                <w:rFonts w:ascii="Calibri" w:hAnsi="Calibri" w:cs="Calibri"/>
                <w:sz w:val="24"/>
                <w:szCs w:val="24"/>
              </w:rPr>
              <w:t xml:space="preserve"> Won,</w:t>
            </w:r>
          </w:p>
          <w:p w:rsidR="00190E0E" w:rsidRPr="00190E0E" w:rsidRDefault="00190E0E" w:rsidP="00190E0E">
            <w:pPr>
              <w:tabs>
                <w:tab w:val="left" w:pos="3030"/>
              </w:tabs>
              <w:rPr>
                <w:rFonts w:ascii="Calibri" w:hAnsi="Calibri" w:cs="Calibri"/>
                <w:sz w:val="24"/>
                <w:szCs w:val="24"/>
              </w:rPr>
            </w:pPr>
            <w:r w:rsidRPr="00190E0E">
              <w:rPr>
                <w:rFonts w:ascii="Calibri" w:hAnsi="Calibri" w:cs="Calibri"/>
                <w:sz w:val="24"/>
                <w:szCs w:val="24"/>
              </w:rPr>
              <w:t>VISION-</w:t>
            </w:r>
            <w:proofErr w:type="spellStart"/>
            <w:r w:rsidRPr="00190E0E">
              <w:rPr>
                <w:rFonts w:ascii="Calibri" w:hAnsi="Calibri" w:cs="Calibri"/>
                <w:sz w:val="24"/>
                <w:szCs w:val="24"/>
              </w:rPr>
              <w:t>iT</w:t>
            </w:r>
            <w:proofErr w:type="spellEnd"/>
            <w:r w:rsidRPr="00190E0E">
              <w:rPr>
                <w:rFonts w:ascii="Calibri" w:hAnsi="Calibri" w:cs="Calibri"/>
                <w:sz w:val="24"/>
                <w:szCs w:val="24"/>
              </w:rPr>
              <w:t>: A Framework for Digitizing Bubbles and Droplets,</w:t>
            </w:r>
          </w:p>
          <w:p w:rsidR="00190E0E" w:rsidRDefault="00190E0E" w:rsidP="00190E0E">
            <w:pPr>
              <w:tabs>
                <w:tab w:val="left" w:pos="3030"/>
              </w:tabs>
              <w:rPr>
                <w:rFonts w:ascii="Calibri" w:hAnsi="Calibri" w:cs="Calibri"/>
                <w:sz w:val="24"/>
                <w:szCs w:val="24"/>
              </w:rPr>
            </w:pPr>
            <w:r>
              <w:rPr>
                <w:rFonts w:ascii="Calibri" w:hAnsi="Calibri" w:cs="Calibri"/>
                <w:sz w:val="24"/>
                <w:szCs w:val="24"/>
              </w:rPr>
              <w:t xml:space="preserve">Energy and </w:t>
            </w:r>
            <w:proofErr w:type="spellStart"/>
            <w:proofErr w:type="gramStart"/>
            <w:r>
              <w:rPr>
                <w:rFonts w:ascii="Calibri" w:hAnsi="Calibri" w:cs="Calibri"/>
                <w:sz w:val="24"/>
                <w:szCs w:val="24"/>
              </w:rPr>
              <w:t>AI,Volume</w:t>
            </w:r>
            <w:proofErr w:type="spellEnd"/>
            <w:proofErr w:type="gramEnd"/>
            <w:r>
              <w:rPr>
                <w:rFonts w:ascii="Calibri" w:hAnsi="Calibri" w:cs="Calibri"/>
                <w:sz w:val="24"/>
                <w:szCs w:val="24"/>
              </w:rPr>
              <w:t xml:space="preserve"> 15,2024,100309,</w:t>
            </w:r>
            <w:r w:rsidRPr="00190E0E">
              <w:rPr>
                <w:rFonts w:ascii="Calibri" w:hAnsi="Calibri" w:cs="Calibri"/>
                <w:sz w:val="24"/>
                <w:szCs w:val="24"/>
              </w:rPr>
              <w:t>ISSN 2666-5468,</w:t>
            </w:r>
          </w:p>
          <w:p w:rsidR="00190E0E" w:rsidRPr="00190E0E" w:rsidRDefault="00190E0E" w:rsidP="00190E0E">
            <w:pPr>
              <w:tabs>
                <w:tab w:val="left" w:pos="3030"/>
              </w:tabs>
              <w:rPr>
                <w:rFonts w:ascii="Calibri" w:hAnsi="Calibri" w:cs="Calibri"/>
                <w:sz w:val="24"/>
                <w:szCs w:val="24"/>
              </w:rPr>
            </w:pPr>
          </w:p>
          <w:p w:rsidR="00190E0E" w:rsidRPr="00190E0E" w:rsidRDefault="00190E0E" w:rsidP="00190E0E">
            <w:pPr>
              <w:tabs>
                <w:tab w:val="left" w:pos="3030"/>
              </w:tabs>
              <w:rPr>
                <w:rFonts w:ascii="Calibri" w:hAnsi="Calibri" w:cs="Calibri"/>
                <w:sz w:val="24"/>
                <w:szCs w:val="24"/>
              </w:rPr>
            </w:pPr>
            <w:r w:rsidRPr="00190E0E">
              <w:rPr>
                <w:rFonts w:ascii="Calibri" w:hAnsi="Calibri" w:cs="Calibri"/>
                <w:sz w:val="24"/>
                <w:szCs w:val="24"/>
              </w:rPr>
              <w:t>https://doi.org/10.1016/j.egyai.2023.100309.</w:t>
            </w:r>
          </w:p>
          <w:p w:rsidR="00190E0E" w:rsidRPr="00190E0E" w:rsidRDefault="00190E0E" w:rsidP="00190E0E">
            <w:pPr>
              <w:tabs>
                <w:tab w:val="left" w:pos="3030"/>
              </w:tabs>
              <w:rPr>
                <w:rFonts w:ascii="Calibri" w:hAnsi="Calibri" w:cs="Calibri"/>
                <w:sz w:val="24"/>
                <w:szCs w:val="24"/>
              </w:rPr>
            </w:pPr>
            <w:r w:rsidRPr="00190E0E">
              <w:rPr>
                <w:rFonts w:ascii="Calibri" w:hAnsi="Calibri" w:cs="Calibri"/>
                <w:sz w:val="24"/>
                <w:szCs w:val="24"/>
              </w:rPr>
              <w:t>(</w:t>
            </w:r>
            <w:hyperlink r:id="rId14" w:history="1">
              <w:r w:rsidRPr="00190E0E">
                <w:rPr>
                  <w:rStyle w:val="Hyperlink"/>
                  <w:rFonts w:ascii="Calibri" w:hAnsi="Calibri" w:cs="Calibri"/>
                  <w:sz w:val="24"/>
                  <w:szCs w:val="24"/>
                </w:rPr>
                <w:t>https://www.sciencedirect.com/science/article/pii/S2666546823000812</w:t>
              </w:r>
            </w:hyperlink>
            <w:r w:rsidRPr="00190E0E">
              <w:rPr>
                <w:rFonts w:ascii="Calibri" w:hAnsi="Calibri" w:cs="Calibri"/>
                <w:sz w:val="24"/>
                <w:szCs w:val="24"/>
              </w:rPr>
              <w:t>)</w:t>
            </w:r>
          </w:p>
          <w:p w:rsidR="00190E0E" w:rsidRPr="00190E0E" w:rsidRDefault="00190E0E" w:rsidP="00190E0E">
            <w:pPr>
              <w:tabs>
                <w:tab w:val="left" w:pos="3030"/>
              </w:tabs>
              <w:rPr>
                <w:rFonts w:ascii="Calibri" w:hAnsi="Calibri" w:cs="Calibri"/>
                <w:sz w:val="24"/>
                <w:szCs w:val="24"/>
              </w:rPr>
            </w:pPr>
          </w:p>
        </w:tc>
      </w:tr>
      <w:tr w:rsidR="00591A98" w:rsidTr="0016471E">
        <w:tc>
          <w:tcPr>
            <w:tcW w:w="7083" w:type="dxa"/>
          </w:tcPr>
          <w:p w:rsidR="00591A98" w:rsidRDefault="00591A98" w:rsidP="00591A98">
            <w:pPr>
              <w:tabs>
                <w:tab w:val="left" w:pos="3030"/>
              </w:tabs>
            </w:pPr>
          </w:p>
          <w:p w:rsidR="00554456" w:rsidRDefault="00554456" w:rsidP="00591A98">
            <w:pPr>
              <w:tabs>
                <w:tab w:val="left" w:pos="3030"/>
              </w:tabs>
            </w:pPr>
          </w:p>
          <w:p w:rsidR="00DC6A68" w:rsidRDefault="00DC6A68" w:rsidP="00591A98">
            <w:pPr>
              <w:tabs>
                <w:tab w:val="left" w:pos="3030"/>
              </w:tabs>
            </w:pPr>
          </w:p>
          <w:p w:rsidR="00C77FA1" w:rsidRPr="00C77FA1" w:rsidRDefault="00C77FA1" w:rsidP="00C77FA1">
            <w:pPr>
              <w:tabs>
                <w:tab w:val="left" w:pos="3030"/>
              </w:tabs>
              <w:rPr>
                <w:sz w:val="24"/>
                <w:szCs w:val="24"/>
              </w:rPr>
            </w:pPr>
            <w:r w:rsidRPr="00C77FA1">
              <w:rPr>
                <w:sz w:val="24"/>
                <w:szCs w:val="24"/>
              </w:rPr>
              <w:t>Object detection in camera images, using deep learning has been proven successfully in recent years. Rising detection rates and computationally efficient network structures are pushing this technique towards application in production vehicles.</w:t>
            </w:r>
          </w:p>
          <w:p w:rsidR="00C77FA1" w:rsidRPr="00C77FA1" w:rsidRDefault="00C77FA1" w:rsidP="00C77FA1">
            <w:pPr>
              <w:tabs>
                <w:tab w:val="left" w:pos="3030"/>
              </w:tabs>
              <w:rPr>
                <w:sz w:val="24"/>
                <w:szCs w:val="24"/>
              </w:rPr>
            </w:pPr>
            <w:r w:rsidRPr="00C77FA1">
              <w:rPr>
                <w:sz w:val="24"/>
                <w:szCs w:val="24"/>
              </w:rPr>
              <w:t>Nevertheless, the sensor quality of the camera is limited in severe</w:t>
            </w:r>
            <w:r w:rsidR="00A30676">
              <w:rPr>
                <w:sz w:val="24"/>
                <w:szCs w:val="24"/>
              </w:rPr>
              <w:t xml:space="preserve"> </w:t>
            </w:r>
            <w:r w:rsidRPr="00C77FA1">
              <w:rPr>
                <w:sz w:val="24"/>
                <w:szCs w:val="24"/>
              </w:rPr>
              <w:t xml:space="preserve">weather conditions and through increased sensor noise in </w:t>
            </w:r>
            <w:proofErr w:type="spellStart"/>
            <w:r w:rsidRPr="00C77FA1">
              <w:rPr>
                <w:sz w:val="24"/>
                <w:szCs w:val="24"/>
              </w:rPr>
              <w:t>sparselylit</w:t>
            </w:r>
            <w:proofErr w:type="spellEnd"/>
            <w:r w:rsidRPr="00C77FA1">
              <w:rPr>
                <w:sz w:val="24"/>
                <w:szCs w:val="24"/>
              </w:rPr>
              <w:t xml:space="preserve"> areas and at night. Our approach enhances current 2D object</w:t>
            </w:r>
            <w:r w:rsidR="00A30676">
              <w:rPr>
                <w:sz w:val="24"/>
                <w:szCs w:val="24"/>
              </w:rPr>
              <w:t xml:space="preserve"> </w:t>
            </w:r>
            <w:r w:rsidRPr="00C77FA1">
              <w:rPr>
                <w:sz w:val="24"/>
                <w:szCs w:val="24"/>
              </w:rPr>
              <w:t>detection networks by fusing camera data and projected sparse</w:t>
            </w:r>
            <w:r w:rsidR="00A30676">
              <w:rPr>
                <w:sz w:val="24"/>
                <w:szCs w:val="24"/>
              </w:rPr>
              <w:t xml:space="preserve"> </w:t>
            </w:r>
            <w:r w:rsidRPr="00C77FA1">
              <w:rPr>
                <w:sz w:val="24"/>
                <w:szCs w:val="24"/>
              </w:rPr>
              <w:t>radar data in the network layers. The proposed Camera</w:t>
            </w:r>
            <w:r w:rsidR="00042C68">
              <w:rPr>
                <w:sz w:val="24"/>
                <w:szCs w:val="24"/>
              </w:rPr>
              <w:t>-</w:t>
            </w:r>
            <w:r w:rsidRPr="00C77FA1">
              <w:rPr>
                <w:sz w:val="24"/>
                <w:szCs w:val="24"/>
              </w:rPr>
              <w:t>Radar</w:t>
            </w:r>
            <w:r w:rsidR="00042C68">
              <w:rPr>
                <w:sz w:val="24"/>
                <w:szCs w:val="24"/>
              </w:rPr>
              <w:t>-</w:t>
            </w:r>
            <w:r w:rsidRPr="00C77FA1">
              <w:rPr>
                <w:sz w:val="24"/>
                <w:szCs w:val="24"/>
              </w:rPr>
              <w:t>Fusion</w:t>
            </w:r>
            <w:r w:rsidR="00042C68">
              <w:rPr>
                <w:sz w:val="24"/>
                <w:szCs w:val="24"/>
              </w:rPr>
              <w:t>-</w:t>
            </w:r>
            <w:r w:rsidRPr="00C77FA1">
              <w:rPr>
                <w:sz w:val="24"/>
                <w:szCs w:val="24"/>
              </w:rPr>
              <w:t>Net (CRF-Net) automatically learns at which level the fusion</w:t>
            </w:r>
            <w:r w:rsidR="00042C68">
              <w:rPr>
                <w:sz w:val="24"/>
                <w:szCs w:val="24"/>
              </w:rPr>
              <w:t xml:space="preserve"> </w:t>
            </w:r>
            <w:r w:rsidRPr="00C77FA1">
              <w:rPr>
                <w:sz w:val="24"/>
                <w:szCs w:val="24"/>
              </w:rPr>
              <w:t>of the sensor data is most beneficial for the detection result.</w:t>
            </w:r>
          </w:p>
          <w:p w:rsidR="00C77FA1" w:rsidRPr="00C77FA1" w:rsidRDefault="00C77FA1" w:rsidP="00C77FA1">
            <w:pPr>
              <w:tabs>
                <w:tab w:val="left" w:pos="3030"/>
              </w:tabs>
              <w:rPr>
                <w:sz w:val="24"/>
                <w:szCs w:val="24"/>
              </w:rPr>
            </w:pPr>
            <w:r w:rsidRPr="00C77FA1">
              <w:rPr>
                <w:sz w:val="24"/>
                <w:szCs w:val="24"/>
              </w:rPr>
              <w:t xml:space="preserve">Additionally, we introduce </w:t>
            </w:r>
            <w:proofErr w:type="spellStart"/>
            <w:r w:rsidRPr="00C77FA1">
              <w:rPr>
                <w:sz w:val="24"/>
                <w:szCs w:val="24"/>
              </w:rPr>
              <w:t>BlackIn</w:t>
            </w:r>
            <w:proofErr w:type="spellEnd"/>
            <w:r w:rsidRPr="00C77FA1">
              <w:rPr>
                <w:sz w:val="24"/>
                <w:szCs w:val="24"/>
              </w:rPr>
              <w:t>, a training strategy inspired</w:t>
            </w:r>
            <w:r w:rsidR="00A30676">
              <w:rPr>
                <w:sz w:val="24"/>
                <w:szCs w:val="24"/>
              </w:rPr>
              <w:t xml:space="preserve"> </w:t>
            </w:r>
            <w:r w:rsidRPr="00C77FA1">
              <w:rPr>
                <w:sz w:val="24"/>
                <w:szCs w:val="24"/>
              </w:rPr>
              <w:t>by Dropout, which focuses the learning on a specific sensor type.</w:t>
            </w:r>
            <w:r w:rsidR="00A30676">
              <w:rPr>
                <w:sz w:val="24"/>
                <w:szCs w:val="24"/>
              </w:rPr>
              <w:t xml:space="preserve"> </w:t>
            </w:r>
            <w:r w:rsidRPr="00C77FA1">
              <w:rPr>
                <w:sz w:val="24"/>
                <w:szCs w:val="24"/>
              </w:rPr>
              <w:t xml:space="preserve">We show that the fusion network </w:t>
            </w:r>
            <w:r w:rsidRPr="00C77FA1">
              <w:rPr>
                <w:sz w:val="24"/>
                <w:szCs w:val="24"/>
              </w:rPr>
              <w:lastRenderedPageBreak/>
              <w:t>is able to outperform a state-of-the-art image-only network for two different datasets. The</w:t>
            </w:r>
          </w:p>
          <w:p w:rsidR="00C77FA1" w:rsidRPr="00C77FA1" w:rsidRDefault="00C77FA1" w:rsidP="00C77FA1">
            <w:pPr>
              <w:tabs>
                <w:tab w:val="left" w:pos="3030"/>
              </w:tabs>
              <w:rPr>
                <w:sz w:val="24"/>
                <w:szCs w:val="24"/>
              </w:rPr>
            </w:pPr>
            <w:r w:rsidRPr="00C77FA1">
              <w:rPr>
                <w:sz w:val="24"/>
                <w:szCs w:val="24"/>
              </w:rPr>
              <w:t>code for this research will be made available to the public at:</w:t>
            </w:r>
          </w:p>
          <w:p w:rsidR="00C77FA1" w:rsidRPr="00C77FA1" w:rsidRDefault="00C77FA1" w:rsidP="00C77FA1">
            <w:pPr>
              <w:tabs>
                <w:tab w:val="left" w:pos="3030"/>
              </w:tabs>
              <w:rPr>
                <w:sz w:val="24"/>
                <w:szCs w:val="24"/>
              </w:rPr>
            </w:pPr>
          </w:p>
          <w:p w:rsidR="00C77FA1" w:rsidRPr="00C77FA1" w:rsidRDefault="00C77FA1" w:rsidP="00C77FA1">
            <w:pPr>
              <w:tabs>
                <w:tab w:val="left" w:pos="3030"/>
              </w:tabs>
              <w:rPr>
                <w:sz w:val="24"/>
                <w:szCs w:val="24"/>
              </w:rPr>
            </w:pPr>
            <w:r w:rsidRPr="00C77FA1">
              <w:rPr>
                <w:sz w:val="24"/>
                <w:szCs w:val="24"/>
              </w:rPr>
              <w:t>https://github.com/TUMFTM/CameraRadarFusionNet</w:t>
            </w:r>
          </w:p>
          <w:p w:rsidR="00C77FA1" w:rsidRPr="00C77FA1" w:rsidRDefault="00C77FA1" w:rsidP="00C77FA1">
            <w:pPr>
              <w:tabs>
                <w:tab w:val="left" w:pos="3030"/>
              </w:tabs>
              <w:rPr>
                <w:sz w:val="24"/>
                <w:szCs w:val="24"/>
              </w:rPr>
            </w:pPr>
          </w:p>
          <w:p w:rsidR="00C77FA1" w:rsidRPr="00C77FA1" w:rsidRDefault="00C77FA1" w:rsidP="00C77FA1">
            <w:pPr>
              <w:tabs>
                <w:tab w:val="left" w:pos="3030"/>
              </w:tabs>
              <w:rPr>
                <w:sz w:val="24"/>
                <w:szCs w:val="24"/>
              </w:rPr>
            </w:pPr>
            <w:r w:rsidRPr="00C77FA1">
              <w:rPr>
                <w:sz w:val="24"/>
                <w:szCs w:val="24"/>
              </w:rPr>
              <w:t>Index Terms—Sensor Fusion, Object Detection, Deep Learning,</w:t>
            </w:r>
          </w:p>
          <w:p w:rsidR="00554456" w:rsidRPr="00C77FA1" w:rsidRDefault="00C77FA1" w:rsidP="00C77FA1">
            <w:pPr>
              <w:tabs>
                <w:tab w:val="left" w:pos="3030"/>
              </w:tabs>
              <w:rPr>
                <w:sz w:val="24"/>
                <w:szCs w:val="24"/>
              </w:rPr>
            </w:pPr>
            <w:r w:rsidRPr="00C77FA1">
              <w:rPr>
                <w:sz w:val="24"/>
                <w:szCs w:val="24"/>
              </w:rPr>
              <w:t>Radar Processing, Autonomous</w:t>
            </w:r>
            <w:r>
              <w:rPr>
                <w:sz w:val="24"/>
                <w:szCs w:val="24"/>
              </w:rPr>
              <w:t xml:space="preserve"> Driving, Neural Networks, Neu</w:t>
            </w:r>
            <w:r w:rsidRPr="00C77FA1">
              <w:rPr>
                <w:sz w:val="24"/>
                <w:szCs w:val="24"/>
              </w:rPr>
              <w:t>ral Fusion, Raw Data Fusion</w:t>
            </w:r>
            <w:r>
              <w:rPr>
                <w:sz w:val="24"/>
                <w:szCs w:val="24"/>
              </w:rPr>
              <w:t xml:space="preserve">, Low Level Fusion, Multi-modal </w:t>
            </w:r>
            <w:r w:rsidRPr="00C77FA1">
              <w:rPr>
                <w:sz w:val="24"/>
                <w:szCs w:val="24"/>
              </w:rPr>
              <w:t>Sensor Fusion</w:t>
            </w:r>
          </w:p>
          <w:p w:rsidR="00C77FA1" w:rsidRDefault="00C77FA1" w:rsidP="00C77FA1">
            <w:pPr>
              <w:tabs>
                <w:tab w:val="left" w:pos="3030"/>
              </w:tabs>
            </w:pPr>
          </w:p>
        </w:tc>
        <w:tc>
          <w:tcPr>
            <w:tcW w:w="7307" w:type="dxa"/>
          </w:tcPr>
          <w:p w:rsidR="00591A98" w:rsidRDefault="00591A98" w:rsidP="00591A98">
            <w:pPr>
              <w:tabs>
                <w:tab w:val="left" w:pos="3030"/>
              </w:tabs>
            </w:pPr>
          </w:p>
          <w:p w:rsidR="00DC6A68" w:rsidRDefault="00DC6A68" w:rsidP="00591A98">
            <w:pPr>
              <w:tabs>
                <w:tab w:val="left" w:pos="3030"/>
              </w:tabs>
            </w:pPr>
          </w:p>
          <w:p w:rsidR="00C77FA1" w:rsidRDefault="00C77FA1" w:rsidP="00554456">
            <w:pPr>
              <w:tabs>
                <w:tab w:val="left" w:pos="3030"/>
              </w:tabs>
              <w:rPr>
                <w:sz w:val="24"/>
                <w:szCs w:val="24"/>
              </w:rPr>
            </w:pPr>
          </w:p>
          <w:p w:rsidR="00554456" w:rsidRPr="00554456" w:rsidRDefault="00554456" w:rsidP="00554456">
            <w:pPr>
              <w:tabs>
                <w:tab w:val="left" w:pos="3030"/>
              </w:tabs>
              <w:rPr>
                <w:sz w:val="24"/>
                <w:szCs w:val="24"/>
              </w:rPr>
            </w:pPr>
            <w:r w:rsidRPr="00554456">
              <w:rPr>
                <w:sz w:val="24"/>
                <w:szCs w:val="24"/>
              </w:rPr>
              <w:t xml:space="preserve">Felix </w:t>
            </w:r>
            <w:proofErr w:type="spellStart"/>
            <w:r w:rsidRPr="00554456">
              <w:rPr>
                <w:sz w:val="24"/>
                <w:szCs w:val="24"/>
              </w:rPr>
              <w:t>Nobis</w:t>
            </w:r>
            <w:proofErr w:type="spellEnd"/>
            <w:r w:rsidRPr="00554456">
              <w:rPr>
                <w:rFonts w:ascii="Cambria Math" w:hAnsi="Cambria Math" w:cs="Cambria Math"/>
                <w:sz w:val="24"/>
                <w:szCs w:val="24"/>
              </w:rPr>
              <w:t>∗</w:t>
            </w:r>
            <w:r w:rsidRPr="00554456">
              <w:rPr>
                <w:sz w:val="24"/>
                <w:szCs w:val="24"/>
              </w:rPr>
              <w:t xml:space="preserve">, Maximilian </w:t>
            </w:r>
            <w:proofErr w:type="spellStart"/>
            <w:r w:rsidRPr="00554456">
              <w:rPr>
                <w:sz w:val="24"/>
                <w:szCs w:val="24"/>
              </w:rPr>
              <w:t>Geisslinger</w:t>
            </w:r>
            <w:proofErr w:type="spellEnd"/>
            <w:r w:rsidRPr="00554456">
              <w:rPr>
                <w:sz w:val="24"/>
                <w:szCs w:val="24"/>
              </w:rPr>
              <w:t xml:space="preserve">†, Markus Weber‡, Johannes Betz and Markus </w:t>
            </w:r>
            <w:proofErr w:type="spellStart"/>
            <w:r w:rsidRPr="00554456">
              <w:rPr>
                <w:sz w:val="24"/>
                <w:szCs w:val="24"/>
              </w:rPr>
              <w:t>Lienkamp</w:t>
            </w:r>
            <w:proofErr w:type="spellEnd"/>
          </w:p>
          <w:p w:rsidR="00554456" w:rsidRPr="00554456" w:rsidRDefault="00554456" w:rsidP="00554456">
            <w:pPr>
              <w:tabs>
                <w:tab w:val="left" w:pos="3030"/>
              </w:tabs>
              <w:rPr>
                <w:sz w:val="24"/>
                <w:szCs w:val="24"/>
              </w:rPr>
            </w:pPr>
            <w:r w:rsidRPr="00554456">
              <w:rPr>
                <w:sz w:val="24"/>
                <w:szCs w:val="24"/>
              </w:rPr>
              <w:t xml:space="preserve">Chair of Automotive Technology, Technical University of </w:t>
            </w:r>
            <w:r>
              <w:rPr>
                <w:sz w:val="24"/>
                <w:szCs w:val="24"/>
              </w:rPr>
              <w:t xml:space="preserve">Munich </w:t>
            </w:r>
            <w:proofErr w:type="spellStart"/>
            <w:r w:rsidRPr="00554456">
              <w:rPr>
                <w:sz w:val="24"/>
                <w:szCs w:val="24"/>
              </w:rPr>
              <w:t>Munich</w:t>
            </w:r>
            <w:proofErr w:type="spellEnd"/>
            <w:r w:rsidRPr="00554456">
              <w:rPr>
                <w:sz w:val="24"/>
                <w:szCs w:val="24"/>
              </w:rPr>
              <w:t>, Germany</w:t>
            </w:r>
          </w:p>
          <w:p w:rsidR="00554456" w:rsidRPr="00554456" w:rsidRDefault="00554456" w:rsidP="00554456">
            <w:pPr>
              <w:tabs>
                <w:tab w:val="left" w:pos="3030"/>
              </w:tabs>
              <w:rPr>
                <w:sz w:val="24"/>
                <w:szCs w:val="24"/>
              </w:rPr>
            </w:pPr>
          </w:p>
          <w:p w:rsidR="00554456" w:rsidRPr="00554456" w:rsidRDefault="00554456" w:rsidP="00554456">
            <w:pPr>
              <w:tabs>
                <w:tab w:val="left" w:pos="3030"/>
              </w:tabs>
              <w:rPr>
                <w:sz w:val="24"/>
                <w:szCs w:val="24"/>
              </w:rPr>
            </w:pPr>
            <w:r w:rsidRPr="00554456">
              <w:rPr>
                <w:sz w:val="24"/>
                <w:szCs w:val="24"/>
              </w:rPr>
              <w:t>A Deep Learning-based Radar and Camera Sensor Fusion Architecture for Object Detection</w:t>
            </w:r>
          </w:p>
          <w:p w:rsidR="00554456" w:rsidRPr="00554456" w:rsidRDefault="00554456" w:rsidP="00554456">
            <w:pPr>
              <w:tabs>
                <w:tab w:val="left" w:pos="3030"/>
              </w:tabs>
              <w:rPr>
                <w:sz w:val="24"/>
                <w:szCs w:val="24"/>
              </w:rPr>
            </w:pPr>
          </w:p>
          <w:p w:rsidR="00554456" w:rsidRPr="00554456" w:rsidRDefault="00554456" w:rsidP="00554456">
            <w:pPr>
              <w:tabs>
                <w:tab w:val="left" w:pos="3030"/>
              </w:tabs>
              <w:rPr>
                <w:sz w:val="24"/>
                <w:szCs w:val="24"/>
              </w:rPr>
            </w:pPr>
            <w:r w:rsidRPr="00554456">
              <w:rPr>
                <w:sz w:val="24"/>
                <w:szCs w:val="24"/>
              </w:rPr>
              <w:t xml:space="preserve">Email: </w:t>
            </w:r>
            <w:r w:rsidRPr="00554456">
              <w:rPr>
                <w:rFonts w:ascii="Cambria Math" w:hAnsi="Cambria Math" w:cs="Cambria Math"/>
                <w:sz w:val="24"/>
                <w:szCs w:val="24"/>
              </w:rPr>
              <w:t>∗</w:t>
            </w:r>
            <w:r>
              <w:rPr>
                <w:sz w:val="24"/>
                <w:szCs w:val="24"/>
              </w:rPr>
              <w:t xml:space="preserve">nobis@ftm.mw.tum.de, </w:t>
            </w:r>
            <w:r w:rsidRPr="00554456">
              <w:rPr>
                <w:sz w:val="24"/>
                <w:szCs w:val="24"/>
              </w:rPr>
              <w:t>maximilian.geisslinger@tum.de, markus.weber@tum.de</w:t>
            </w:r>
          </w:p>
          <w:p w:rsidR="00554456" w:rsidRDefault="00554456" w:rsidP="00554456">
            <w:pPr>
              <w:tabs>
                <w:tab w:val="left" w:pos="3030"/>
              </w:tabs>
            </w:pPr>
          </w:p>
        </w:tc>
      </w:tr>
      <w:tr w:rsidR="00591A98" w:rsidTr="0016471E">
        <w:tc>
          <w:tcPr>
            <w:tcW w:w="7083" w:type="dxa"/>
          </w:tcPr>
          <w:p w:rsidR="00591A98" w:rsidRDefault="00591A98" w:rsidP="00591A98">
            <w:pPr>
              <w:tabs>
                <w:tab w:val="left" w:pos="3030"/>
              </w:tabs>
            </w:pPr>
          </w:p>
          <w:p w:rsidR="00C02C1C" w:rsidRDefault="00C02C1C" w:rsidP="00591A98">
            <w:pPr>
              <w:tabs>
                <w:tab w:val="left" w:pos="3030"/>
              </w:tabs>
            </w:pPr>
          </w:p>
          <w:p w:rsidR="0078324B" w:rsidRPr="0078324B" w:rsidRDefault="0078324B" w:rsidP="00591A98">
            <w:pPr>
              <w:tabs>
                <w:tab w:val="left" w:pos="3030"/>
              </w:tabs>
              <w:rPr>
                <w:rFonts w:cstheme="minorHAnsi"/>
                <w:color w:val="222222"/>
                <w:sz w:val="24"/>
                <w:szCs w:val="24"/>
                <w:shd w:val="clear" w:color="auto" w:fill="FFFFFF"/>
              </w:rPr>
            </w:pPr>
            <w:r w:rsidRPr="0078324B">
              <w:rPr>
                <w:rFonts w:cstheme="minorHAnsi"/>
                <w:color w:val="222222"/>
                <w:sz w:val="24"/>
                <w:szCs w:val="24"/>
                <w:shd w:val="clear" w:color="auto" w:fill="FFFFFF"/>
              </w:rPr>
              <w:t xml:space="preserve">In this paper, we propose a novel raindrop shape model for the detection of view-disturbing, adherent raindrops on inclined surfaces. Whereas state-of-the-art techniques do not consider inclined surfaces because they assume the droplets as sphere sections with equal contact angles, our model incorporates cubic </w:t>
            </w:r>
            <w:proofErr w:type="spellStart"/>
            <w:r w:rsidRPr="0078324B">
              <w:rPr>
                <w:rFonts w:cstheme="minorHAnsi"/>
                <w:color w:val="222222"/>
                <w:sz w:val="24"/>
                <w:szCs w:val="24"/>
                <w:shd w:val="clear" w:color="auto" w:fill="FFFFFF"/>
              </w:rPr>
              <w:t>Bézier</w:t>
            </w:r>
            <w:proofErr w:type="spellEnd"/>
            <w:r w:rsidRPr="0078324B">
              <w:rPr>
                <w:rFonts w:cstheme="minorHAnsi"/>
                <w:color w:val="222222"/>
                <w:sz w:val="24"/>
                <w:szCs w:val="24"/>
                <w:shd w:val="clear" w:color="auto" w:fill="FFFFFF"/>
              </w:rPr>
              <w:t xml:space="preserve"> curves that provide a low dimensional and physically interpretable representation of a raindrop surface. The parameters are empirically deduced from numerous observations of different raindrop sizes and surface inclination angles. It can be easily integrated into a probabilistic framework for raindrop recognition, using geometrical optics to simulate the visual raindrop appearance. In comparison to a sphere section model, the proposed model yields an improved droplet surface accuracy up to three orders of magnitude.</w:t>
            </w:r>
          </w:p>
          <w:p w:rsidR="0078324B" w:rsidRDefault="0078324B" w:rsidP="00591A98">
            <w:pPr>
              <w:tabs>
                <w:tab w:val="left" w:pos="3030"/>
              </w:tabs>
            </w:pPr>
          </w:p>
        </w:tc>
        <w:tc>
          <w:tcPr>
            <w:tcW w:w="7307" w:type="dxa"/>
          </w:tcPr>
          <w:p w:rsidR="00591A98" w:rsidRDefault="00591A98" w:rsidP="00591A98">
            <w:pPr>
              <w:tabs>
                <w:tab w:val="left" w:pos="3030"/>
              </w:tabs>
            </w:pPr>
          </w:p>
          <w:p w:rsidR="0078324B" w:rsidRDefault="0078324B" w:rsidP="00591A98">
            <w:pPr>
              <w:tabs>
                <w:tab w:val="left" w:pos="3030"/>
              </w:tabs>
              <w:rPr>
                <w:rFonts w:ascii="Calibri" w:hAnsi="Calibri" w:cs="Calibri"/>
                <w:color w:val="222222"/>
                <w:sz w:val="24"/>
                <w:szCs w:val="24"/>
                <w:shd w:val="clear" w:color="auto" w:fill="FFFFFF"/>
              </w:rPr>
            </w:pPr>
          </w:p>
          <w:p w:rsidR="00C02C1C" w:rsidRPr="0078324B" w:rsidRDefault="00C02C1C" w:rsidP="00591A98">
            <w:pPr>
              <w:tabs>
                <w:tab w:val="left" w:pos="3030"/>
              </w:tabs>
              <w:rPr>
                <w:rFonts w:cstheme="minorHAnsi"/>
                <w:color w:val="222222"/>
                <w:sz w:val="24"/>
                <w:szCs w:val="24"/>
                <w:shd w:val="clear" w:color="auto" w:fill="FFFFFF"/>
              </w:rPr>
            </w:pPr>
            <w:bookmarkStart w:id="0" w:name="_GoBack"/>
            <w:proofErr w:type="spellStart"/>
            <w:r w:rsidRPr="0078324B">
              <w:rPr>
                <w:rFonts w:cstheme="minorHAnsi"/>
                <w:color w:val="222222"/>
                <w:sz w:val="24"/>
                <w:szCs w:val="24"/>
                <w:shd w:val="clear" w:color="auto" w:fill="FFFFFF"/>
              </w:rPr>
              <w:t>Roser</w:t>
            </w:r>
            <w:proofErr w:type="spellEnd"/>
            <w:r w:rsidRPr="0078324B">
              <w:rPr>
                <w:rFonts w:cstheme="minorHAnsi"/>
                <w:color w:val="222222"/>
                <w:sz w:val="24"/>
                <w:szCs w:val="24"/>
                <w:shd w:val="clear" w:color="auto" w:fill="FFFFFF"/>
              </w:rPr>
              <w:t xml:space="preserve">, M., </w:t>
            </w:r>
            <w:proofErr w:type="spellStart"/>
            <w:r w:rsidRPr="0078324B">
              <w:rPr>
                <w:rFonts w:cstheme="minorHAnsi"/>
                <w:color w:val="222222"/>
                <w:sz w:val="24"/>
                <w:szCs w:val="24"/>
                <w:shd w:val="clear" w:color="auto" w:fill="FFFFFF"/>
              </w:rPr>
              <w:t>Kurz</w:t>
            </w:r>
            <w:proofErr w:type="spellEnd"/>
            <w:r w:rsidRPr="0078324B">
              <w:rPr>
                <w:rFonts w:cstheme="minorHAnsi"/>
                <w:color w:val="222222"/>
                <w:sz w:val="24"/>
                <w:szCs w:val="24"/>
                <w:shd w:val="clear" w:color="auto" w:fill="FFFFFF"/>
              </w:rPr>
              <w:t xml:space="preserve">, J., Geiger, A. (2011). Realistic Modeling of Water Droplets for Monocular Adherent Raindrop Recognition Using </w:t>
            </w:r>
            <w:proofErr w:type="spellStart"/>
            <w:r w:rsidRPr="0078324B">
              <w:rPr>
                <w:rFonts w:cstheme="minorHAnsi"/>
                <w:color w:val="222222"/>
                <w:sz w:val="24"/>
                <w:szCs w:val="24"/>
                <w:shd w:val="clear" w:color="auto" w:fill="FFFFFF"/>
              </w:rPr>
              <w:t>Bézier</w:t>
            </w:r>
            <w:proofErr w:type="spellEnd"/>
            <w:r w:rsidRPr="0078324B">
              <w:rPr>
                <w:rFonts w:cstheme="minorHAnsi"/>
                <w:color w:val="222222"/>
                <w:sz w:val="24"/>
                <w:szCs w:val="24"/>
                <w:shd w:val="clear" w:color="auto" w:fill="FFFFFF"/>
              </w:rPr>
              <w:t xml:space="preserve"> Curves. In: Koch, R., Huang, F. (</w:t>
            </w:r>
            <w:proofErr w:type="spellStart"/>
            <w:r w:rsidRPr="0078324B">
              <w:rPr>
                <w:rFonts w:cstheme="minorHAnsi"/>
                <w:color w:val="222222"/>
                <w:sz w:val="24"/>
                <w:szCs w:val="24"/>
                <w:shd w:val="clear" w:color="auto" w:fill="FFFFFF"/>
              </w:rPr>
              <w:t>eds</w:t>
            </w:r>
            <w:proofErr w:type="spellEnd"/>
            <w:r w:rsidRPr="0078324B">
              <w:rPr>
                <w:rFonts w:cstheme="minorHAnsi"/>
                <w:color w:val="222222"/>
                <w:sz w:val="24"/>
                <w:szCs w:val="24"/>
                <w:shd w:val="clear" w:color="auto" w:fill="FFFFFF"/>
              </w:rPr>
              <w:t xml:space="preserve">) Computer Vision – ACCV 2010 Workshops. ACCV 2010. Lecture Notes in Computer Science, </w:t>
            </w:r>
            <w:proofErr w:type="spellStart"/>
            <w:r w:rsidRPr="0078324B">
              <w:rPr>
                <w:rFonts w:cstheme="minorHAnsi"/>
                <w:color w:val="222222"/>
                <w:sz w:val="24"/>
                <w:szCs w:val="24"/>
                <w:shd w:val="clear" w:color="auto" w:fill="FFFFFF"/>
              </w:rPr>
              <w:t>vol</w:t>
            </w:r>
            <w:proofErr w:type="spellEnd"/>
            <w:r w:rsidRPr="0078324B">
              <w:rPr>
                <w:rFonts w:cstheme="minorHAnsi"/>
                <w:color w:val="222222"/>
                <w:sz w:val="24"/>
                <w:szCs w:val="24"/>
                <w:shd w:val="clear" w:color="auto" w:fill="FFFFFF"/>
              </w:rPr>
              <w:t xml:space="preserve"> 6469. Springer, Berlin, Heidelberg. </w:t>
            </w:r>
            <w:hyperlink r:id="rId15" w:history="1">
              <w:r w:rsidRPr="0078324B">
                <w:rPr>
                  <w:rStyle w:val="Hyperlink"/>
                  <w:rFonts w:cstheme="minorHAnsi"/>
                  <w:sz w:val="24"/>
                  <w:szCs w:val="24"/>
                  <w:shd w:val="clear" w:color="auto" w:fill="FFFFFF"/>
                </w:rPr>
                <w:t>https://doi.org/10.1007/978-3-642-22819-3_24</w:t>
              </w:r>
            </w:hyperlink>
          </w:p>
          <w:bookmarkEnd w:id="0"/>
          <w:p w:rsidR="00C02C1C" w:rsidRDefault="00C02C1C" w:rsidP="00591A98">
            <w:pPr>
              <w:tabs>
                <w:tab w:val="left" w:pos="3030"/>
              </w:tabs>
              <w:rPr>
                <w:rFonts w:ascii="Helvetica" w:hAnsi="Helvetica" w:cs="Helvetica"/>
                <w:color w:val="222222"/>
                <w:shd w:val="clear" w:color="auto" w:fill="FFFFFF"/>
              </w:rPr>
            </w:pPr>
          </w:p>
          <w:p w:rsidR="00C02C1C" w:rsidRDefault="00C02C1C" w:rsidP="00591A98">
            <w:pPr>
              <w:tabs>
                <w:tab w:val="left" w:pos="3030"/>
              </w:tabs>
            </w:pPr>
          </w:p>
        </w:tc>
      </w:tr>
    </w:tbl>
    <w:p w:rsidR="004A78B1" w:rsidRPr="00591A98" w:rsidRDefault="0078324B" w:rsidP="00591A98">
      <w:pPr>
        <w:tabs>
          <w:tab w:val="left" w:pos="3030"/>
        </w:tabs>
      </w:pPr>
    </w:p>
    <w:sectPr w:rsidR="004A78B1" w:rsidRPr="00591A98" w:rsidSect="00591A98">
      <w:pgSz w:w="15840" w:h="12240" w:orient="landscape" w:code="1"/>
      <w:pgMar w:top="720" w:right="720" w:bottom="720" w:left="720"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98"/>
    <w:rsid w:val="00042C68"/>
    <w:rsid w:val="0016471E"/>
    <w:rsid w:val="0018455C"/>
    <w:rsid w:val="00190E0E"/>
    <w:rsid w:val="00205B7C"/>
    <w:rsid w:val="00314286"/>
    <w:rsid w:val="00554456"/>
    <w:rsid w:val="00591A98"/>
    <w:rsid w:val="007827FB"/>
    <w:rsid w:val="0078324B"/>
    <w:rsid w:val="007B4868"/>
    <w:rsid w:val="009F7E48"/>
    <w:rsid w:val="00A30676"/>
    <w:rsid w:val="00C02C1C"/>
    <w:rsid w:val="00C77FA1"/>
    <w:rsid w:val="00DC6A68"/>
    <w:rsid w:val="00E177F6"/>
    <w:rsid w:val="00ED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615E"/>
  <w15:chartTrackingRefBased/>
  <w15:docId w15:val="{90CF826D-40BC-4A11-AFB8-1A079F1B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5B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91A98"/>
    <w:rPr>
      <w:i/>
      <w:iCs/>
    </w:rPr>
  </w:style>
  <w:style w:type="character" w:styleId="Hyperlink">
    <w:name w:val="Hyperlink"/>
    <w:basedOn w:val="DefaultParagraphFont"/>
    <w:uiPriority w:val="99"/>
    <w:unhideWhenUsed/>
    <w:rsid w:val="00591A98"/>
    <w:rPr>
      <w:color w:val="0000FF"/>
      <w:u w:val="single"/>
    </w:rPr>
  </w:style>
  <w:style w:type="paragraph" w:customStyle="1" w:styleId="mb-0">
    <w:name w:val="mb-0"/>
    <w:basedOn w:val="Normal"/>
    <w:rsid w:val="00205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205B7C"/>
  </w:style>
  <w:style w:type="paragraph" w:customStyle="1" w:styleId="small">
    <w:name w:val="small"/>
    <w:basedOn w:val="Normal"/>
    <w:rsid w:val="00205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d-jnl-art-copyright">
    <w:name w:val="wd-jnl-art-copyright"/>
    <w:basedOn w:val="DefaultParagraphFont"/>
    <w:rsid w:val="00205B7C"/>
  </w:style>
  <w:style w:type="character" w:customStyle="1" w:styleId="wd-jnl-art-breadcrumb-title">
    <w:name w:val="wd-jnl-art-breadcrumb-title"/>
    <w:basedOn w:val="DefaultParagraphFont"/>
    <w:rsid w:val="00205B7C"/>
  </w:style>
  <w:style w:type="character" w:customStyle="1" w:styleId="wd-jnl-art-breadcrumb-vol">
    <w:name w:val="wd-jnl-art-breadcrumb-vol"/>
    <w:basedOn w:val="DefaultParagraphFont"/>
    <w:rsid w:val="00205B7C"/>
  </w:style>
  <w:style w:type="character" w:customStyle="1" w:styleId="wd-jnl-art-breadcrumb-issue">
    <w:name w:val="wd-jnl-art-breadcrumb-issue"/>
    <w:basedOn w:val="DefaultParagraphFont"/>
    <w:rsid w:val="00205B7C"/>
  </w:style>
  <w:style w:type="character" w:styleId="Strong">
    <w:name w:val="Strong"/>
    <w:basedOn w:val="DefaultParagraphFont"/>
    <w:uiPriority w:val="22"/>
    <w:qFormat/>
    <w:rsid w:val="00205B7C"/>
    <w:rPr>
      <w:b/>
      <w:bCs/>
    </w:rPr>
  </w:style>
  <w:style w:type="character" w:customStyle="1" w:styleId="Heading1Char">
    <w:name w:val="Heading 1 Char"/>
    <w:basedOn w:val="DefaultParagraphFont"/>
    <w:link w:val="Heading1"/>
    <w:uiPriority w:val="9"/>
    <w:rsid w:val="00205B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26790">
      <w:bodyDiv w:val="1"/>
      <w:marLeft w:val="0"/>
      <w:marRight w:val="0"/>
      <w:marTop w:val="0"/>
      <w:marBottom w:val="0"/>
      <w:divBdr>
        <w:top w:val="none" w:sz="0" w:space="0" w:color="auto"/>
        <w:left w:val="none" w:sz="0" w:space="0" w:color="auto"/>
        <w:bottom w:val="none" w:sz="0" w:space="0" w:color="auto"/>
        <w:right w:val="none" w:sz="0" w:space="0" w:color="auto"/>
      </w:divBdr>
    </w:div>
    <w:div w:id="649674430">
      <w:bodyDiv w:val="1"/>
      <w:marLeft w:val="0"/>
      <w:marRight w:val="0"/>
      <w:marTop w:val="0"/>
      <w:marBottom w:val="0"/>
      <w:divBdr>
        <w:top w:val="none" w:sz="0" w:space="0" w:color="auto"/>
        <w:left w:val="none" w:sz="0" w:space="0" w:color="auto"/>
        <w:bottom w:val="none" w:sz="0" w:space="0" w:color="auto"/>
        <w:right w:val="none" w:sz="0" w:space="0" w:color="auto"/>
      </w:divBdr>
    </w:div>
    <w:div w:id="13958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search?q=vision+sensor" TargetMode="External"/><Relationship Id="rId13" Type="http://schemas.openxmlformats.org/officeDocument/2006/relationships/hyperlink" Target="https://iopscience.iop.org/issue/1742-6596/1605/1" TargetMode="External"/><Relationship Id="rId3" Type="http://schemas.openxmlformats.org/officeDocument/2006/relationships/settings" Target="settings.xml"/><Relationship Id="rId7" Type="http://schemas.openxmlformats.org/officeDocument/2006/relationships/hyperlink" Target="https://www.mdpi.com/search?q=intelligent+node" TargetMode="External"/><Relationship Id="rId12" Type="http://schemas.openxmlformats.org/officeDocument/2006/relationships/hyperlink" Target="https://iopscience.iop.org/volume/1742-6596/16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dpi.com/search?q=droplets" TargetMode="External"/><Relationship Id="rId11" Type="http://schemas.openxmlformats.org/officeDocument/2006/relationships/hyperlink" Target="https://iopscience.iop.org/journal/1742-6596" TargetMode="External"/><Relationship Id="rId5" Type="http://schemas.openxmlformats.org/officeDocument/2006/relationships/hyperlink" Target="https://ieeexplore.ieee.org/stamp/stamp.jsp?tp=&amp;arnumber=9873616&amp;isnumber=9873533" TargetMode="External"/><Relationship Id="rId15" Type="http://schemas.openxmlformats.org/officeDocument/2006/relationships/hyperlink" Target="https://doi.org/10.1007/978-3-642-22819-3_24" TargetMode="External"/><Relationship Id="rId10" Type="http://schemas.openxmlformats.org/officeDocument/2006/relationships/hyperlink" Target="https://www.mdpi.com/search?q=Unmanned+Aerial+Vehicles" TargetMode="External"/><Relationship Id="rId4" Type="http://schemas.openxmlformats.org/officeDocument/2006/relationships/webSettings" Target="webSettings.xml"/><Relationship Id="rId9" Type="http://schemas.openxmlformats.org/officeDocument/2006/relationships/hyperlink" Target="https://www.mdpi.com/search?q=adaptability" TargetMode="External"/><Relationship Id="rId14" Type="http://schemas.openxmlformats.org/officeDocument/2006/relationships/hyperlink" Target="https://www.sciencedirect.com/science/article/pii/S2666546823000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F4752-25DC-4D70-A0D7-5B466CE50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2024-05-19T04:23:00Z</dcterms:created>
  <dcterms:modified xsi:type="dcterms:W3CDTF">2024-05-19T05:29:00Z</dcterms:modified>
</cp:coreProperties>
</file>